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82" w:rsidRDefault="00F61E2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5495925" cy="647700"/>
            <wp:effectExtent l="0" t="0" r="0" b="0"/>
            <wp:docPr id="1" name="obrázek 1" descr="Banner_FS - CMYK_horizont - pr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nner_FS - CMYK_horizont - pro 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82" w:rsidRDefault="00C25C82" w:rsidP="00C25C82">
      <w:pPr>
        <w:jc w:val="center"/>
        <w:rPr>
          <w:rFonts w:ascii="Arial" w:hAnsi="Arial" w:cs="Arial"/>
          <w:b/>
          <w:bCs/>
          <w:szCs w:val="22"/>
        </w:rPr>
      </w:pPr>
    </w:p>
    <w:p w:rsidR="00AE1221" w:rsidRDefault="00AE1221" w:rsidP="00C25C82">
      <w:pPr>
        <w:jc w:val="center"/>
        <w:rPr>
          <w:rFonts w:ascii="Arial" w:hAnsi="Arial" w:cs="Arial"/>
          <w:b/>
          <w:bCs/>
          <w:szCs w:val="22"/>
        </w:rPr>
      </w:pPr>
    </w:p>
    <w:p w:rsidR="001970DF" w:rsidRDefault="00B64F2F" w:rsidP="0025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0" w:color="auto" w:fill="FFFFFF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Záznam z </w:t>
      </w:r>
      <w:r w:rsidR="00E173AA" w:rsidRPr="00775127">
        <w:rPr>
          <w:rFonts w:ascii="Arial" w:hAnsi="Arial"/>
          <w:b/>
          <w:sz w:val="24"/>
        </w:rPr>
        <w:t>jednání k</w:t>
      </w:r>
      <w:r w:rsidR="008C0019">
        <w:rPr>
          <w:rFonts w:ascii="Arial" w:hAnsi="Arial"/>
          <w:b/>
          <w:sz w:val="24"/>
        </w:rPr>
        <w:t xml:space="preserve"> projektu </w:t>
      </w:r>
      <w:r w:rsidR="001970DF">
        <w:rPr>
          <w:rFonts w:ascii="Arial" w:hAnsi="Arial"/>
          <w:b/>
          <w:sz w:val="24"/>
        </w:rPr>
        <w:t>„</w:t>
      </w:r>
      <w:r w:rsidR="0025269D">
        <w:rPr>
          <w:rFonts w:ascii="Arial" w:hAnsi="Arial"/>
          <w:b/>
          <w:sz w:val="24"/>
        </w:rPr>
        <w:t>Zlepšení systém</w:t>
      </w:r>
      <w:r w:rsidR="00D410F7">
        <w:rPr>
          <w:rFonts w:ascii="Arial" w:hAnsi="Arial"/>
          <w:b/>
          <w:sz w:val="24"/>
        </w:rPr>
        <w:t>u</w:t>
      </w:r>
      <w:r w:rsidR="0025269D">
        <w:rPr>
          <w:rFonts w:ascii="Arial" w:hAnsi="Arial"/>
          <w:b/>
          <w:sz w:val="24"/>
        </w:rPr>
        <w:t xml:space="preserve"> povodňové služby v Plzeňském kraji“, část Digitální povodňové plány </w:t>
      </w:r>
      <w:r w:rsidR="00D410F7">
        <w:rPr>
          <w:rFonts w:ascii="Arial" w:hAnsi="Arial"/>
          <w:b/>
          <w:sz w:val="24"/>
        </w:rPr>
        <w:t xml:space="preserve">Plzeňského kraje </w:t>
      </w:r>
      <w:r w:rsidR="0025269D">
        <w:rPr>
          <w:rFonts w:ascii="Arial" w:hAnsi="Arial"/>
          <w:b/>
          <w:sz w:val="24"/>
        </w:rPr>
        <w:t>uskutečněného dne</w:t>
      </w:r>
    </w:p>
    <w:p w:rsidR="00C25C82" w:rsidRPr="007241B1" w:rsidRDefault="00184ED7" w:rsidP="00252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0" w:color="auto" w:fill="FFFFFF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</w:rPr>
        <w:t>22</w:t>
      </w:r>
      <w:r w:rsidR="001970DF" w:rsidRPr="006D584A">
        <w:rPr>
          <w:rFonts w:ascii="Arial" w:hAnsi="Arial"/>
          <w:b/>
          <w:color w:val="000000"/>
          <w:sz w:val="24"/>
        </w:rPr>
        <w:t>.</w:t>
      </w:r>
      <w:r>
        <w:rPr>
          <w:rFonts w:ascii="Arial" w:hAnsi="Arial"/>
          <w:b/>
          <w:sz w:val="24"/>
        </w:rPr>
        <w:t xml:space="preserve"> 9</w:t>
      </w:r>
      <w:r w:rsidR="001970DF">
        <w:rPr>
          <w:rFonts w:ascii="Arial" w:hAnsi="Arial"/>
          <w:b/>
          <w:sz w:val="24"/>
        </w:rPr>
        <w:t xml:space="preserve">. 2011 na </w:t>
      </w:r>
      <w:r w:rsidR="00D410F7">
        <w:rPr>
          <w:rFonts w:ascii="Arial" w:hAnsi="Arial"/>
          <w:b/>
          <w:sz w:val="24"/>
        </w:rPr>
        <w:t>Kr</w:t>
      </w:r>
      <w:r w:rsidR="001970DF">
        <w:rPr>
          <w:rFonts w:ascii="Arial" w:hAnsi="Arial"/>
          <w:b/>
          <w:sz w:val="24"/>
        </w:rPr>
        <w:t xml:space="preserve">ajském úřadě </w:t>
      </w:r>
      <w:r w:rsidR="0025269D">
        <w:rPr>
          <w:rFonts w:ascii="Arial" w:hAnsi="Arial"/>
          <w:b/>
          <w:sz w:val="24"/>
        </w:rPr>
        <w:t>Plzeňského kraje, Škroupova 18, Plzeň, místnost č.</w:t>
      </w:r>
      <w:r w:rsidR="00FE1E5F">
        <w:rPr>
          <w:rFonts w:ascii="Arial" w:hAnsi="Arial"/>
          <w:b/>
          <w:sz w:val="24"/>
        </w:rPr>
        <w:t xml:space="preserve"> </w:t>
      </w:r>
      <w:r w:rsidR="0025269D">
        <w:rPr>
          <w:rFonts w:ascii="Arial" w:hAnsi="Arial"/>
          <w:b/>
          <w:sz w:val="24"/>
        </w:rPr>
        <w:t>326</w:t>
      </w:r>
    </w:p>
    <w:p w:rsidR="007241B1" w:rsidRDefault="007241B1" w:rsidP="007241B1">
      <w:pPr>
        <w:rPr>
          <w:rFonts w:ascii="Arial" w:hAnsi="Arial" w:cs="Arial"/>
          <w:bCs/>
          <w:sz w:val="22"/>
          <w:szCs w:val="22"/>
        </w:rPr>
      </w:pPr>
    </w:p>
    <w:p w:rsidR="00D90350" w:rsidRDefault="00D90350" w:rsidP="007241B1">
      <w:pPr>
        <w:rPr>
          <w:rFonts w:ascii="Arial" w:hAnsi="Arial" w:cs="Arial"/>
          <w:bCs/>
          <w:sz w:val="22"/>
          <w:szCs w:val="22"/>
        </w:rPr>
      </w:pPr>
    </w:p>
    <w:p w:rsidR="00C25C82" w:rsidRPr="00F61E2A" w:rsidRDefault="00C25C82" w:rsidP="00F61E2A">
      <w:pPr>
        <w:rPr>
          <w:rFonts w:ascii="Arial" w:hAnsi="Arial" w:cs="Arial"/>
          <w:color w:val="000000" w:themeColor="text1"/>
          <w:sz w:val="22"/>
          <w:szCs w:val="22"/>
        </w:rPr>
      </w:pPr>
      <w:r w:rsidRPr="00F61E2A">
        <w:rPr>
          <w:rFonts w:ascii="Arial" w:hAnsi="Arial" w:cs="Arial"/>
          <w:bCs/>
          <w:color w:val="000000" w:themeColor="text1"/>
          <w:sz w:val="22"/>
          <w:szCs w:val="22"/>
        </w:rPr>
        <w:t>Přítomni</w:t>
      </w:r>
      <w:r w:rsidRPr="00F61E2A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F61E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B6388" w:rsidRPr="00F61E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61E2A" w:rsidRPr="00F61E2A">
        <w:rPr>
          <w:rFonts w:ascii="Arial" w:hAnsi="Arial" w:cs="Arial"/>
          <w:bCs/>
          <w:color w:val="000000" w:themeColor="text1"/>
          <w:sz w:val="22"/>
          <w:szCs w:val="22"/>
        </w:rPr>
        <w:t>dle přiložené prezenční listiny</w:t>
      </w:r>
    </w:p>
    <w:p w:rsidR="003065D4" w:rsidRDefault="003065D4" w:rsidP="00C25C82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25C82" w:rsidRPr="00D90350" w:rsidRDefault="00C25C82" w:rsidP="00F0731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90350">
        <w:rPr>
          <w:rFonts w:ascii="Arial" w:hAnsi="Arial" w:cs="Arial"/>
          <w:sz w:val="22"/>
          <w:szCs w:val="22"/>
        </w:rPr>
        <w:t>Předmětem jednání byl</w:t>
      </w:r>
      <w:r w:rsidR="006741FD" w:rsidRPr="00D90350">
        <w:rPr>
          <w:rFonts w:ascii="Arial" w:hAnsi="Arial" w:cs="Arial"/>
          <w:sz w:val="22"/>
          <w:szCs w:val="22"/>
        </w:rPr>
        <w:t>o</w:t>
      </w:r>
      <w:r w:rsidRPr="00D90350">
        <w:rPr>
          <w:rFonts w:ascii="Arial" w:hAnsi="Arial" w:cs="Arial"/>
          <w:sz w:val="22"/>
          <w:szCs w:val="22"/>
        </w:rPr>
        <w:t xml:space="preserve"> seznámení </w:t>
      </w:r>
      <w:r w:rsidR="006741FD" w:rsidRPr="00D90350">
        <w:rPr>
          <w:rFonts w:ascii="Arial" w:hAnsi="Arial" w:cs="Arial"/>
          <w:sz w:val="22"/>
          <w:szCs w:val="22"/>
        </w:rPr>
        <w:t>zástupce</w:t>
      </w:r>
      <w:r w:rsidR="009D4E4D">
        <w:rPr>
          <w:rFonts w:ascii="Arial" w:hAnsi="Arial" w:cs="Arial"/>
          <w:sz w:val="22"/>
          <w:szCs w:val="22"/>
        </w:rPr>
        <w:t xml:space="preserve"> </w:t>
      </w:r>
      <w:r w:rsidR="006741FD" w:rsidRPr="00D90350">
        <w:rPr>
          <w:rFonts w:ascii="Arial" w:hAnsi="Arial" w:cs="Arial"/>
          <w:sz w:val="22"/>
          <w:szCs w:val="22"/>
        </w:rPr>
        <w:t>objednatele</w:t>
      </w:r>
      <w:r w:rsidR="00921CD6" w:rsidRPr="00D90350">
        <w:rPr>
          <w:rFonts w:ascii="Arial" w:hAnsi="Arial" w:cs="Arial"/>
          <w:sz w:val="22"/>
          <w:szCs w:val="22"/>
        </w:rPr>
        <w:t xml:space="preserve"> </w:t>
      </w:r>
      <w:r w:rsidR="00B25402" w:rsidRPr="00D90350">
        <w:rPr>
          <w:rFonts w:ascii="Arial" w:hAnsi="Arial" w:cs="Arial"/>
          <w:sz w:val="22"/>
          <w:szCs w:val="22"/>
        </w:rPr>
        <w:t xml:space="preserve">projektu </w:t>
      </w:r>
      <w:r w:rsidR="006741FD" w:rsidRPr="00D90350">
        <w:rPr>
          <w:rFonts w:ascii="Arial" w:hAnsi="Arial" w:cs="Arial"/>
          <w:sz w:val="22"/>
          <w:szCs w:val="22"/>
        </w:rPr>
        <w:t>s</w:t>
      </w:r>
      <w:r w:rsidR="004C5851">
        <w:rPr>
          <w:rFonts w:ascii="Arial" w:hAnsi="Arial" w:cs="Arial"/>
          <w:sz w:val="22"/>
          <w:szCs w:val="22"/>
        </w:rPr>
        <w:t xml:space="preserve"> probíhající pracemi na </w:t>
      </w:r>
      <w:r w:rsidR="006741FD" w:rsidRPr="00D90350">
        <w:rPr>
          <w:rFonts w:ascii="Arial" w:hAnsi="Arial" w:cs="Arial"/>
          <w:sz w:val="22"/>
          <w:szCs w:val="22"/>
        </w:rPr>
        <w:t xml:space="preserve"> projektu</w:t>
      </w:r>
      <w:r w:rsidR="004C5851">
        <w:rPr>
          <w:rFonts w:ascii="Arial" w:hAnsi="Arial" w:cs="Arial"/>
          <w:sz w:val="22"/>
          <w:szCs w:val="22"/>
        </w:rPr>
        <w:t xml:space="preserve"> „</w:t>
      </w:r>
      <w:r w:rsidR="004C5851" w:rsidRPr="001970DF">
        <w:rPr>
          <w:rFonts w:ascii="Arial" w:hAnsi="Arial" w:cs="Arial"/>
          <w:sz w:val="22"/>
          <w:szCs w:val="22"/>
        </w:rPr>
        <w:t>Digitální povodňové plány Plzeňského kraje</w:t>
      </w:r>
      <w:r w:rsidR="004C5851">
        <w:rPr>
          <w:rFonts w:ascii="Arial" w:hAnsi="Arial" w:cs="Arial"/>
          <w:sz w:val="22"/>
          <w:szCs w:val="22"/>
        </w:rPr>
        <w:t>“</w:t>
      </w:r>
      <w:r w:rsidR="00F61E2A">
        <w:rPr>
          <w:rFonts w:ascii="Arial" w:hAnsi="Arial" w:cs="Arial"/>
          <w:sz w:val="22"/>
          <w:szCs w:val="22"/>
        </w:rPr>
        <w:t xml:space="preserve"> a seznámení obcí s rozšířenou působností, začleněné do druhé etapy prací, s projektem.</w:t>
      </w:r>
    </w:p>
    <w:p w:rsidR="006741FD" w:rsidRPr="00D90350" w:rsidRDefault="006741FD" w:rsidP="00C25C82">
      <w:pPr>
        <w:rPr>
          <w:rFonts w:ascii="Arial" w:hAnsi="Arial" w:cs="Arial"/>
          <w:sz w:val="22"/>
          <w:szCs w:val="22"/>
        </w:rPr>
      </w:pPr>
    </w:p>
    <w:p w:rsidR="00C25C82" w:rsidRPr="00D90350" w:rsidRDefault="00C25C82" w:rsidP="00C25C82">
      <w:pPr>
        <w:rPr>
          <w:rFonts w:ascii="Arial" w:hAnsi="Arial" w:cs="Arial"/>
          <w:sz w:val="22"/>
          <w:szCs w:val="22"/>
        </w:rPr>
      </w:pPr>
      <w:r w:rsidRPr="00D90350">
        <w:rPr>
          <w:rFonts w:ascii="Arial" w:hAnsi="Arial" w:cs="Arial"/>
          <w:sz w:val="22"/>
          <w:szCs w:val="22"/>
        </w:rPr>
        <w:t>Předmětem jednání byly konkrétně tyto dílčí části:</w:t>
      </w:r>
    </w:p>
    <w:p w:rsidR="00C25C82" w:rsidRPr="00D90350" w:rsidRDefault="00C25C82" w:rsidP="00C25C82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66E8A" w:rsidRDefault="00047052" w:rsidP="001970D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D66E8A">
        <w:rPr>
          <w:rFonts w:ascii="Arial" w:hAnsi="Arial" w:cs="Arial"/>
        </w:rPr>
        <w:t xml:space="preserve">Seznámení </w:t>
      </w:r>
      <w:r w:rsidR="004C5851" w:rsidRPr="00D66E8A">
        <w:rPr>
          <w:rFonts w:ascii="Arial" w:hAnsi="Arial" w:cs="Arial"/>
        </w:rPr>
        <w:t>zástupců jednotlivých ORP z druhé etapy</w:t>
      </w:r>
      <w:r w:rsidR="00981897" w:rsidRPr="00D66E8A">
        <w:rPr>
          <w:rFonts w:ascii="Arial" w:hAnsi="Arial" w:cs="Arial"/>
        </w:rPr>
        <w:t xml:space="preserve"> </w:t>
      </w:r>
      <w:r w:rsidR="004C5851" w:rsidRPr="00D66E8A">
        <w:rPr>
          <w:rFonts w:ascii="Arial" w:hAnsi="Arial" w:cs="Arial"/>
        </w:rPr>
        <w:t>s projektem.</w:t>
      </w:r>
      <w:r w:rsidR="00981897" w:rsidRPr="00D66E8A">
        <w:rPr>
          <w:rFonts w:ascii="Arial" w:hAnsi="Arial" w:cs="Arial"/>
        </w:rPr>
        <w:t xml:space="preserve"> </w:t>
      </w:r>
      <w:r w:rsidR="00D66E8A" w:rsidRPr="00D66E8A">
        <w:rPr>
          <w:rFonts w:ascii="Arial" w:hAnsi="Arial" w:cs="Arial"/>
        </w:rPr>
        <w:t>Informace o postupu a koordinaci projektu, propojení stávajících povodňových plánů ORP s dPP ČR, instalace a publikace dPP, plnění databáze POVIS, získávání podkladů.</w:t>
      </w:r>
    </w:p>
    <w:p w:rsidR="001970DF" w:rsidRDefault="001970DF" w:rsidP="00D66E8A">
      <w:pPr>
        <w:pStyle w:val="Odstavecseseznamem"/>
        <w:ind w:left="540"/>
        <w:jc w:val="both"/>
        <w:rPr>
          <w:rFonts w:ascii="Arial" w:hAnsi="Arial" w:cs="Arial"/>
        </w:rPr>
      </w:pPr>
    </w:p>
    <w:p w:rsidR="00C25C82" w:rsidRDefault="00D66E8A" w:rsidP="0098189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Informování o průběhu prací v rámci první etapy. Zkušenosti a problémy se sběrem dat.</w:t>
      </w:r>
      <w:r w:rsidR="00D35130" w:rsidRPr="007A5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 řešení dalšího postupu.</w:t>
      </w:r>
    </w:p>
    <w:p w:rsidR="007A55D8" w:rsidRPr="007A55D8" w:rsidRDefault="007A55D8" w:rsidP="007A55D8">
      <w:pPr>
        <w:pStyle w:val="Odstavecseseznamem"/>
        <w:ind w:left="540"/>
        <w:jc w:val="both"/>
        <w:rPr>
          <w:rFonts w:ascii="Arial" w:hAnsi="Arial" w:cs="Arial"/>
        </w:rPr>
      </w:pPr>
    </w:p>
    <w:p w:rsidR="00981897" w:rsidRDefault="004F3103" w:rsidP="001970D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využití a propojení </w:t>
      </w:r>
      <w:proofErr w:type="gramStart"/>
      <w:r>
        <w:rPr>
          <w:rFonts w:ascii="Arial" w:hAnsi="Arial" w:cs="Arial"/>
        </w:rPr>
        <w:t>dat z</w:t>
      </w:r>
      <w:r w:rsidR="00D57AAC">
        <w:rPr>
          <w:rFonts w:ascii="Arial" w:hAnsi="Arial" w:cs="Arial"/>
        </w:rPr>
        <w:t> centrálních</w:t>
      </w:r>
      <w:proofErr w:type="gramEnd"/>
      <w:r w:rsidR="00D57AAC">
        <w:rPr>
          <w:rFonts w:ascii="Arial" w:hAnsi="Arial" w:cs="Arial"/>
        </w:rPr>
        <w:t xml:space="preserve"> databázi </w:t>
      </w:r>
      <w:proofErr w:type="gramStart"/>
      <w:r w:rsidR="00D57AAC">
        <w:rPr>
          <w:rFonts w:ascii="Arial" w:hAnsi="Arial" w:cs="Arial"/>
        </w:rPr>
        <w:t>do</w:t>
      </w:r>
      <w:proofErr w:type="gramEnd"/>
      <w:r w:rsidR="00D57AAC">
        <w:rPr>
          <w:rFonts w:ascii="Arial" w:hAnsi="Arial" w:cs="Arial"/>
        </w:rPr>
        <w:t> POVIS.</w:t>
      </w:r>
    </w:p>
    <w:p w:rsidR="00D57AAC" w:rsidRDefault="00D57AAC" w:rsidP="00D57AAC">
      <w:pPr>
        <w:pStyle w:val="Odstavecseseznamem"/>
        <w:rPr>
          <w:rFonts w:ascii="Arial" w:hAnsi="Arial" w:cs="Arial"/>
        </w:rPr>
      </w:pPr>
    </w:p>
    <w:p w:rsidR="00F179AC" w:rsidRDefault="00875E3C" w:rsidP="001970D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 rámec projetu byla přednesena informace</w:t>
      </w:r>
      <w:r w:rsidR="00D57AAC">
        <w:rPr>
          <w:rFonts w:ascii="Arial" w:hAnsi="Arial" w:cs="Arial"/>
        </w:rPr>
        <w:t xml:space="preserve"> zástupců </w:t>
      </w:r>
      <w:r w:rsidR="00A013CF">
        <w:rPr>
          <w:rFonts w:ascii="Arial" w:hAnsi="Arial" w:cs="Arial"/>
        </w:rPr>
        <w:t>Č</w:t>
      </w:r>
      <w:r w:rsidR="00D57AAC">
        <w:rPr>
          <w:rFonts w:ascii="Arial" w:hAnsi="Arial" w:cs="Arial"/>
        </w:rPr>
        <w:t xml:space="preserve">HMÚ o </w:t>
      </w:r>
      <w:r>
        <w:rPr>
          <w:rFonts w:ascii="Arial" w:hAnsi="Arial" w:cs="Arial"/>
        </w:rPr>
        <w:t xml:space="preserve">zrušení hlasových služeb na hlásných profilech v gesci ČHMÚ. Dále zástupci ČHMÚ upřesnili pravidla pro rozesílání </w:t>
      </w:r>
      <w:r w:rsidR="00D57AAC">
        <w:rPr>
          <w:rFonts w:ascii="Arial" w:hAnsi="Arial" w:cs="Arial"/>
        </w:rPr>
        <w:t>SMS zpráv z</w:t>
      </w:r>
      <w:r w:rsidR="0092131C">
        <w:rPr>
          <w:rFonts w:ascii="Arial" w:hAnsi="Arial" w:cs="Arial"/>
        </w:rPr>
        <w:t> </w:t>
      </w:r>
      <w:r w:rsidR="00D57AAC">
        <w:rPr>
          <w:rFonts w:ascii="Arial" w:hAnsi="Arial" w:cs="Arial"/>
        </w:rPr>
        <w:t>jedn</w:t>
      </w:r>
      <w:r w:rsidR="0092131C">
        <w:rPr>
          <w:rFonts w:ascii="Arial" w:hAnsi="Arial" w:cs="Arial"/>
        </w:rPr>
        <w:t>otlivých stanic</w:t>
      </w:r>
      <w:r>
        <w:rPr>
          <w:rFonts w:ascii="Arial" w:hAnsi="Arial" w:cs="Arial"/>
        </w:rPr>
        <w:t>.</w:t>
      </w:r>
    </w:p>
    <w:p w:rsidR="00F179AC" w:rsidRPr="00F179AC" w:rsidRDefault="00F179AC" w:rsidP="00F179AC">
      <w:pPr>
        <w:pStyle w:val="Odstavecseseznamem"/>
        <w:rPr>
          <w:rFonts w:ascii="Arial" w:hAnsi="Arial" w:cs="Arial"/>
        </w:rPr>
      </w:pPr>
    </w:p>
    <w:p w:rsidR="0092131C" w:rsidRPr="00875E3C" w:rsidRDefault="00F179AC" w:rsidP="00EF050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F129A" w:rsidRPr="00875E3C">
        <w:rPr>
          <w:rFonts w:ascii="Arial" w:hAnsi="Arial" w:cs="Arial"/>
        </w:rPr>
        <w:t>ástupc</w:t>
      </w:r>
      <w:r w:rsidR="00A013CF" w:rsidRPr="00875E3C">
        <w:rPr>
          <w:rFonts w:ascii="Arial" w:hAnsi="Arial" w:cs="Arial"/>
        </w:rPr>
        <w:t>e</w:t>
      </w:r>
      <w:r w:rsidR="007F129A" w:rsidRPr="00875E3C">
        <w:rPr>
          <w:rFonts w:ascii="Arial" w:hAnsi="Arial" w:cs="Arial"/>
        </w:rPr>
        <w:t xml:space="preserve"> PVL</w:t>
      </w:r>
      <w:r>
        <w:rPr>
          <w:rFonts w:ascii="Arial" w:hAnsi="Arial" w:cs="Arial"/>
        </w:rPr>
        <w:t xml:space="preserve"> prezentoval aktualizovanou tabulku hlásných profilů kategorie „C“ ve správě PVL. Přítomní zástupci ORP byli seznámeni s faktem, že na těchto profilech v drtivé většině </w:t>
      </w:r>
      <w:proofErr w:type="gramStart"/>
      <w:r>
        <w:rPr>
          <w:rFonts w:ascii="Arial" w:hAnsi="Arial" w:cs="Arial"/>
        </w:rPr>
        <w:t>nejsou stanoveny</w:t>
      </w:r>
      <w:proofErr w:type="gramEnd"/>
      <w:r>
        <w:rPr>
          <w:rFonts w:ascii="Arial" w:hAnsi="Arial" w:cs="Arial"/>
        </w:rPr>
        <w:t xml:space="preserve"> jednotlivé SPA. Dále byla provedena informace o tom, že jednotlivé profily PVL umožňují rozesílání varovných SMS pro omezenou množinu příjemců.</w:t>
      </w:r>
      <w:r w:rsidRPr="00875E3C" w:rsidDel="00F179AC">
        <w:rPr>
          <w:rFonts w:ascii="Arial" w:hAnsi="Arial" w:cs="Arial"/>
        </w:rPr>
        <w:t xml:space="preserve"> </w:t>
      </w:r>
    </w:p>
    <w:p w:rsidR="00C25C82" w:rsidRPr="00F63494" w:rsidRDefault="00C25C82" w:rsidP="00F63494">
      <w:pPr>
        <w:ind w:left="360"/>
        <w:jc w:val="both"/>
        <w:rPr>
          <w:rFonts w:ascii="Arial" w:hAnsi="Arial" w:cs="Arial"/>
        </w:rPr>
      </w:pPr>
    </w:p>
    <w:p w:rsidR="00C25C82" w:rsidRPr="00F179AC" w:rsidRDefault="004A0D58" w:rsidP="00C25C8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projektu b</w:t>
      </w:r>
      <w:r w:rsidR="00C25C82" w:rsidRPr="00F179AC">
        <w:rPr>
          <w:rFonts w:ascii="Arial" w:hAnsi="Arial" w:cs="Arial"/>
          <w:sz w:val="22"/>
          <w:szCs w:val="22"/>
        </w:rPr>
        <w:t>yl</w:t>
      </w:r>
      <w:r w:rsidR="007E7E4E" w:rsidRPr="00F179AC">
        <w:rPr>
          <w:rFonts w:ascii="Arial" w:hAnsi="Arial" w:cs="Arial"/>
          <w:sz w:val="22"/>
          <w:szCs w:val="22"/>
        </w:rPr>
        <w:t>o</w:t>
      </w:r>
      <w:r w:rsidR="00C25C82" w:rsidRPr="00F179AC">
        <w:rPr>
          <w:rFonts w:ascii="Arial" w:hAnsi="Arial" w:cs="Arial"/>
          <w:sz w:val="22"/>
          <w:szCs w:val="22"/>
        </w:rPr>
        <w:t xml:space="preserve"> </w:t>
      </w:r>
      <w:r w:rsidR="007E7E4E" w:rsidRPr="00F179AC">
        <w:rPr>
          <w:rFonts w:ascii="Arial" w:hAnsi="Arial" w:cs="Arial"/>
          <w:sz w:val="22"/>
          <w:szCs w:val="22"/>
        </w:rPr>
        <w:t>projednáno</w:t>
      </w:r>
      <w:r w:rsidR="00C25C82" w:rsidRPr="00F179AC">
        <w:rPr>
          <w:rFonts w:ascii="Arial" w:hAnsi="Arial" w:cs="Arial"/>
          <w:sz w:val="22"/>
          <w:szCs w:val="22"/>
        </w:rPr>
        <w:t xml:space="preserve"> následující:</w:t>
      </w:r>
    </w:p>
    <w:p w:rsidR="00EE7CF1" w:rsidRDefault="007F129A" w:rsidP="00F22532">
      <w:pPr>
        <w:numPr>
          <w:ilvl w:val="0"/>
          <w:numId w:val="2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 w:rsidRPr="00F179AC">
        <w:rPr>
          <w:rFonts w:ascii="Arial" w:hAnsi="Arial" w:cs="Arial"/>
          <w:sz w:val="22"/>
          <w:szCs w:val="22"/>
        </w:rPr>
        <w:t>Z</w:t>
      </w:r>
      <w:r w:rsidR="007A55D8" w:rsidRPr="00F179AC">
        <w:rPr>
          <w:rFonts w:ascii="Arial" w:hAnsi="Arial" w:cs="Arial"/>
          <w:sz w:val="22"/>
          <w:szCs w:val="22"/>
        </w:rPr>
        <w:t>ástup</w:t>
      </w:r>
      <w:r w:rsidR="00271FC2" w:rsidRPr="00F179AC">
        <w:rPr>
          <w:rFonts w:ascii="Arial" w:hAnsi="Arial" w:cs="Arial"/>
          <w:sz w:val="22"/>
          <w:szCs w:val="22"/>
        </w:rPr>
        <w:t>ci dotčených ORP zahrnutých do 2</w:t>
      </w:r>
      <w:r w:rsidR="007A55D8" w:rsidRPr="00F179AC">
        <w:rPr>
          <w:rFonts w:ascii="Arial" w:hAnsi="Arial" w:cs="Arial"/>
          <w:sz w:val="22"/>
          <w:szCs w:val="22"/>
        </w:rPr>
        <w:t xml:space="preserve">. etapy projektu </w:t>
      </w:r>
      <w:r w:rsidR="00047052" w:rsidRPr="00F179AC">
        <w:rPr>
          <w:rFonts w:ascii="Arial" w:hAnsi="Arial" w:cs="Arial"/>
          <w:sz w:val="22"/>
          <w:szCs w:val="22"/>
        </w:rPr>
        <w:t>byl</w:t>
      </w:r>
      <w:r w:rsidR="007A55D8" w:rsidRPr="00F179AC">
        <w:rPr>
          <w:rFonts w:ascii="Arial" w:hAnsi="Arial" w:cs="Arial"/>
          <w:sz w:val="22"/>
          <w:szCs w:val="22"/>
        </w:rPr>
        <w:t>i</w:t>
      </w:r>
      <w:r w:rsidR="00047052" w:rsidRPr="00F179AC">
        <w:rPr>
          <w:rFonts w:ascii="Arial" w:hAnsi="Arial" w:cs="Arial"/>
          <w:sz w:val="22"/>
          <w:szCs w:val="22"/>
        </w:rPr>
        <w:t xml:space="preserve"> seznámen</w:t>
      </w:r>
      <w:r w:rsidR="007A55D8" w:rsidRPr="00F179AC">
        <w:rPr>
          <w:rFonts w:ascii="Arial" w:hAnsi="Arial" w:cs="Arial"/>
          <w:sz w:val="22"/>
          <w:szCs w:val="22"/>
        </w:rPr>
        <w:t>i</w:t>
      </w:r>
      <w:r w:rsidR="00047052" w:rsidRPr="00F179AC">
        <w:rPr>
          <w:rFonts w:ascii="Arial" w:hAnsi="Arial" w:cs="Arial"/>
          <w:sz w:val="22"/>
          <w:szCs w:val="22"/>
        </w:rPr>
        <w:t xml:space="preserve"> </w:t>
      </w:r>
      <w:r w:rsidR="007A55D8" w:rsidRPr="00F179AC">
        <w:rPr>
          <w:rFonts w:ascii="Arial" w:hAnsi="Arial" w:cs="Arial"/>
          <w:sz w:val="22"/>
          <w:szCs w:val="22"/>
        </w:rPr>
        <w:t>se zpracovatelským týmem</w:t>
      </w:r>
      <w:r w:rsidR="00D410F7" w:rsidRPr="00F179AC">
        <w:rPr>
          <w:rFonts w:ascii="Arial" w:hAnsi="Arial" w:cs="Arial"/>
          <w:sz w:val="22"/>
          <w:szCs w:val="22"/>
        </w:rPr>
        <w:t xml:space="preserve"> </w:t>
      </w:r>
      <w:r w:rsidR="00047052" w:rsidRPr="00F179AC">
        <w:rPr>
          <w:rFonts w:ascii="Arial" w:hAnsi="Arial" w:cs="Arial"/>
          <w:sz w:val="22"/>
          <w:szCs w:val="22"/>
        </w:rPr>
        <w:t xml:space="preserve">a způsobem zpracování </w:t>
      </w:r>
      <w:r w:rsidR="00AE7988" w:rsidRPr="00F179AC">
        <w:rPr>
          <w:rFonts w:ascii="Arial" w:hAnsi="Arial" w:cs="Arial"/>
          <w:sz w:val="22"/>
          <w:szCs w:val="22"/>
        </w:rPr>
        <w:t>projektu „Digitální povodňové plány Plzeňského kraje“</w:t>
      </w:r>
      <w:r w:rsidRPr="00F179AC">
        <w:rPr>
          <w:rFonts w:ascii="Arial" w:hAnsi="Arial" w:cs="Arial"/>
          <w:sz w:val="22"/>
          <w:szCs w:val="22"/>
        </w:rPr>
        <w:t>.</w:t>
      </w:r>
      <w:r w:rsidR="00D410F7" w:rsidRPr="00F179AC">
        <w:rPr>
          <w:rFonts w:ascii="Arial" w:hAnsi="Arial" w:cs="Arial"/>
          <w:sz w:val="22"/>
          <w:szCs w:val="22"/>
        </w:rPr>
        <w:t xml:space="preserve"> </w:t>
      </w:r>
      <w:r w:rsidRPr="00F179AC">
        <w:rPr>
          <w:rFonts w:ascii="Arial" w:hAnsi="Arial" w:cs="Arial"/>
          <w:sz w:val="22"/>
          <w:szCs w:val="22"/>
        </w:rPr>
        <w:t>Informace o postupu a koordinaci projektu, propojení stávajících povodňových plánů ORP s dPP ČR, instalace a publikace dPP, plnění databáze POVIS, získává</w:t>
      </w:r>
      <w:r w:rsidRPr="007F129A">
        <w:rPr>
          <w:rFonts w:ascii="Arial" w:hAnsi="Arial" w:cs="Arial"/>
          <w:sz w:val="22"/>
          <w:szCs w:val="22"/>
        </w:rPr>
        <w:t>ní podkladů</w:t>
      </w:r>
      <w:r>
        <w:rPr>
          <w:rFonts w:ascii="Arial" w:hAnsi="Arial" w:cs="Arial"/>
          <w:sz w:val="22"/>
          <w:szCs w:val="22"/>
        </w:rPr>
        <w:t>.</w:t>
      </w:r>
    </w:p>
    <w:p w:rsidR="00DA78D2" w:rsidRDefault="000D706A" w:rsidP="00F22532">
      <w:pPr>
        <w:numPr>
          <w:ilvl w:val="0"/>
          <w:numId w:val="2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Veškerá korespondence mezi objednate</w:t>
      </w:r>
      <w:r w:rsidRPr="00D410F7">
        <w:rPr>
          <w:rFonts w:ascii="Arial" w:hAnsi="Arial" w:cs="Arial"/>
          <w:color w:val="000000"/>
          <w:sz w:val="22"/>
          <w:szCs w:val="22"/>
        </w:rPr>
        <w:t>lem</w:t>
      </w:r>
      <w:r w:rsidR="00D57546" w:rsidRPr="00D410F7">
        <w:rPr>
          <w:rFonts w:ascii="Arial" w:hAnsi="Arial" w:cs="Arial"/>
          <w:color w:val="000000"/>
          <w:sz w:val="22"/>
          <w:szCs w:val="22"/>
        </w:rPr>
        <w:t xml:space="preserve"> Plzeňským krajem</w:t>
      </w:r>
      <w:r w:rsidRPr="00D410F7">
        <w:rPr>
          <w:rFonts w:ascii="Arial" w:hAnsi="Arial" w:cs="Arial"/>
          <w:color w:val="000000"/>
          <w:sz w:val="22"/>
          <w:szCs w:val="22"/>
        </w:rPr>
        <w:t xml:space="preserve"> a zpracovatelem </w:t>
      </w:r>
      <w:r w:rsidR="00D57546" w:rsidRPr="00D410F7">
        <w:rPr>
          <w:rFonts w:ascii="Arial" w:hAnsi="Arial" w:cs="Arial"/>
          <w:color w:val="000000"/>
          <w:sz w:val="22"/>
          <w:szCs w:val="22"/>
        </w:rPr>
        <w:t>sdružení VRV x Hydrosoft</w:t>
      </w:r>
      <w:r w:rsidRPr="00D410F7">
        <w:rPr>
          <w:rFonts w:ascii="Arial" w:hAnsi="Arial" w:cs="Arial"/>
          <w:color w:val="000000"/>
          <w:sz w:val="22"/>
          <w:szCs w:val="22"/>
        </w:rPr>
        <w:t xml:space="preserve"> bude probíhat přes tuto e</w:t>
      </w:r>
      <w:r>
        <w:rPr>
          <w:rFonts w:ascii="Arial" w:hAnsi="Arial" w:cs="Arial"/>
          <w:sz w:val="22"/>
          <w:szCs w:val="22"/>
        </w:rPr>
        <w:t xml:space="preserve">mailovou adresu: </w:t>
      </w:r>
      <w:hyperlink r:id="rId9" w:history="1">
        <w:r w:rsidR="00DA78D2" w:rsidRPr="00051B43">
          <w:rPr>
            <w:rStyle w:val="Hypertextovodkaz"/>
            <w:rFonts w:ascii="Arial" w:hAnsi="Arial" w:cs="Arial"/>
            <w:sz w:val="22"/>
            <w:szCs w:val="22"/>
          </w:rPr>
          <w:t>dpp@plzensky-kraj.cz</w:t>
        </w:r>
      </w:hyperlink>
      <w:r w:rsidR="00DA78D2">
        <w:rPr>
          <w:rFonts w:ascii="Arial" w:hAnsi="Arial" w:cs="Arial"/>
          <w:sz w:val="22"/>
          <w:szCs w:val="22"/>
        </w:rPr>
        <w:t xml:space="preserve">. </w:t>
      </w:r>
    </w:p>
    <w:p w:rsidR="006F7B1C" w:rsidRPr="006F7B1C" w:rsidRDefault="00DA78D2">
      <w:pPr>
        <w:numPr>
          <w:ilvl w:val="0"/>
          <w:numId w:val="2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Zástupci jednotlivých ORP budou s Plzeňským krajem </w:t>
      </w:r>
      <w:r w:rsidR="00733B86">
        <w:rPr>
          <w:rFonts w:ascii="Arial" w:hAnsi="Arial" w:cs="Arial"/>
          <w:sz w:val="22"/>
          <w:szCs w:val="22"/>
        </w:rPr>
        <w:t xml:space="preserve">taktéž </w:t>
      </w:r>
      <w:r>
        <w:rPr>
          <w:rFonts w:ascii="Arial" w:hAnsi="Arial" w:cs="Arial"/>
          <w:sz w:val="22"/>
          <w:szCs w:val="22"/>
        </w:rPr>
        <w:t xml:space="preserve">komunikovat </w:t>
      </w:r>
      <w:r w:rsidR="00733B86">
        <w:rPr>
          <w:rFonts w:ascii="Arial" w:hAnsi="Arial" w:cs="Arial"/>
          <w:sz w:val="22"/>
          <w:szCs w:val="22"/>
        </w:rPr>
        <w:t xml:space="preserve">přes </w:t>
      </w:r>
      <w:r>
        <w:rPr>
          <w:rFonts w:ascii="Arial" w:hAnsi="Arial" w:cs="Arial"/>
          <w:sz w:val="22"/>
          <w:szCs w:val="22"/>
        </w:rPr>
        <w:t>e</w:t>
      </w:r>
      <w:r w:rsidR="00733B86">
        <w:rPr>
          <w:rFonts w:ascii="Arial" w:hAnsi="Arial" w:cs="Arial"/>
          <w:sz w:val="22"/>
          <w:szCs w:val="22"/>
        </w:rPr>
        <w:t xml:space="preserve">mailovou adresu: </w:t>
      </w:r>
      <w:hyperlink r:id="rId10" w:history="1">
        <w:r w:rsidR="006F7B1C" w:rsidRPr="00051B43">
          <w:rPr>
            <w:rStyle w:val="Hypertextovodkaz"/>
            <w:rFonts w:ascii="Arial" w:hAnsi="Arial" w:cs="Arial"/>
            <w:sz w:val="22"/>
            <w:szCs w:val="22"/>
          </w:rPr>
          <w:t>dpp@plzensky-kraj.cz</w:t>
        </w:r>
      </w:hyperlink>
      <w:r w:rsidR="006F7B1C">
        <w:rPr>
          <w:rFonts w:ascii="Arial" w:hAnsi="Arial" w:cs="Arial"/>
          <w:sz w:val="22"/>
          <w:szCs w:val="22"/>
        </w:rPr>
        <w:t xml:space="preserve">. </w:t>
      </w:r>
    </w:p>
    <w:p w:rsidR="00A02631" w:rsidRDefault="00886CDE" w:rsidP="00F22532">
      <w:pPr>
        <w:numPr>
          <w:ilvl w:val="0"/>
          <w:numId w:val="2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Zástupci jednotlivých ORP z druhé etapy </w:t>
      </w:r>
      <w:r w:rsidR="00B73CB8">
        <w:rPr>
          <w:rFonts w:ascii="Arial" w:hAnsi="Arial" w:cs="Arial"/>
          <w:sz w:val="22"/>
          <w:szCs w:val="22"/>
        </w:rPr>
        <w:t>zajistí</w:t>
      </w:r>
      <w:r w:rsidR="00294BD6">
        <w:rPr>
          <w:rFonts w:ascii="Arial" w:hAnsi="Arial" w:cs="Arial"/>
          <w:sz w:val="22"/>
          <w:szCs w:val="22"/>
        </w:rPr>
        <w:t xml:space="preserve"> od obcí ve</w:t>
      </w:r>
      <w:r w:rsidR="006B139A">
        <w:rPr>
          <w:rFonts w:ascii="Arial" w:hAnsi="Arial" w:cs="Arial"/>
          <w:sz w:val="22"/>
          <w:szCs w:val="22"/>
        </w:rPr>
        <w:t xml:space="preserve"> své působnosti aktuální povodňo</w:t>
      </w:r>
      <w:r w:rsidR="00294BD6">
        <w:rPr>
          <w:rFonts w:ascii="Arial" w:hAnsi="Arial" w:cs="Arial"/>
          <w:sz w:val="22"/>
          <w:szCs w:val="22"/>
        </w:rPr>
        <w:t xml:space="preserve">vé </w:t>
      </w:r>
      <w:r w:rsidR="006B139A">
        <w:rPr>
          <w:rFonts w:ascii="Arial" w:hAnsi="Arial" w:cs="Arial"/>
          <w:sz w:val="22"/>
          <w:szCs w:val="22"/>
        </w:rPr>
        <w:t>komise do 15.11</w:t>
      </w:r>
      <w:r w:rsidR="004A0D58">
        <w:rPr>
          <w:rFonts w:ascii="Arial" w:hAnsi="Arial" w:cs="Arial"/>
          <w:sz w:val="22"/>
          <w:szCs w:val="22"/>
        </w:rPr>
        <w:t>. 2011</w:t>
      </w:r>
      <w:r w:rsidR="006B139A">
        <w:rPr>
          <w:rFonts w:ascii="Arial" w:hAnsi="Arial" w:cs="Arial"/>
          <w:sz w:val="22"/>
          <w:szCs w:val="22"/>
        </w:rPr>
        <w:t>, aktuální povodň</w:t>
      </w:r>
      <w:r w:rsidR="00294BD6">
        <w:rPr>
          <w:rFonts w:ascii="Arial" w:hAnsi="Arial" w:cs="Arial"/>
          <w:sz w:val="22"/>
          <w:szCs w:val="22"/>
        </w:rPr>
        <w:t>ové plány, případně vyplněný zjednodušeny vzor</w:t>
      </w:r>
      <w:r w:rsidR="008E783B">
        <w:rPr>
          <w:rFonts w:ascii="Arial" w:hAnsi="Arial" w:cs="Arial"/>
          <w:sz w:val="22"/>
          <w:szCs w:val="22"/>
        </w:rPr>
        <w:t xml:space="preserve"> </w:t>
      </w:r>
      <w:r w:rsidR="008E783B" w:rsidRPr="008E783B">
        <w:rPr>
          <w:rFonts w:ascii="Arial" w:hAnsi="Arial" w:cs="Arial"/>
          <w:sz w:val="22"/>
          <w:szCs w:val="22"/>
        </w:rPr>
        <w:t>plánu pro základní zvládání povodňových rizik</w:t>
      </w:r>
      <w:r w:rsidR="008E783B">
        <w:rPr>
          <w:rFonts w:ascii="Arial" w:hAnsi="Arial" w:cs="Arial"/>
          <w:sz w:val="22"/>
          <w:szCs w:val="22"/>
        </w:rPr>
        <w:t xml:space="preserve"> do </w:t>
      </w:r>
      <w:proofErr w:type="gramStart"/>
      <w:r w:rsidR="008E783B">
        <w:rPr>
          <w:rFonts w:ascii="Arial" w:hAnsi="Arial" w:cs="Arial"/>
          <w:sz w:val="22"/>
          <w:szCs w:val="22"/>
        </w:rPr>
        <w:t>15.12</w:t>
      </w:r>
      <w:r w:rsidR="004A0D58">
        <w:rPr>
          <w:rFonts w:ascii="Arial" w:hAnsi="Arial" w:cs="Arial"/>
          <w:sz w:val="22"/>
          <w:szCs w:val="22"/>
        </w:rPr>
        <w:t xml:space="preserve"> 2011</w:t>
      </w:r>
      <w:r w:rsidR="008E783B">
        <w:rPr>
          <w:rFonts w:ascii="Arial" w:hAnsi="Arial" w:cs="Arial"/>
          <w:sz w:val="22"/>
          <w:szCs w:val="22"/>
        </w:rPr>
        <w:t>.</w:t>
      </w:r>
      <w:r w:rsidR="00733B86">
        <w:rPr>
          <w:rFonts w:ascii="Arial" w:hAnsi="Arial" w:cs="Arial"/>
          <w:sz w:val="22"/>
          <w:szCs w:val="22"/>
        </w:rPr>
        <w:t>a informace</w:t>
      </w:r>
      <w:proofErr w:type="gramEnd"/>
      <w:r w:rsidR="00733B86">
        <w:rPr>
          <w:rFonts w:ascii="Arial" w:hAnsi="Arial" w:cs="Arial"/>
          <w:sz w:val="22"/>
          <w:szCs w:val="22"/>
        </w:rPr>
        <w:t xml:space="preserve"> o počtu a typu ohrožených osob a objektů v řešeném ORP do 15.12.</w:t>
      </w:r>
      <w:r w:rsidR="004A0D58">
        <w:rPr>
          <w:rFonts w:ascii="Arial" w:hAnsi="Arial" w:cs="Arial"/>
          <w:sz w:val="22"/>
          <w:szCs w:val="22"/>
        </w:rPr>
        <w:t xml:space="preserve"> 2011</w:t>
      </w:r>
    </w:p>
    <w:p w:rsidR="00A02631" w:rsidRDefault="00733B86" w:rsidP="00F22532">
      <w:pPr>
        <w:numPr>
          <w:ilvl w:val="0"/>
          <w:numId w:val="2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obcí, které nebudou spolupracovat </w:t>
      </w:r>
      <w:r w:rsidR="00071F2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z</w:t>
      </w:r>
      <w:r w:rsidR="008E783B">
        <w:rPr>
          <w:rFonts w:ascii="Arial" w:hAnsi="Arial" w:cs="Arial"/>
          <w:sz w:val="22"/>
          <w:szCs w:val="22"/>
        </w:rPr>
        <w:t>ástupci ORP</w:t>
      </w:r>
      <w:r>
        <w:rPr>
          <w:rFonts w:ascii="Arial" w:hAnsi="Arial" w:cs="Arial"/>
          <w:sz w:val="22"/>
          <w:szCs w:val="22"/>
        </w:rPr>
        <w:t xml:space="preserve"> a nezašlou </w:t>
      </w:r>
      <w:r w:rsidR="00B73CB8">
        <w:rPr>
          <w:rFonts w:ascii="Arial" w:hAnsi="Arial" w:cs="Arial"/>
          <w:sz w:val="22"/>
          <w:szCs w:val="22"/>
        </w:rPr>
        <w:t>požadované podklady</w:t>
      </w:r>
      <w:r>
        <w:rPr>
          <w:rFonts w:ascii="Arial" w:hAnsi="Arial" w:cs="Arial"/>
          <w:sz w:val="22"/>
          <w:szCs w:val="22"/>
        </w:rPr>
        <w:t xml:space="preserve">, </w:t>
      </w:r>
      <w:r w:rsidR="008E783B">
        <w:rPr>
          <w:rFonts w:ascii="Arial" w:hAnsi="Arial" w:cs="Arial"/>
          <w:sz w:val="22"/>
          <w:szCs w:val="22"/>
        </w:rPr>
        <w:t xml:space="preserve">vytipují </w:t>
      </w:r>
      <w:r>
        <w:rPr>
          <w:rFonts w:ascii="Arial" w:hAnsi="Arial" w:cs="Arial"/>
          <w:sz w:val="22"/>
          <w:szCs w:val="22"/>
        </w:rPr>
        <w:t xml:space="preserve">ORP </w:t>
      </w:r>
      <w:r w:rsidR="006F7B1C">
        <w:rPr>
          <w:rFonts w:ascii="Arial" w:hAnsi="Arial" w:cs="Arial"/>
          <w:sz w:val="22"/>
          <w:szCs w:val="22"/>
        </w:rPr>
        <w:t xml:space="preserve">obce postižené nebo </w:t>
      </w:r>
      <w:r w:rsidR="008E783B">
        <w:rPr>
          <w:rFonts w:ascii="Arial" w:hAnsi="Arial" w:cs="Arial"/>
          <w:sz w:val="22"/>
          <w:szCs w:val="22"/>
        </w:rPr>
        <w:t>ohrožené povodněmi</w:t>
      </w:r>
      <w:r w:rsidR="00716C80">
        <w:rPr>
          <w:rFonts w:ascii="Arial" w:hAnsi="Arial" w:cs="Arial"/>
          <w:sz w:val="22"/>
          <w:szCs w:val="22"/>
        </w:rPr>
        <w:t>.</w:t>
      </w:r>
      <w:r w:rsidR="008E783B">
        <w:rPr>
          <w:rFonts w:ascii="Arial" w:hAnsi="Arial" w:cs="Arial"/>
          <w:sz w:val="22"/>
          <w:szCs w:val="22"/>
        </w:rPr>
        <w:t xml:space="preserve"> Jejich seznam zašlou zpracovateli konkrétního ORP</w:t>
      </w:r>
      <w:r w:rsidR="006F7B1C">
        <w:rPr>
          <w:rFonts w:ascii="Arial" w:hAnsi="Arial" w:cs="Arial"/>
          <w:sz w:val="22"/>
          <w:szCs w:val="22"/>
        </w:rPr>
        <w:t xml:space="preserve"> a zadavateli</w:t>
      </w:r>
      <w:r w:rsidR="004A0D58">
        <w:rPr>
          <w:rFonts w:ascii="Arial" w:hAnsi="Arial" w:cs="Arial"/>
          <w:sz w:val="22"/>
          <w:szCs w:val="22"/>
        </w:rPr>
        <w:t xml:space="preserve"> do 15.12 2011</w:t>
      </w:r>
    </w:p>
    <w:p w:rsidR="008F0E73" w:rsidRDefault="008E783B" w:rsidP="008F0E73">
      <w:pPr>
        <w:numPr>
          <w:ilvl w:val="0"/>
          <w:numId w:val="2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Zástupci všech ORP zašlou aktuální seznamy </w:t>
      </w:r>
      <w:r w:rsidR="006F7B1C">
        <w:rPr>
          <w:rFonts w:ascii="Arial" w:hAnsi="Arial" w:cs="Arial"/>
          <w:sz w:val="22"/>
          <w:szCs w:val="22"/>
        </w:rPr>
        <w:t>starostů obcí ve svém správním obvodu na e-mailovou adresu zadavatele</w:t>
      </w:r>
      <w:r w:rsidR="00516DB0">
        <w:rPr>
          <w:rFonts w:ascii="Arial" w:hAnsi="Arial" w:cs="Arial"/>
          <w:sz w:val="22"/>
          <w:szCs w:val="22"/>
        </w:rPr>
        <w:t xml:space="preserve"> do 15.10.</w:t>
      </w:r>
      <w:r w:rsidR="004A0D58">
        <w:rPr>
          <w:rFonts w:ascii="Arial" w:hAnsi="Arial" w:cs="Arial"/>
          <w:sz w:val="22"/>
          <w:szCs w:val="22"/>
        </w:rPr>
        <w:t xml:space="preserve"> Pokud nebudo</w:t>
      </w:r>
      <w:r w:rsidR="00EF0508">
        <w:rPr>
          <w:rFonts w:ascii="Arial" w:hAnsi="Arial" w:cs="Arial"/>
          <w:sz w:val="22"/>
          <w:szCs w:val="22"/>
        </w:rPr>
        <w:t>u</w:t>
      </w:r>
      <w:r w:rsidR="004A0D58">
        <w:rPr>
          <w:rFonts w:ascii="Arial" w:hAnsi="Arial" w:cs="Arial"/>
          <w:sz w:val="22"/>
          <w:szCs w:val="22"/>
        </w:rPr>
        <w:t xml:space="preserve"> tato data poskytnuta v dohodnutém termínu bude pro identi</w:t>
      </w:r>
      <w:r w:rsidR="00EF0508">
        <w:rPr>
          <w:rFonts w:ascii="Arial" w:hAnsi="Arial" w:cs="Arial"/>
          <w:sz w:val="22"/>
          <w:szCs w:val="22"/>
        </w:rPr>
        <w:t>fi</w:t>
      </w:r>
      <w:r w:rsidR="004A0D58">
        <w:rPr>
          <w:rFonts w:ascii="Arial" w:hAnsi="Arial" w:cs="Arial"/>
          <w:sz w:val="22"/>
          <w:szCs w:val="22"/>
        </w:rPr>
        <w:t>kaci komise použit údaj z </w:t>
      </w:r>
      <w:proofErr w:type="gramStart"/>
      <w:r w:rsidR="004A0D58">
        <w:rPr>
          <w:rFonts w:ascii="Arial" w:hAnsi="Arial" w:cs="Arial"/>
          <w:sz w:val="22"/>
          <w:szCs w:val="22"/>
        </w:rPr>
        <w:t>centrální</w:t>
      </w:r>
      <w:proofErr w:type="gramEnd"/>
      <w:r w:rsidR="004A0D58">
        <w:rPr>
          <w:rFonts w:ascii="Arial" w:hAnsi="Arial" w:cs="Arial"/>
          <w:sz w:val="22"/>
          <w:szCs w:val="22"/>
        </w:rPr>
        <w:t xml:space="preserve"> zdroje (</w:t>
      </w:r>
      <w:proofErr w:type="spellStart"/>
      <w:r w:rsidR="004A0D58">
        <w:rPr>
          <w:rFonts w:ascii="Arial" w:hAnsi="Arial" w:cs="Arial"/>
          <w:sz w:val="22"/>
          <w:szCs w:val="22"/>
        </w:rPr>
        <w:t>ePusa</w:t>
      </w:r>
      <w:proofErr w:type="spellEnd"/>
      <w:r w:rsidR="004A0D58">
        <w:rPr>
          <w:rFonts w:ascii="Arial" w:hAnsi="Arial" w:cs="Arial"/>
          <w:sz w:val="22"/>
          <w:szCs w:val="22"/>
        </w:rPr>
        <w:t>, OVM)</w:t>
      </w:r>
    </w:p>
    <w:p w:rsidR="008F0E73" w:rsidRDefault="008F0E73" w:rsidP="008F0E73">
      <w:pPr>
        <w:numPr>
          <w:ilvl w:val="0"/>
          <w:numId w:val="2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 w:rsidRPr="008F0E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Zástupci ORP poskytnou</w:t>
      </w:r>
      <w:r w:rsidRPr="00D90350">
        <w:rPr>
          <w:rFonts w:ascii="Arial" w:hAnsi="Arial" w:cs="Arial"/>
          <w:sz w:val="22"/>
          <w:szCs w:val="22"/>
        </w:rPr>
        <w:t xml:space="preserve"> zhotoviteli </w:t>
      </w:r>
      <w:r>
        <w:rPr>
          <w:rFonts w:ascii="Arial" w:hAnsi="Arial" w:cs="Arial"/>
          <w:sz w:val="22"/>
          <w:szCs w:val="22"/>
        </w:rPr>
        <w:t xml:space="preserve">informaci </w:t>
      </w:r>
      <w:r w:rsidRPr="00BA376C">
        <w:rPr>
          <w:rFonts w:ascii="Arial" w:hAnsi="Arial" w:cs="Arial"/>
          <w:sz w:val="22"/>
          <w:szCs w:val="22"/>
        </w:rPr>
        <w:t>o dostupnosti</w:t>
      </w:r>
      <w:r>
        <w:rPr>
          <w:rFonts w:ascii="Arial" w:hAnsi="Arial" w:cs="Arial"/>
          <w:sz w:val="22"/>
          <w:szCs w:val="22"/>
        </w:rPr>
        <w:t xml:space="preserve"> povodňových plánů vlastníků nemovitostí</w:t>
      </w:r>
      <w:r w:rsidRPr="00BA3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BA376C">
        <w:rPr>
          <w:rFonts w:ascii="Arial" w:hAnsi="Arial" w:cs="Arial"/>
          <w:sz w:val="22"/>
          <w:szCs w:val="22"/>
        </w:rPr>
        <w:t>PPVN</w:t>
      </w:r>
      <w:r>
        <w:rPr>
          <w:rFonts w:ascii="Arial" w:hAnsi="Arial" w:cs="Arial"/>
          <w:sz w:val="22"/>
          <w:szCs w:val="22"/>
        </w:rPr>
        <w:t>)</w:t>
      </w:r>
      <w:r w:rsidRPr="00BA376C">
        <w:rPr>
          <w:rFonts w:ascii="Arial" w:hAnsi="Arial" w:cs="Arial"/>
          <w:sz w:val="22"/>
          <w:szCs w:val="22"/>
        </w:rPr>
        <w:t xml:space="preserve"> pro podřízené obce – formou dotazu na obec</w:t>
      </w:r>
      <w:r>
        <w:rPr>
          <w:rFonts w:ascii="Arial" w:hAnsi="Arial" w:cs="Arial"/>
          <w:sz w:val="22"/>
          <w:szCs w:val="22"/>
        </w:rPr>
        <w:t xml:space="preserve"> v členění:</w:t>
      </w:r>
    </w:p>
    <w:p w:rsidR="008F0E73" w:rsidRDefault="008F0E73" w:rsidP="008F0E73">
      <w:pPr>
        <w:spacing w:before="120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840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57"/>
        <w:gridCol w:w="1737"/>
        <w:gridCol w:w="1584"/>
        <w:gridCol w:w="1584"/>
      </w:tblGrid>
      <w:tr w:rsidR="008F0E73" w:rsidTr="008F0E73">
        <w:tc>
          <w:tcPr>
            <w:tcW w:w="1642" w:type="dxa"/>
          </w:tcPr>
          <w:p w:rsidR="008F0E73" w:rsidRPr="00036928" w:rsidRDefault="008F0E73" w:rsidP="008F0E73">
            <w:pPr>
              <w:spacing w:before="100" w:beforeAutospacing="1" w:after="100" w:afterAutospacing="1"/>
              <w:ind w:left="-57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36928">
              <w:rPr>
                <w:rFonts w:ascii="Arial" w:hAnsi="Arial" w:cs="Arial"/>
                <w:sz w:val="22"/>
                <w:szCs w:val="22"/>
              </w:rPr>
              <w:t>Název ORP</w:t>
            </w:r>
          </w:p>
        </w:tc>
        <w:tc>
          <w:tcPr>
            <w:tcW w:w="1857" w:type="dxa"/>
          </w:tcPr>
          <w:p w:rsidR="008F0E73" w:rsidRPr="00036928" w:rsidRDefault="008F0E73" w:rsidP="008F0E73">
            <w:pPr>
              <w:spacing w:before="100" w:beforeAutospacing="1" w:after="100" w:afterAutospacing="1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036928">
              <w:rPr>
                <w:rFonts w:ascii="Arial" w:hAnsi="Arial" w:cs="Arial"/>
                <w:sz w:val="22"/>
                <w:szCs w:val="22"/>
              </w:rPr>
              <w:t>Název obce</w:t>
            </w:r>
          </w:p>
        </w:tc>
        <w:tc>
          <w:tcPr>
            <w:tcW w:w="1737" w:type="dxa"/>
          </w:tcPr>
          <w:p w:rsidR="008F0E73" w:rsidRPr="00036928" w:rsidRDefault="008F0E73" w:rsidP="008F0E73">
            <w:pPr>
              <w:spacing w:before="100" w:beforeAutospacing="1" w:after="100" w:afterAutospacing="1"/>
              <w:ind w:left="-57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36928">
              <w:rPr>
                <w:rFonts w:ascii="Arial" w:hAnsi="Arial" w:cs="Arial"/>
                <w:sz w:val="22"/>
                <w:szCs w:val="22"/>
              </w:rPr>
              <w:t>PPVN</w:t>
            </w:r>
          </w:p>
        </w:tc>
        <w:tc>
          <w:tcPr>
            <w:tcW w:w="1584" w:type="dxa"/>
          </w:tcPr>
          <w:p w:rsidR="008F0E73" w:rsidRPr="00036928" w:rsidRDefault="008F0E73" w:rsidP="008F0E73">
            <w:pPr>
              <w:spacing w:before="100" w:beforeAutospacing="1" w:after="100" w:afterAutospacing="1"/>
              <w:ind w:left="-57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36928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tc>
          <w:tcPr>
            <w:tcW w:w="1584" w:type="dxa"/>
          </w:tcPr>
          <w:p w:rsidR="008F0E73" w:rsidRPr="00036928" w:rsidRDefault="008F0E73" w:rsidP="008F0E73">
            <w:pPr>
              <w:spacing w:before="100" w:beforeAutospacing="1" w:after="100" w:afterAutospacing="1"/>
              <w:ind w:left="-57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36928">
              <w:rPr>
                <w:rFonts w:ascii="Arial" w:hAnsi="Arial" w:cs="Arial"/>
                <w:sz w:val="22"/>
                <w:szCs w:val="22"/>
              </w:rPr>
              <w:t>FO</w:t>
            </w:r>
          </w:p>
        </w:tc>
      </w:tr>
      <w:tr w:rsidR="008F0E73" w:rsidTr="008F0E73">
        <w:tc>
          <w:tcPr>
            <w:tcW w:w="1642" w:type="dxa"/>
          </w:tcPr>
          <w:p w:rsidR="008F0E73" w:rsidRPr="00036928" w:rsidRDefault="008F0E73" w:rsidP="008F0E73">
            <w:pPr>
              <w:spacing w:before="12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8F0E73" w:rsidRPr="00036928" w:rsidRDefault="008F0E73" w:rsidP="008F0E73">
            <w:pPr>
              <w:spacing w:before="12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8F0E73" w:rsidRPr="00036928" w:rsidRDefault="008F0E73" w:rsidP="008F0E73">
            <w:pPr>
              <w:spacing w:before="12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8F0E73" w:rsidRPr="00036928" w:rsidRDefault="008F0E73" w:rsidP="008F0E73">
            <w:pPr>
              <w:spacing w:before="12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8F0E73" w:rsidRPr="00036928" w:rsidRDefault="008F0E73" w:rsidP="008F0E73">
            <w:pPr>
              <w:spacing w:before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8F0E73" w:rsidRDefault="008F0E73" w:rsidP="008F0E73">
      <w:pPr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8F0E73" w:rsidRPr="00BA376C" w:rsidRDefault="008F0E73" w:rsidP="008F0E73">
      <w:pPr>
        <w:pStyle w:val="Odstavecseseznamem"/>
        <w:numPr>
          <w:ilvl w:val="0"/>
          <w:numId w:val="11"/>
        </w:numPr>
        <w:spacing w:before="120"/>
        <w:jc w:val="both"/>
        <w:outlineLvl w:val="0"/>
        <w:rPr>
          <w:rFonts w:ascii="Arial" w:hAnsi="Arial" w:cs="Arial"/>
        </w:rPr>
      </w:pPr>
      <w:r w:rsidRPr="00BA376C">
        <w:rPr>
          <w:rFonts w:ascii="Arial" w:hAnsi="Arial" w:cs="Arial"/>
        </w:rPr>
        <w:t xml:space="preserve">PPVN </w:t>
      </w:r>
      <w:r>
        <w:rPr>
          <w:rFonts w:ascii="Arial" w:hAnsi="Arial" w:cs="Arial"/>
        </w:rPr>
        <w:t>– informace o existenci PPVN</w:t>
      </w:r>
      <w:r w:rsidRPr="00BA3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BA376C">
        <w:rPr>
          <w:rFonts w:ascii="Arial" w:hAnsi="Arial" w:cs="Arial"/>
        </w:rPr>
        <w:t>ano/ne</w:t>
      </w:r>
      <w:r>
        <w:rPr>
          <w:rFonts w:ascii="Arial" w:hAnsi="Arial" w:cs="Arial"/>
        </w:rPr>
        <w:t>)</w:t>
      </w:r>
      <w:r w:rsidRPr="00BA376C">
        <w:rPr>
          <w:rFonts w:ascii="Arial" w:hAnsi="Arial" w:cs="Arial"/>
        </w:rPr>
        <w:t xml:space="preserve"> </w:t>
      </w:r>
    </w:p>
    <w:p w:rsidR="008F0E73" w:rsidRDefault="008F0E73" w:rsidP="008F0E73">
      <w:pPr>
        <w:pStyle w:val="Odstavecseseznamem"/>
        <w:numPr>
          <w:ilvl w:val="0"/>
          <w:numId w:val="11"/>
        </w:numPr>
        <w:spacing w:before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PO - </w:t>
      </w:r>
      <w:r w:rsidRPr="00BA376C">
        <w:rPr>
          <w:rFonts w:ascii="Arial" w:hAnsi="Arial" w:cs="Arial"/>
        </w:rPr>
        <w:t>počet PPVN právnických osob</w:t>
      </w:r>
    </w:p>
    <w:p w:rsidR="008F0E73" w:rsidRDefault="008F0E73" w:rsidP="008F0E73">
      <w:pPr>
        <w:pStyle w:val="Odstavecseseznamem"/>
        <w:numPr>
          <w:ilvl w:val="0"/>
          <w:numId w:val="11"/>
        </w:numPr>
        <w:spacing w:before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FO - </w:t>
      </w:r>
      <w:r w:rsidRPr="00BA376C">
        <w:rPr>
          <w:rFonts w:ascii="Arial" w:hAnsi="Arial" w:cs="Arial"/>
        </w:rPr>
        <w:t>počet PPVN fyzických osob</w:t>
      </w:r>
    </w:p>
    <w:p w:rsidR="00B84030" w:rsidRDefault="00A013CF" w:rsidP="00992789">
      <w:pPr>
        <w:spacing w:before="120"/>
        <w:ind w:left="11" w:firstLine="709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podklady budou </w:t>
      </w:r>
      <w:r w:rsidR="004A0D58">
        <w:rPr>
          <w:rFonts w:ascii="Arial" w:hAnsi="Arial" w:cs="Arial"/>
          <w:sz w:val="22"/>
          <w:szCs w:val="22"/>
        </w:rPr>
        <w:t xml:space="preserve">poskytnuty </w:t>
      </w:r>
      <w:r>
        <w:rPr>
          <w:rFonts w:ascii="Arial" w:hAnsi="Arial" w:cs="Arial"/>
          <w:sz w:val="22"/>
          <w:szCs w:val="22"/>
        </w:rPr>
        <w:t>do 15.12.</w:t>
      </w:r>
    </w:p>
    <w:p w:rsidR="00F179AC" w:rsidRDefault="00F179AC" w:rsidP="00F179AC">
      <w:pPr>
        <w:spacing w:before="120"/>
        <w:ind w:left="709" w:firstLine="1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Tam, kde </w:t>
      </w:r>
      <w:proofErr w:type="gramStart"/>
      <w:r>
        <w:rPr>
          <w:rFonts w:ascii="Arial" w:hAnsi="Arial" w:cs="Arial"/>
          <w:sz w:val="22"/>
          <w:szCs w:val="22"/>
        </w:rPr>
        <w:t>nebudou</w:t>
      </w:r>
      <w:proofErr w:type="gramEnd"/>
      <w:r>
        <w:rPr>
          <w:rFonts w:ascii="Arial" w:hAnsi="Arial" w:cs="Arial"/>
          <w:sz w:val="22"/>
          <w:szCs w:val="22"/>
        </w:rPr>
        <w:t xml:space="preserve"> potřebné podklady k dispozici </w:t>
      </w:r>
      <w:proofErr w:type="gramStart"/>
      <w:r>
        <w:rPr>
          <w:rFonts w:ascii="Arial" w:hAnsi="Arial" w:cs="Arial"/>
          <w:sz w:val="22"/>
          <w:szCs w:val="22"/>
        </w:rPr>
        <w:t>bude</w:t>
      </w:r>
      <w:proofErr w:type="gramEnd"/>
      <w:r>
        <w:rPr>
          <w:rFonts w:ascii="Arial" w:hAnsi="Arial" w:cs="Arial"/>
          <w:sz w:val="22"/>
          <w:szCs w:val="22"/>
        </w:rPr>
        <w:t xml:space="preserve"> provedena GIS analýza ohrožení nemovitostí v rozsahu dostupných dat o záplavových územích.</w:t>
      </w:r>
    </w:p>
    <w:p w:rsidR="00A013CF" w:rsidRDefault="00516DB0" w:rsidP="00992789">
      <w:pPr>
        <w:numPr>
          <w:ilvl w:val="0"/>
          <w:numId w:val="2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Podklady</w:t>
      </w:r>
      <w:r w:rsidR="004A3FC2">
        <w:rPr>
          <w:rFonts w:ascii="Arial" w:hAnsi="Arial" w:cs="Arial"/>
          <w:sz w:val="22"/>
          <w:szCs w:val="22"/>
        </w:rPr>
        <w:t xml:space="preserve"> (v elektronické podobě) </w:t>
      </w:r>
      <w:r>
        <w:rPr>
          <w:rFonts w:ascii="Arial" w:hAnsi="Arial" w:cs="Arial"/>
          <w:sz w:val="22"/>
          <w:szCs w:val="22"/>
        </w:rPr>
        <w:t>z jednotlivých obcí budou zasílány podle zpracovatele</w:t>
      </w:r>
      <w:r w:rsidR="00A013CF">
        <w:rPr>
          <w:rFonts w:ascii="Arial" w:hAnsi="Arial" w:cs="Arial"/>
          <w:sz w:val="22"/>
          <w:szCs w:val="22"/>
        </w:rPr>
        <w:t xml:space="preserve"> na osoby zvýrazněné v tabulce a vždy v kopii koordinátorovi projektu Ing. Janě Nečesánkové.</w:t>
      </w:r>
    </w:p>
    <w:p w:rsidR="00A013CF" w:rsidRDefault="00A013CF">
      <w:pPr>
        <w:spacing w:before="120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Mkatabulky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559"/>
        <w:gridCol w:w="1560"/>
        <w:gridCol w:w="3260"/>
      </w:tblGrid>
      <w:tr w:rsidR="00A013CF" w:rsidRPr="00A013CF" w:rsidTr="00FB0E31">
        <w:tc>
          <w:tcPr>
            <w:tcW w:w="2269" w:type="dxa"/>
          </w:tcPr>
          <w:p w:rsidR="00A013CF" w:rsidRPr="00A013CF" w:rsidRDefault="00A013CF" w:rsidP="00A013CF">
            <w:pPr>
              <w:rPr>
                <w:rFonts w:cstheme="minorHAnsi"/>
                <w:b/>
              </w:rPr>
            </w:pPr>
            <w:r w:rsidRPr="00A013CF">
              <w:rPr>
                <w:rFonts w:cstheme="minorHAnsi"/>
                <w:b/>
              </w:rPr>
              <w:t>Organizace</w:t>
            </w:r>
          </w:p>
        </w:tc>
        <w:tc>
          <w:tcPr>
            <w:tcW w:w="992" w:type="dxa"/>
          </w:tcPr>
          <w:p w:rsidR="00A013CF" w:rsidRPr="00A013CF" w:rsidRDefault="00A013CF" w:rsidP="00A013CF">
            <w:pPr>
              <w:rPr>
                <w:rFonts w:cstheme="minorHAnsi"/>
                <w:b/>
              </w:rPr>
            </w:pPr>
            <w:r w:rsidRPr="00A013CF">
              <w:rPr>
                <w:rFonts w:cstheme="minorHAnsi"/>
                <w:b/>
              </w:rPr>
              <w:t>Titul</w:t>
            </w:r>
          </w:p>
        </w:tc>
        <w:tc>
          <w:tcPr>
            <w:tcW w:w="992" w:type="dxa"/>
          </w:tcPr>
          <w:p w:rsidR="00A013CF" w:rsidRPr="00A013CF" w:rsidRDefault="00A013CF" w:rsidP="00A013CF">
            <w:pPr>
              <w:rPr>
                <w:rFonts w:cstheme="minorHAnsi"/>
                <w:b/>
              </w:rPr>
            </w:pPr>
            <w:r w:rsidRPr="00A013CF">
              <w:rPr>
                <w:rFonts w:cstheme="minorHAnsi"/>
                <w:b/>
              </w:rPr>
              <w:t>Jméno</w:t>
            </w:r>
          </w:p>
        </w:tc>
        <w:tc>
          <w:tcPr>
            <w:tcW w:w="1559" w:type="dxa"/>
          </w:tcPr>
          <w:p w:rsidR="00A013CF" w:rsidRPr="00A013CF" w:rsidRDefault="00A013CF" w:rsidP="00A013CF">
            <w:pPr>
              <w:rPr>
                <w:rFonts w:cstheme="minorHAnsi"/>
                <w:b/>
              </w:rPr>
            </w:pPr>
            <w:r w:rsidRPr="00A013CF">
              <w:rPr>
                <w:rFonts w:cstheme="minorHAnsi"/>
                <w:b/>
              </w:rPr>
              <w:t>Příjmení</w:t>
            </w:r>
          </w:p>
        </w:tc>
        <w:tc>
          <w:tcPr>
            <w:tcW w:w="1560" w:type="dxa"/>
          </w:tcPr>
          <w:p w:rsidR="00A013CF" w:rsidRPr="00A013CF" w:rsidRDefault="00A013CF" w:rsidP="00A013CF">
            <w:pPr>
              <w:rPr>
                <w:rFonts w:cstheme="minorHAnsi"/>
                <w:b/>
              </w:rPr>
            </w:pPr>
            <w:r w:rsidRPr="00A013CF">
              <w:rPr>
                <w:rFonts w:cstheme="minorHAnsi"/>
                <w:b/>
              </w:rPr>
              <w:t>Telefon</w:t>
            </w:r>
          </w:p>
        </w:tc>
        <w:tc>
          <w:tcPr>
            <w:tcW w:w="3260" w:type="dxa"/>
          </w:tcPr>
          <w:p w:rsidR="00A013CF" w:rsidRPr="00A013CF" w:rsidRDefault="00A013CF" w:rsidP="00A013CF">
            <w:pPr>
              <w:rPr>
                <w:rFonts w:cstheme="minorHAnsi"/>
                <w:b/>
              </w:rPr>
            </w:pPr>
            <w:r w:rsidRPr="00A013CF">
              <w:rPr>
                <w:rFonts w:cstheme="minorHAnsi"/>
                <w:b/>
              </w:rPr>
              <w:t>E-mail</w:t>
            </w:r>
          </w:p>
        </w:tc>
      </w:tr>
      <w:tr w:rsidR="00A013CF" w:rsidRPr="00A013CF" w:rsidTr="00FB0E31">
        <w:tc>
          <w:tcPr>
            <w:tcW w:w="2269" w:type="dxa"/>
            <w:vMerge w:val="restart"/>
            <w:vAlign w:val="center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VRV a.s.</w:t>
            </w:r>
          </w:p>
        </w:tc>
        <w:tc>
          <w:tcPr>
            <w:tcW w:w="992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Ing.</w:t>
            </w:r>
          </w:p>
        </w:tc>
        <w:tc>
          <w:tcPr>
            <w:tcW w:w="992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Jiří</w:t>
            </w:r>
          </w:p>
        </w:tc>
        <w:tc>
          <w:tcPr>
            <w:tcW w:w="1559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Kremsa</w:t>
            </w:r>
          </w:p>
        </w:tc>
        <w:tc>
          <w:tcPr>
            <w:tcW w:w="1560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723 542 967</w:t>
            </w:r>
          </w:p>
        </w:tc>
        <w:tc>
          <w:tcPr>
            <w:tcW w:w="3260" w:type="dxa"/>
          </w:tcPr>
          <w:p w:rsidR="00A013CF" w:rsidRPr="00A013CF" w:rsidRDefault="00560044" w:rsidP="00A013CF">
            <w:pPr>
              <w:rPr>
                <w:rFonts w:cstheme="minorHAnsi"/>
              </w:rPr>
            </w:pPr>
            <w:hyperlink r:id="rId11" w:history="1">
              <w:r w:rsidR="00A013CF" w:rsidRPr="00A013CF">
                <w:rPr>
                  <w:rFonts w:cstheme="minorHAnsi"/>
                  <w:color w:val="0000FF" w:themeColor="hyperlink"/>
                  <w:u w:val="single"/>
                </w:rPr>
                <w:t>kremsa@vrv.cz</w:t>
              </w:r>
            </w:hyperlink>
          </w:p>
        </w:tc>
      </w:tr>
      <w:tr w:rsidR="00A013CF" w:rsidRPr="00A013CF" w:rsidTr="00FB0E31">
        <w:tc>
          <w:tcPr>
            <w:tcW w:w="2269" w:type="dxa"/>
            <w:vMerge/>
          </w:tcPr>
          <w:p w:rsidR="00A013CF" w:rsidRPr="00A013CF" w:rsidRDefault="00A013CF" w:rsidP="00A013C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Ing.</w:t>
            </w:r>
          </w:p>
        </w:tc>
        <w:tc>
          <w:tcPr>
            <w:tcW w:w="992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Jana</w:t>
            </w:r>
          </w:p>
        </w:tc>
        <w:tc>
          <w:tcPr>
            <w:tcW w:w="1559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Nečesánková</w:t>
            </w:r>
          </w:p>
        </w:tc>
        <w:tc>
          <w:tcPr>
            <w:tcW w:w="1560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739 592 991</w:t>
            </w:r>
          </w:p>
        </w:tc>
        <w:tc>
          <w:tcPr>
            <w:tcW w:w="3260" w:type="dxa"/>
          </w:tcPr>
          <w:p w:rsidR="00A013CF" w:rsidRPr="00A013CF" w:rsidRDefault="00560044" w:rsidP="00A013CF">
            <w:pPr>
              <w:rPr>
                <w:rFonts w:cstheme="minorHAnsi"/>
              </w:rPr>
            </w:pPr>
            <w:hyperlink r:id="rId12" w:history="1">
              <w:r w:rsidR="00A013CF" w:rsidRPr="00A013CF">
                <w:rPr>
                  <w:rFonts w:cstheme="minorHAnsi"/>
                  <w:color w:val="0000FF" w:themeColor="hyperlink"/>
                  <w:u w:val="single"/>
                </w:rPr>
                <w:t>necesankova@vrv.cz</w:t>
              </w:r>
            </w:hyperlink>
          </w:p>
        </w:tc>
      </w:tr>
      <w:tr w:rsidR="00A013CF" w:rsidRPr="00A013CF" w:rsidTr="00FB0E31">
        <w:tc>
          <w:tcPr>
            <w:tcW w:w="2269" w:type="dxa"/>
            <w:vMerge/>
          </w:tcPr>
          <w:p w:rsidR="00A013CF" w:rsidRPr="00A013CF" w:rsidRDefault="00A013CF" w:rsidP="00A013C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Ing.</w:t>
            </w:r>
          </w:p>
        </w:tc>
        <w:tc>
          <w:tcPr>
            <w:tcW w:w="992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 xml:space="preserve">Robin </w:t>
            </w:r>
          </w:p>
        </w:tc>
        <w:tc>
          <w:tcPr>
            <w:tcW w:w="1559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Hála</w:t>
            </w:r>
          </w:p>
        </w:tc>
        <w:tc>
          <w:tcPr>
            <w:tcW w:w="1560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605 258 029</w:t>
            </w:r>
          </w:p>
        </w:tc>
        <w:tc>
          <w:tcPr>
            <w:tcW w:w="3260" w:type="dxa"/>
          </w:tcPr>
          <w:p w:rsidR="00A013CF" w:rsidRPr="00A013CF" w:rsidRDefault="00560044" w:rsidP="00A013CF">
            <w:pPr>
              <w:rPr>
                <w:rFonts w:cstheme="minorHAnsi"/>
              </w:rPr>
            </w:pPr>
            <w:hyperlink r:id="rId13" w:history="1">
              <w:r w:rsidR="00A013CF" w:rsidRPr="00A013CF">
                <w:rPr>
                  <w:rFonts w:cstheme="minorHAnsi"/>
                  <w:color w:val="0000FF" w:themeColor="hyperlink"/>
                  <w:u w:val="single"/>
                </w:rPr>
                <w:t>hala@vrv.cz</w:t>
              </w:r>
            </w:hyperlink>
          </w:p>
        </w:tc>
      </w:tr>
      <w:tr w:rsidR="00A013CF" w:rsidRPr="00A013CF" w:rsidTr="00FB0E31">
        <w:tc>
          <w:tcPr>
            <w:tcW w:w="2269" w:type="dxa"/>
            <w:vMerge/>
          </w:tcPr>
          <w:p w:rsidR="00A013CF" w:rsidRPr="00A013CF" w:rsidRDefault="00A013CF" w:rsidP="00A013C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Ing.</w:t>
            </w:r>
          </w:p>
        </w:tc>
        <w:tc>
          <w:tcPr>
            <w:tcW w:w="992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Jana</w:t>
            </w:r>
          </w:p>
        </w:tc>
        <w:tc>
          <w:tcPr>
            <w:tcW w:w="1559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Řeháková</w:t>
            </w:r>
          </w:p>
        </w:tc>
        <w:tc>
          <w:tcPr>
            <w:tcW w:w="1560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605 420 543</w:t>
            </w:r>
          </w:p>
        </w:tc>
        <w:tc>
          <w:tcPr>
            <w:tcW w:w="3260" w:type="dxa"/>
          </w:tcPr>
          <w:p w:rsidR="00A013CF" w:rsidRPr="00A013CF" w:rsidRDefault="00560044" w:rsidP="00A013CF">
            <w:pPr>
              <w:rPr>
                <w:rFonts w:cstheme="minorHAnsi"/>
              </w:rPr>
            </w:pPr>
            <w:hyperlink r:id="rId14" w:history="1">
              <w:r w:rsidR="00A013CF" w:rsidRPr="00A013CF">
                <w:rPr>
                  <w:rFonts w:cstheme="minorHAnsi"/>
                  <w:color w:val="0000FF" w:themeColor="hyperlink"/>
                  <w:u w:val="single"/>
                </w:rPr>
                <w:t>rehakova@vrv.cz</w:t>
              </w:r>
            </w:hyperlink>
          </w:p>
        </w:tc>
      </w:tr>
      <w:tr w:rsidR="00A013CF" w:rsidRPr="00A013CF" w:rsidTr="00FB0E31">
        <w:tc>
          <w:tcPr>
            <w:tcW w:w="2269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AQUATEST a.s.</w:t>
            </w:r>
          </w:p>
        </w:tc>
        <w:tc>
          <w:tcPr>
            <w:tcW w:w="992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Ing.</w:t>
            </w:r>
          </w:p>
        </w:tc>
        <w:tc>
          <w:tcPr>
            <w:tcW w:w="992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Miluše</w:t>
            </w:r>
          </w:p>
        </w:tc>
        <w:tc>
          <w:tcPr>
            <w:tcW w:w="1559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Danešová</w:t>
            </w:r>
          </w:p>
        </w:tc>
        <w:tc>
          <w:tcPr>
            <w:tcW w:w="1560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604 227 421</w:t>
            </w:r>
          </w:p>
        </w:tc>
        <w:tc>
          <w:tcPr>
            <w:tcW w:w="3260" w:type="dxa"/>
          </w:tcPr>
          <w:p w:rsidR="00A013CF" w:rsidRPr="00A013CF" w:rsidRDefault="00560044" w:rsidP="00A013CF">
            <w:pPr>
              <w:rPr>
                <w:rFonts w:cstheme="minorHAnsi"/>
              </w:rPr>
            </w:pPr>
            <w:hyperlink r:id="rId15" w:history="1">
              <w:r w:rsidR="00A013CF" w:rsidRPr="00A013CF">
                <w:rPr>
                  <w:rFonts w:cstheme="minorHAnsi"/>
                  <w:color w:val="0000FF" w:themeColor="hyperlink"/>
                  <w:u w:val="single"/>
                </w:rPr>
                <w:t>danesova@aquatest.cz</w:t>
              </w:r>
            </w:hyperlink>
          </w:p>
        </w:tc>
      </w:tr>
      <w:tr w:rsidR="00A013CF" w:rsidRPr="00A013CF" w:rsidTr="00FB0E31">
        <w:tc>
          <w:tcPr>
            <w:tcW w:w="2269" w:type="dxa"/>
            <w:vMerge w:val="restart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Hydroprojekt CZ a.s.</w:t>
            </w:r>
          </w:p>
        </w:tc>
        <w:tc>
          <w:tcPr>
            <w:tcW w:w="992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Ing.</w:t>
            </w:r>
          </w:p>
        </w:tc>
        <w:tc>
          <w:tcPr>
            <w:tcW w:w="992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Libuše</w:t>
            </w:r>
          </w:p>
        </w:tc>
        <w:tc>
          <w:tcPr>
            <w:tcW w:w="1559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Kudrnová</w:t>
            </w:r>
          </w:p>
        </w:tc>
        <w:tc>
          <w:tcPr>
            <w:tcW w:w="1560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261 102 324</w:t>
            </w:r>
          </w:p>
        </w:tc>
        <w:tc>
          <w:tcPr>
            <w:tcW w:w="3260" w:type="dxa"/>
          </w:tcPr>
          <w:p w:rsidR="00A013CF" w:rsidRPr="00A013CF" w:rsidRDefault="00560044" w:rsidP="00A013CF">
            <w:pPr>
              <w:rPr>
                <w:rFonts w:cstheme="minorHAnsi"/>
              </w:rPr>
            </w:pPr>
            <w:hyperlink r:id="rId16" w:history="1">
              <w:r w:rsidR="00A013CF" w:rsidRPr="00A013CF">
                <w:rPr>
                  <w:rFonts w:cstheme="minorHAnsi"/>
                  <w:color w:val="0000FF" w:themeColor="hyperlink"/>
                  <w:u w:val="single"/>
                </w:rPr>
                <w:t>libuse.kudrnova@hydroprojekt.cz</w:t>
              </w:r>
            </w:hyperlink>
          </w:p>
        </w:tc>
      </w:tr>
      <w:tr w:rsidR="00A013CF" w:rsidRPr="00A013CF" w:rsidTr="00FB0E31">
        <w:tc>
          <w:tcPr>
            <w:tcW w:w="2269" w:type="dxa"/>
            <w:vMerge/>
          </w:tcPr>
          <w:p w:rsidR="00A013CF" w:rsidRPr="00A013CF" w:rsidRDefault="00A013CF" w:rsidP="00A013C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Ing.</w:t>
            </w:r>
          </w:p>
        </w:tc>
        <w:tc>
          <w:tcPr>
            <w:tcW w:w="992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Martin</w:t>
            </w:r>
          </w:p>
        </w:tc>
        <w:tc>
          <w:tcPr>
            <w:tcW w:w="1559" w:type="dxa"/>
          </w:tcPr>
          <w:p w:rsidR="00A013CF" w:rsidRPr="00992789" w:rsidRDefault="00A013CF" w:rsidP="00A013CF">
            <w:pPr>
              <w:rPr>
                <w:rFonts w:cstheme="minorHAnsi"/>
                <w:color w:val="FF0000"/>
              </w:rPr>
            </w:pPr>
            <w:r w:rsidRPr="00992789">
              <w:rPr>
                <w:rFonts w:cstheme="minorHAnsi"/>
                <w:color w:val="FF0000"/>
              </w:rPr>
              <w:t>Pavel</w:t>
            </w:r>
          </w:p>
        </w:tc>
        <w:tc>
          <w:tcPr>
            <w:tcW w:w="1560" w:type="dxa"/>
          </w:tcPr>
          <w:p w:rsidR="00A013CF" w:rsidRPr="00A013CF" w:rsidRDefault="00A013CF" w:rsidP="00A013CF">
            <w:pPr>
              <w:rPr>
                <w:rFonts w:cstheme="minorHAnsi"/>
              </w:rPr>
            </w:pPr>
            <w:r w:rsidRPr="00A013CF">
              <w:rPr>
                <w:rFonts w:cstheme="minorHAnsi"/>
              </w:rPr>
              <w:t>725 366 974</w:t>
            </w:r>
          </w:p>
        </w:tc>
        <w:tc>
          <w:tcPr>
            <w:tcW w:w="3260" w:type="dxa"/>
          </w:tcPr>
          <w:p w:rsidR="00A013CF" w:rsidRPr="00A013CF" w:rsidRDefault="00560044" w:rsidP="00A013CF">
            <w:pPr>
              <w:rPr>
                <w:rFonts w:cstheme="minorHAnsi"/>
              </w:rPr>
            </w:pPr>
            <w:hyperlink r:id="rId17" w:history="1">
              <w:r w:rsidR="00A013CF" w:rsidRPr="00A013CF">
                <w:rPr>
                  <w:rFonts w:cstheme="minorHAnsi"/>
                  <w:color w:val="0000FF" w:themeColor="hyperlink"/>
                  <w:u w:val="single"/>
                </w:rPr>
                <w:t>martin.pavel@hydroprojekt.cz</w:t>
              </w:r>
            </w:hyperlink>
          </w:p>
        </w:tc>
      </w:tr>
    </w:tbl>
    <w:p w:rsidR="00D5081A" w:rsidRPr="00105846" w:rsidRDefault="00D5081A">
      <w:pPr>
        <w:spacing w:before="120"/>
        <w:ind w:left="72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:rsidR="007F129A" w:rsidRDefault="007F129A" w:rsidP="007F129A">
      <w:pPr>
        <w:numPr>
          <w:ilvl w:val="0"/>
          <w:numId w:val="2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Záznamy z jednání, závěry z výrobních jednání a další důležité informace týkající se zpracování projektu budou zveřejněny na webovém portálu Plzeňského kraje</w:t>
      </w:r>
    </w:p>
    <w:p w:rsidR="007F129A" w:rsidRDefault="007F129A" w:rsidP="007F129A">
      <w:pPr>
        <w:spacing w:before="120"/>
        <w:ind w:left="1080"/>
        <w:jc w:val="both"/>
        <w:outlineLvl w:val="0"/>
        <w:rPr>
          <w:rFonts w:ascii="Arial" w:hAnsi="Arial" w:cs="Arial"/>
          <w:sz w:val="22"/>
        </w:rPr>
      </w:pPr>
      <w:r w:rsidRPr="0085376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Pr="0085376B">
          <w:rPr>
            <w:rStyle w:val="Hypertextovodkaz"/>
            <w:rFonts w:ascii="Arial" w:hAnsi="Arial" w:cs="Arial"/>
            <w:sz w:val="22"/>
          </w:rPr>
          <w:t>Domácí stránka</w:t>
        </w:r>
      </w:hyperlink>
      <w:r w:rsidRPr="0085376B">
        <w:rPr>
          <w:rFonts w:ascii="Arial" w:hAnsi="Arial" w:cs="Arial"/>
          <w:sz w:val="22"/>
        </w:rPr>
        <w:t xml:space="preserve"> &gt; </w:t>
      </w:r>
      <w:hyperlink r:id="rId19" w:history="1">
        <w:r w:rsidRPr="0085376B">
          <w:rPr>
            <w:rStyle w:val="Hypertextovodkaz"/>
            <w:rFonts w:ascii="Arial" w:hAnsi="Arial" w:cs="Arial"/>
            <w:sz w:val="22"/>
          </w:rPr>
          <w:t>Životní prostředí</w:t>
        </w:r>
      </w:hyperlink>
      <w:r w:rsidRPr="0085376B">
        <w:rPr>
          <w:rFonts w:ascii="Arial" w:hAnsi="Arial" w:cs="Arial"/>
          <w:sz w:val="22"/>
        </w:rPr>
        <w:t xml:space="preserve"> &gt; </w:t>
      </w:r>
      <w:hyperlink r:id="rId20" w:history="1">
        <w:r w:rsidRPr="0085376B">
          <w:rPr>
            <w:rStyle w:val="Hypertextovodkaz"/>
            <w:rFonts w:ascii="Arial" w:hAnsi="Arial" w:cs="Arial"/>
            <w:sz w:val="22"/>
          </w:rPr>
          <w:t>Voda</w:t>
        </w:r>
      </w:hyperlink>
      <w:r w:rsidRPr="0085376B">
        <w:rPr>
          <w:rFonts w:ascii="Arial" w:hAnsi="Arial" w:cs="Arial"/>
          <w:sz w:val="22"/>
        </w:rPr>
        <w:t xml:space="preserve"> &gt; </w:t>
      </w:r>
      <w:hyperlink r:id="rId21" w:history="1">
        <w:r w:rsidRPr="0085376B">
          <w:rPr>
            <w:rStyle w:val="Hypertextovodkaz"/>
            <w:rFonts w:ascii="Arial" w:hAnsi="Arial" w:cs="Arial"/>
            <w:sz w:val="22"/>
          </w:rPr>
          <w:t>Projekty OPŽP</w:t>
        </w:r>
      </w:hyperlink>
      <w:r w:rsidRPr="0085376B">
        <w:rPr>
          <w:rFonts w:ascii="Arial" w:hAnsi="Arial" w:cs="Arial"/>
          <w:sz w:val="22"/>
        </w:rPr>
        <w:t xml:space="preserve"> &gt;  </w:t>
      </w:r>
    </w:p>
    <w:p w:rsidR="007F129A" w:rsidRDefault="007F129A" w:rsidP="007F129A">
      <w:pPr>
        <w:spacing w:before="120"/>
        <w:ind w:left="1080"/>
        <w:jc w:val="both"/>
        <w:outlineLvl w:val="0"/>
        <w:rPr>
          <w:rFonts w:ascii="Arial" w:hAnsi="Arial" w:cs="Arial"/>
          <w:sz w:val="22"/>
        </w:rPr>
      </w:pPr>
      <w:r w:rsidRPr="0085376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konkrétní URI je </w:t>
      </w:r>
      <w:hyperlink r:id="rId22" w:history="1">
        <w:r w:rsidRPr="002033B1">
          <w:rPr>
            <w:rStyle w:val="Hypertextovodkaz"/>
            <w:rFonts w:ascii="Arial" w:hAnsi="Arial" w:cs="Arial"/>
            <w:sz w:val="22"/>
          </w:rPr>
          <w:t>http://www.kr-plzensky.cz/article.asp?sec=1956</w:t>
        </w:r>
      </w:hyperlink>
    </w:p>
    <w:p w:rsidR="007F129A" w:rsidRPr="0085376B" w:rsidRDefault="007F129A" w:rsidP="007F129A">
      <w:pPr>
        <w:spacing w:before="120"/>
        <w:ind w:left="1080"/>
        <w:jc w:val="both"/>
        <w:outlineLvl w:val="0"/>
        <w:rPr>
          <w:rFonts w:ascii="Arial" w:hAnsi="Arial" w:cs="Arial"/>
          <w:sz w:val="22"/>
        </w:rPr>
      </w:pPr>
      <w:r w:rsidRPr="0085376B">
        <w:rPr>
          <w:rFonts w:ascii="Arial" w:hAnsi="Arial" w:cs="Arial"/>
          <w:sz w:val="22"/>
        </w:rPr>
        <w:t>zde s</w:t>
      </w:r>
      <w:r>
        <w:rPr>
          <w:rFonts w:ascii="Arial" w:hAnsi="Arial" w:cs="Arial"/>
          <w:sz w:val="22"/>
        </w:rPr>
        <w:t>t</w:t>
      </w:r>
      <w:r w:rsidRPr="0085376B">
        <w:rPr>
          <w:rFonts w:ascii="Arial" w:hAnsi="Arial" w:cs="Arial"/>
          <w:sz w:val="22"/>
        </w:rPr>
        <w:t>ačí kliknout na odkaz „Zlepšení systém</w:t>
      </w:r>
      <w:r>
        <w:rPr>
          <w:rFonts w:ascii="Arial" w:hAnsi="Arial" w:cs="Arial"/>
          <w:sz w:val="22"/>
        </w:rPr>
        <w:t xml:space="preserve">u </w:t>
      </w:r>
      <w:r w:rsidRPr="0085376B">
        <w:rPr>
          <w:rFonts w:ascii="Arial" w:hAnsi="Arial" w:cs="Arial"/>
          <w:sz w:val="22"/>
        </w:rPr>
        <w:t>povodňové služby v Plzeňském kraji“</w:t>
      </w:r>
    </w:p>
    <w:p w:rsidR="00F63494" w:rsidRDefault="00F63494" w:rsidP="00F6349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63494" w:rsidRPr="00F179AC" w:rsidRDefault="00F63494" w:rsidP="00F6349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rám</w:t>
      </w:r>
      <w:r w:rsidR="00EF050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 projektu b</w:t>
      </w:r>
      <w:r w:rsidRPr="00F179AC">
        <w:rPr>
          <w:rFonts w:ascii="Arial" w:hAnsi="Arial" w:cs="Arial"/>
          <w:sz w:val="22"/>
          <w:szCs w:val="22"/>
        </w:rPr>
        <w:t>ylo projednáno následující:</w:t>
      </w:r>
    </w:p>
    <w:p w:rsidR="00FE1E5F" w:rsidRDefault="00FE1E5F" w:rsidP="00C8018E">
      <w:pPr>
        <w:rPr>
          <w:rFonts w:ascii="Arial" w:hAnsi="Arial" w:cs="Arial"/>
          <w:sz w:val="22"/>
          <w:szCs w:val="22"/>
        </w:rPr>
      </w:pPr>
    </w:p>
    <w:p w:rsidR="00F179AC" w:rsidRPr="000B3628" w:rsidRDefault="00F179AC" w:rsidP="00F179AC">
      <w:pPr>
        <w:numPr>
          <w:ilvl w:val="0"/>
          <w:numId w:val="17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Zástupci ORP předloží </w:t>
      </w:r>
      <w:r w:rsidR="00F63494">
        <w:rPr>
          <w:rFonts w:ascii="Arial" w:hAnsi="Arial" w:cs="Arial"/>
          <w:sz w:val="22"/>
          <w:szCs w:val="22"/>
        </w:rPr>
        <w:t xml:space="preserve">PVL </w:t>
      </w:r>
      <w:r>
        <w:rPr>
          <w:rFonts w:ascii="Arial" w:hAnsi="Arial" w:cs="Arial"/>
          <w:sz w:val="22"/>
          <w:szCs w:val="22"/>
        </w:rPr>
        <w:t xml:space="preserve">v termínu do </w:t>
      </w:r>
      <w:proofErr w:type="gramStart"/>
      <w:r>
        <w:rPr>
          <w:rFonts w:ascii="Arial" w:hAnsi="Arial" w:cs="Arial"/>
          <w:sz w:val="22"/>
          <w:szCs w:val="22"/>
        </w:rPr>
        <w:t>7.10.</w:t>
      </w:r>
      <w:r w:rsidR="00F63494">
        <w:rPr>
          <w:rFonts w:ascii="Arial" w:hAnsi="Arial" w:cs="Arial"/>
          <w:sz w:val="22"/>
          <w:szCs w:val="22"/>
        </w:rPr>
        <w:t>2011</w:t>
      </w:r>
      <w:proofErr w:type="gramEnd"/>
      <w:r>
        <w:rPr>
          <w:rFonts w:ascii="Arial" w:hAnsi="Arial" w:cs="Arial"/>
          <w:sz w:val="22"/>
          <w:szCs w:val="22"/>
        </w:rPr>
        <w:t xml:space="preserve"> návrhy na změny SPA na jednotlivých hlásných profilech</w:t>
      </w:r>
      <w:r w:rsidR="00F63494">
        <w:rPr>
          <w:rFonts w:ascii="Arial" w:hAnsi="Arial" w:cs="Arial"/>
          <w:sz w:val="22"/>
          <w:szCs w:val="22"/>
        </w:rPr>
        <w:t xml:space="preserve"> kategorie „C“</w:t>
      </w:r>
      <w:r>
        <w:rPr>
          <w:rFonts w:ascii="Arial" w:hAnsi="Arial" w:cs="Arial"/>
          <w:sz w:val="22"/>
          <w:szCs w:val="22"/>
        </w:rPr>
        <w:t>.</w:t>
      </w:r>
      <w:r w:rsidR="00F63494">
        <w:rPr>
          <w:rFonts w:ascii="Arial" w:hAnsi="Arial" w:cs="Arial"/>
          <w:sz w:val="22"/>
          <w:szCs w:val="22"/>
        </w:rPr>
        <w:t xml:space="preserve"> V případě, že zástupci ORP budou požadovat i úpravu SPA v profilů kategorie „A“ nebo „B“ podají příslušný návrh na změnu SPA zástupcům PVL a kraj</w:t>
      </w:r>
      <w:r w:rsidR="00253162">
        <w:rPr>
          <w:rFonts w:ascii="Arial" w:hAnsi="Arial" w:cs="Arial"/>
          <w:sz w:val="22"/>
          <w:szCs w:val="22"/>
        </w:rPr>
        <w:t>s</w:t>
      </w:r>
      <w:r w:rsidR="00F63494">
        <w:rPr>
          <w:rFonts w:ascii="Arial" w:hAnsi="Arial" w:cs="Arial"/>
          <w:sz w:val="22"/>
          <w:szCs w:val="22"/>
        </w:rPr>
        <w:t>kému úřadu Plzeňského kraje,  který v součinnosti s PVL bude iniciovat změnu SPA (ČHMÚ, Mžp).</w:t>
      </w:r>
      <w:r>
        <w:rPr>
          <w:rFonts w:ascii="Arial" w:hAnsi="Arial" w:cs="Arial"/>
          <w:sz w:val="22"/>
          <w:szCs w:val="22"/>
        </w:rPr>
        <w:t xml:space="preserve"> Zároveň provedou kontrolu evidenčních listů hlasných profilů kat. 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B a případné nedostatky sdělí </w:t>
      </w:r>
      <w:r w:rsidR="00F63494">
        <w:rPr>
          <w:rFonts w:ascii="Arial" w:hAnsi="Arial" w:cs="Arial"/>
          <w:sz w:val="22"/>
          <w:szCs w:val="22"/>
        </w:rPr>
        <w:lastRenderedPageBreak/>
        <w:t xml:space="preserve">krajskému úřadu Plzeňského kraje. Pro tato sdělení je možno využít </w:t>
      </w:r>
      <w:r>
        <w:rPr>
          <w:rFonts w:ascii="Arial" w:hAnsi="Arial" w:cs="Arial"/>
          <w:sz w:val="22"/>
          <w:szCs w:val="22"/>
        </w:rPr>
        <w:t>e-mailovou adresu</w:t>
      </w:r>
      <w:r w:rsidR="00F63494">
        <w:rPr>
          <w:rFonts w:ascii="Arial" w:hAnsi="Arial" w:cs="Arial"/>
          <w:sz w:val="22"/>
          <w:szCs w:val="22"/>
        </w:rPr>
        <w:t xml:space="preserve"> projektu </w:t>
      </w:r>
      <w:hyperlink r:id="rId23" w:history="1">
        <w:r w:rsidR="00F63494" w:rsidRPr="00535CD1">
          <w:rPr>
            <w:rStyle w:val="Hypertextovodkaz"/>
            <w:rFonts w:ascii="Arial" w:hAnsi="Arial" w:cs="Arial"/>
            <w:sz w:val="22"/>
            <w:szCs w:val="22"/>
          </w:rPr>
          <w:t>dpp@kr-plzensky.cz</w:t>
        </w:r>
      </w:hyperlink>
      <w:r w:rsidR="00F634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F179AC" w:rsidRDefault="00F179AC" w:rsidP="00F179AC">
      <w:pPr>
        <w:numPr>
          <w:ilvl w:val="0"/>
          <w:numId w:val="17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sdělení Ing. Roubala z ČHMÚ, pobočka Plzeň, budou aktualizována telefonní čísla pro zasílání varovných SMS z jednotlivých hlásných profilů. Počet telefonních čísel bude redukován na 10 až 12. </w:t>
      </w:r>
      <w:r w:rsidR="00F63494">
        <w:rPr>
          <w:rFonts w:ascii="Arial" w:hAnsi="Arial" w:cs="Arial"/>
          <w:sz w:val="22"/>
          <w:szCs w:val="22"/>
        </w:rPr>
        <w:t xml:space="preserve">Aktuální </w:t>
      </w:r>
      <w:r>
        <w:rPr>
          <w:rFonts w:ascii="Arial" w:hAnsi="Arial" w:cs="Arial"/>
          <w:sz w:val="22"/>
          <w:szCs w:val="22"/>
        </w:rPr>
        <w:t xml:space="preserve">čísla </w:t>
      </w:r>
      <w:r w:rsidR="00F63494">
        <w:rPr>
          <w:rFonts w:ascii="Arial" w:hAnsi="Arial" w:cs="Arial"/>
          <w:sz w:val="22"/>
          <w:szCs w:val="22"/>
        </w:rPr>
        <w:t>poskytnou</w:t>
      </w:r>
      <w:r>
        <w:rPr>
          <w:rFonts w:ascii="Arial" w:hAnsi="Arial" w:cs="Arial"/>
          <w:sz w:val="22"/>
          <w:szCs w:val="22"/>
        </w:rPr>
        <w:t xml:space="preserve"> zástupci jednotlivých ORP na základě informací od obcí a zašlou zadavateli.</w:t>
      </w:r>
      <w:r w:rsidR="00F63494">
        <w:rPr>
          <w:rFonts w:ascii="Arial" w:hAnsi="Arial" w:cs="Arial"/>
          <w:sz w:val="22"/>
          <w:szCs w:val="22"/>
        </w:rPr>
        <w:t xml:space="preserve"> Zástupci ORP byli důrazně upozorněni nato, že pokud budou porušena pravidla pro příjem varovných SMS zpráv, bude příslušná stanice bez varování překonfigurována tak, aby splňovala svou funkci včasného vyrozumění. </w:t>
      </w:r>
    </w:p>
    <w:p w:rsidR="00F179AC" w:rsidRDefault="00F179AC" w:rsidP="00F179AC">
      <w:pPr>
        <w:numPr>
          <w:ilvl w:val="0"/>
          <w:numId w:val="17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Přítomní byli dále informováni, že ČHMÚ v současné době pracuje na zlepšení technologie u automatických stanic, jehož cílem je zvýšit počet </w:t>
      </w:r>
      <w:r w:rsidR="00F63494">
        <w:rPr>
          <w:rFonts w:ascii="Arial" w:hAnsi="Arial" w:cs="Arial"/>
          <w:sz w:val="22"/>
          <w:szCs w:val="22"/>
        </w:rPr>
        <w:t xml:space="preserve">rozesílaných </w:t>
      </w:r>
      <w:r w:rsidR="00253162">
        <w:rPr>
          <w:rFonts w:ascii="Arial" w:hAnsi="Arial" w:cs="Arial"/>
          <w:sz w:val="22"/>
          <w:szCs w:val="22"/>
        </w:rPr>
        <w:t xml:space="preserve">SMS </w:t>
      </w:r>
      <w:r w:rsidR="00F63494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>.</w:t>
      </w:r>
    </w:p>
    <w:p w:rsidR="00F179AC" w:rsidRDefault="00253162" w:rsidP="00F179AC">
      <w:pPr>
        <w:numPr>
          <w:ilvl w:val="0"/>
          <w:numId w:val="17"/>
        </w:num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Roubal informoval </w:t>
      </w:r>
      <w:r w:rsidR="00F179AC">
        <w:rPr>
          <w:rFonts w:ascii="Arial" w:hAnsi="Arial" w:cs="Arial"/>
          <w:sz w:val="22"/>
          <w:szCs w:val="22"/>
        </w:rPr>
        <w:t xml:space="preserve">o možnosti </w:t>
      </w:r>
      <w:r>
        <w:rPr>
          <w:rFonts w:ascii="Arial" w:hAnsi="Arial" w:cs="Arial"/>
          <w:sz w:val="22"/>
          <w:szCs w:val="22"/>
        </w:rPr>
        <w:t>zobrazení</w:t>
      </w:r>
      <w:r w:rsidR="00F179AC">
        <w:rPr>
          <w:rFonts w:ascii="Arial" w:hAnsi="Arial" w:cs="Arial"/>
          <w:sz w:val="22"/>
          <w:szCs w:val="22"/>
        </w:rPr>
        <w:t xml:space="preserve"> dat z hlásných profilů ČHMÚ pomocí webové aplikace </w:t>
      </w:r>
      <w:r>
        <w:rPr>
          <w:rFonts w:ascii="Arial" w:hAnsi="Arial" w:cs="Arial"/>
          <w:sz w:val="22"/>
          <w:szCs w:val="22"/>
        </w:rPr>
        <w:t xml:space="preserve">mobilní telefony - </w:t>
      </w:r>
      <w:r w:rsidR="00C32650">
        <w:rPr>
          <w:rStyle w:val="CittHTML"/>
          <w:b/>
          <w:bCs/>
        </w:rPr>
        <w:t>wap</w:t>
      </w:r>
      <w:r w:rsidR="00C32650">
        <w:rPr>
          <w:rStyle w:val="CittHTML"/>
        </w:rPr>
        <w:t>.</w:t>
      </w:r>
      <w:r w:rsidR="00C32650">
        <w:rPr>
          <w:rStyle w:val="CittHTML"/>
          <w:b/>
          <w:bCs/>
        </w:rPr>
        <w:t>chmi</w:t>
      </w:r>
      <w:r w:rsidR="00C32650">
        <w:rPr>
          <w:rStyle w:val="CittHTML"/>
        </w:rPr>
        <w:t>.cz</w:t>
      </w:r>
      <w:r w:rsidR="00F179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Prezentovaná data jsou</w:t>
      </w:r>
      <w:r w:rsidR="00AD39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časový</w:t>
      </w:r>
      <w:r w:rsidR="00AD392A">
        <w:rPr>
          <w:rFonts w:ascii="Arial" w:hAnsi="Arial" w:cs="Arial"/>
          <w:sz w:val="22"/>
          <w:szCs w:val="22"/>
        </w:rPr>
        <w:t>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C32650">
        <w:rPr>
          <w:rFonts w:ascii="Arial" w:hAnsi="Arial" w:cs="Arial"/>
          <w:sz w:val="22"/>
          <w:szCs w:val="22"/>
        </w:rPr>
        <w:t xml:space="preserve">krokem </w:t>
      </w:r>
      <w:r w:rsidR="00F179AC">
        <w:rPr>
          <w:rFonts w:ascii="Arial" w:hAnsi="Arial" w:cs="Arial"/>
          <w:sz w:val="22"/>
          <w:szCs w:val="22"/>
        </w:rPr>
        <w:t>10 min.</w:t>
      </w:r>
    </w:p>
    <w:p w:rsidR="00FE1E5F" w:rsidRDefault="00FE1E5F" w:rsidP="00C8018E">
      <w:pPr>
        <w:rPr>
          <w:rFonts w:ascii="Arial" w:hAnsi="Arial" w:cs="Arial"/>
          <w:sz w:val="22"/>
          <w:szCs w:val="22"/>
        </w:rPr>
      </w:pPr>
    </w:p>
    <w:p w:rsidR="00FE1E5F" w:rsidRDefault="00FE1E5F" w:rsidP="00C8018E">
      <w:pPr>
        <w:rPr>
          <w:rFonts w:ascii="Arial" w:hAnsi="Arial" w:cs="Arial"/>
          <w:sz w:val="22"/>
          <w:szCs w:val="22"/>
        </w:rPr>
      </w:pPr>
    </w:p>
    <w:p w:rsidR="00C32650" w:rsidRDefault="00A013CF" w:rsidP="00C801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23.</w:t>
      </w:r>
      <w:r w:rsidR="00EF05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="00EF05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2011</w:t>
      </w:r>
    </w:p>
    <w:p w:rsidR="00FE1E5F" w:rsidRDefault="00A013CF" w:rsidP="00C801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Zapsal: Ing. Petr Hurych</w:t>
      </w:r>
      <w:r w:rsidR="00C32650">
        <w:rPr>
          <w:rFonts w:ascii="Arial" w:hAnsi="Arial" w:cs="Arial"/>
          <w:sz w:val="22"/>
          <w:szCs w:val="22"/>
        </w:rPr>
        <w:t>, Ing. Jana Nečesánková</w:t>
      </w:r>
    </w:p>
    <w:p w:rsidR="00C8018E" w:rsidRPr="00C8018E" w:rsidRDefault="00C8018E" w:rsidP="00C8018E">
      <w:pPr>
        <w:rPr>
          <w:rFonts w:ascii="Arial" w:hAnsi="Arial" w:cs="Arial"/>
          <w:sz w:val="22"/>
          <w:szCs w:val="22"/>
        </w:rPr>
      </w:pPr>
    </w:p>
    <w:sectPr w:rsidR="00C8018E" w:rsidRPr="00C8018E" w:rsidSect="00921CD6">
      <w:headerReference w:type="even" r:id="rId24"/>
      <w:headerReference w:type="default" r:id="rId25"/>
      <w:headerReference w:type="first" r:id="rId26"/>
      <w:pgSz w:w="11906" w:h="16838" w:code="9"/>
      <w:pgMar w:top="851" w:right="1418" w:bottom="851" w:left="1418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44" w:rsidRDefault="00560044">
      <w:r>
        <w:separator/>
      </w:r>
    </w:p>
  </w:endnote>
  <w:endnote w:type="continuationSeparator" w:id="0">
    <w:p w:rsidR="00560044" w:rsidRDefault="005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44" w:rsidRDefault="00560044">
      <w:r>
        <w:separator/>
      </w:r>
    </w:p>
  </w:footnote>
  <w:footnote w:type="continuationSeparator" w:id="0">
    <w:p w:rsidR="00560044" w:rsidRDefault="0056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9A" w:rsidRDefault="005E35D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F12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129A" w:rsidRDefault="007F12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9A" w:rsidRDefault="005E35DA">
    <w:pPr>
      <w:pStyle w:val="Zhlav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 w:rsidR="007F129A"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AD392A">
      <w:rPr>
        <w:rStyle w:val="slostrnky"/>
        <w:rFonts w:ascii="Arial" w:hAnsi="Arial"/>
        <w:noProof/>
      </w:rPr>
      <w:t>3</w:t>
    </w:r>
    <w:r>
      <w:rPr>
        <w:rStyle w:val="slostrnky"/>
        <w:rFonts w:ascii="Arial" w:hAnsi="Arial"/>
      </w:rPr>
      <w:fldChar w:fldCharType="end"/>
    </w:r>
  </w:p>
  <w:p w:rsidR="007F129A" w:rsidRDefault="007F129A">
    <w:pPr>
      <w:pStyle w:val="Zhlav"/>
      <w:spacing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9A" w:rsidRDefault="007F129A">
    <w:pPr>
      <w:pStyle w:val="Zhlav"/>
    </w:pPr>
  </w:p>
  <w:p w:rsidR="007F129A" w:rsidRDefault="007F12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8E"/>
    <w:multiLevelType w:val="hybridMultilevel"/>
    <w:tmpl w:val="68669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29CA"/>
    <w:multiLevelType w:val="hybridMultilevel"/>
    <w:tmpl w:val="346675E6"/>
    <w:lvl w:ilvl="0" w:tplc="67660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2FB"/>
    <w:multiLevelType w:val="hybridMultilevel"/>
    <w:tmpl w:val="611A7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34A3"/>
    <w:multiLevelType w:val="hybridMultilevel"/>
    <w:tmpl w:val="4154B302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5D766E5"/>
    <w:multiLevelType w:val="multilevel"/>
    <w:tmpl w:val="95009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04BF3"/>
    <w:multiLevelType w:val="hybridMultilevel"/>
    <w:tmpl w:val="EFBA3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1744D5"/>
    <w:multiLevelType w:val="hybridMultilevel"/>
    <w:tmpl w:val="611A7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71EF8"/>
    <w:multiLevelType w:val="hybridMultilevel"/>
    <w:tmpl w:val="AE347D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9D7B0F"/>
    <w:multiLevelType w:val="hybridMultilevel"/>
    <w:tmpl w:val="70B8E5C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CBC2C03"/>
    <w:multiLevelType w:val="hybridMultilevel"/>
    <w:tmpl w:val="1E2E43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AB47DD"/>
    <w:multiLevelType w:val="hybridMultilevel"/>
    <w:tmpl w:val="5FEE9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66FA3"/>
    <w:multiLevelType w:val="hybridMultilevel"/>
    <w:tmpl w:val="8C90E71E"/>
    <w:lvl w:ilvl="0" w:tplc="089CB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B10580"/>
    <w:multiLevelType w:val="hybridMultilevel"/>
    <w:tmpl w:val="58D088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EB0DAF"/>
    <w:multiLevelType w:val="hybridMultilevel"/>
    <w:tmpl w:val="55A65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A29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5C15E76"/>
    <w:multiLevelType w:val="hybridMultilevel"/>
    <w:tmpl w:val="5D7E4100"/>
    <w:lvl w:ilvl="0" w:tplc="676609A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6AC851D3"/>
    <w:multiLevelType w:val="hybridMultilevel"/>
    <w:tmpl w:val="4D96C310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005814"/>
    <w:multiLevelType w:val="hybridMultilevel"/>
    <w:tmpl w:val="6756DB38"/>
    <w:lvl w:ilvl="0" w:tplc="676609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1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17"/>
  </w:num>
  <w:num w:numId="10">
    <w:abstractNumId w:val="15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041"/>
    <w:rsid w:val="000021E8"/>
    <w:rsid w:val="00005387"/>
    <w:rsid w:val="00036928"/>
    <w:rsid w:val="00036C15"/>
    <w:rsid w:val="00044D6A"/>
    <w:rsid w:val="00047052"/>
    <w:rsid w:val="000505B2"/>
    <w:rsid w:val="00057973"/>
    <w:rsid w:val="00071128"/>
    <w:rsid w:val="00071F22"/>
    <w:rsid w:val="000860FD"/>
    <w:rsid w:val="000871B6"/>
    <w:rsid w:val="00087287"/>
    <w:rsid w:val="000B3628"/>
    <w:rsid w:val="000C2488"/>
    <w:rsid w:val="000D706A"/>
    <w:rsid w:val="000D784D"/>
    <w:rsid w:val="000E6FBF"/>
    <w:rsid w:val="000F6192"/>
    <w:rsid w:val="00105846"/>
    <w:rsid w:val="001167B2"/>
    <w:rsid w:val="001279D6"/>
    <w:rsid w:val="00130411"/>
    <w:rsid w:val="00132041"/>
    <w:rsid w:val="00143FC7"/>
    <w:rsid w:val="001572CF"/>
    <w:rsid w:val="00167708"/>
    <w:rsid w:val="00175D56"/>
    <w:rsid w:val="00177BB6"/>
    <w:rsid w:val="00184ED7"/>
    <w:rsid w:val="0019116E"/>
    <w:rsid w:val="001970DF"/>
    <w:rsid w:val="001D0BE0"/>
    <w:rsid w:val="001D2AF3"/>
    <w:rsid w:val="001D660E"/>
    <w:rsid w:val="001F7ED6"/>
    <w:rsid w:val="002163CF"/>
    <w:rsid w:val="0025269D"/>
    <w:rsid w:val="00253162"/>
    <w:rsid w:val="00271FC2"/>
    <w:rsid w:val="00294BD6"/>
    <w:rsid w:val="002A02E8"/>
    <w:rsid w:val="002B18C9"/>
    <w:rsid w:val="002B3C7F"/>
    <w:rsid w:val="002C076C"/>
    <w:rsid w:val="002D4FFD"/>
    <w:rsid w:val="002F4246"/>
    <w:rsid w:val="003065D4"/>
    <w:rsid w:val="003243C0"/>
    <w:rsid w:val="003B1207"/>
    <w:rsid w:val="003B2985"/>
    <w:rsid w:val="00401DCD"/>
    <w:rsid w:val="00405E56"/>
    <w:rsid w:val="00415769"/>
    <w:rsid w:val="004273D7"/>
    <w:rsid w:val="00431017"/>
    <w:rsid w:val="0045579A"/>
    <w:rsid w:val="0047045A"/>
    <w:rsid w:val="004865AA"/>
    <w:rsid w:val="004A0D58"/>
    <w:rsid w:val="004A32FB"/>
    <w:rsid w:val="004A3FC2"/>
    <w:rsid w:val="004B6207"/>
    <w:rsid w:val="004C2701"/>
    <w:rsid w:val="004C5851"/>
    <w:rsid w:val="004C761F"/>
    <w:rsid w:val="004E245C"/>
    <w:rsid w:val="004E77C7"/>
    <w:rsid w:val="004F3103"/>
    <w:rsid w:val="00516DB0"/>
    <w:rsid w:val="00532DB9"/>
    <w:rsid w:val="005456F5"/>
    <w:rsid w:val="00547F91"/>
    <w:rsid w:val="005507C3"/>
    <w:rsid w:val="00553BA0"/>
    <w:rsid w:val="00560044"/>
    <w:rsid w:val="00583855"/>
    <w:rsid w:val="00597ED7"/>
    <w:rsid w:val="005B16F6"/>
    <w:rsid w:val="005B24E3"/>
    <w:rsid w:val="005C2947"/>
    <w:rsid w:val="005C401A"/>
    <w:rsid w:val="005D7C3B"/>
    <w:rsid w:val="005E35DA"/>
    <w:rsid w:val="005E7ECD"/>
    <w:rsid w:val="005F0A37"/>
    <w:rsid w:val="005F16D5"/>
    <w:rsid w:val="005F7017"/>
    <w:rsid w:val="006741FD"/>
    <w:rsid w:val="006A7187"/>
    <w:rsid w:val="006B139A"/>
    <w:rsid w:val="006B3FA4"/>
    <w:rsid w:val="006B6388"/>
    <w:rsid w:val="006C1E9F"/>
    <w:rsid w:val="006E0B62"/>
    <w:rsid w:val="006F7B1C"/>
    <w:rsid w:val="00716C80"/>
    <w:rsid w:val="00723DFB"/>
    <w:rsid w:val="007241B1"/>
    <w:rsid w:val="00725ED5"/>
    <w:rsid w:val="00733B86"/>
    <w:rsid w:val="007362DA"/>
    <w:rsid w:val="00751F2D"/>
    <w:rsid w:val="00793737"/>
    <w:rsid w:val="007A55D8"/>
    <w:rsid w:val="007C16E2"/>
    <w:rsid w:val="007E7E4E"/>
    <w:rsid w:val="007F129A"/>
    <w:rsid w:val="0080118F"/>
    <w:rsid w:val="0080299D"/>
    <w:rsid w:val="0080404B"/>
    <w:rsid w:val="008103C9"/>
    <w:rsid w:val="00846D18"/>
    <w:rsid w:val="00851A0F"/>
    <w:rsid w:val="00855EE0"/>
    <w:rsid w:val="0085691D"/>
    <w:rsid w:val="00875E3C"/>
    <w:rsid w:val="00886CDE"/>
    <w:rsid w:val="008A3396"/>
    <w:rsid w:val="008B658A"/>
    <w:rsid w:val="008C0019"/>
    <w:rsid w:val="008E783B"/>
    <w:rsid w:val="008F0E73"/>
    <w:rsid w:val="009121B5"/>
    <w:rsid w:val="0092131C"/>
    <w:rsid w:val="00921CD6"/>
    <w:rsid w:val="00940685"/>
    <w:rsid w:val="00952927"/>
    <w:rsid w:val="00981897"/>
    <w:rsid w:val="00992789"/>
    <w:rsid w:val="009A23F9"/>
    <w:rsid w:val="009A7431"/>
    <w:rsid w:val="009B455A"/>
    <w:rsid w:val="009D0267"/>
    <w:rsid w:val="009D34C4"/>
    <w:rsid w:val="009D4E4D"/>
    <w:rsid w:val="009E346C"/>
    <w:rsid w:val="009E588E"/>
    <w:rsid w:val="00A00BA1"/>
    <w:rsid w:val="00A013CF"/>
    <w:rsid w:val="00A02631"/>
    <w:rsid w:val="00A15400"/>
    <w:rsid w:val="00A23421"/>
    <w:rsid w:val="00A30648"/>
    <w:rsid w:val="00A32F7E"/>
    <w:rsid w:val="00A412DF"/>
    <w:rsid w:val="00A426C5"/>
    <w:rsid w:val="00A60202"/>
    <w:rsid w:val="00AA551C"/>
    <w:rsid w:val="00AA7B02"/>
    <w:rsid w:val="00AB3A88"/>
    <w:rsid w:val="00AC1C48"/>
    <w:rsid w:val="00AD392A"/>
    <w:rsid w:val="00AE1221"/>
    <w:rsid w:val="00AE1766"/>
    <w:rsid w:val="00AE6C59"/>
    <w:rsid w:val="00AE7988"/>
    <w:rsid w:val="00B058BB"/>
    <w:rsid w:val="00B22CCE"/>
    <w:rsid w:val="00B25402"/>
    <w:rsid w:val="00B30E34"/>
    <w:rsid w:val="00B316E1"/>
    <w:rsid w:val="00B32631"/>
    <w:rsid w:val="00B56442"/>
    <w:rsid w:val="00B64F2F"/>
    <w:rsid w:val="00B67B05"/>
    <w:rsid w:val="00B7062C"/>
    <w:rsid w:val="00B73CB8"/>
    <w:rsid w:val="00B84030"/>
    <w:rsid w:val="00BA270E"/>
    <w:rsid w:val="00BA376C"/>
    <w:rsid w:val="00BA799C"/>
    <w:rsid w:val="00BB4279"/>
    <w:rsid w:val="00BF2D03"/>
    <w:rsid w:val="00C10989"/>
    <w:rsid w:val="00C20D84"/>
    <w:rsid w:val="00C25C82"/>
    <w:rsid w:val="00C32650"/>
    <w:rsid w:val="00C8018E"/>
    <w:rsid w:val="00C90E16"/>
    <w:rsid w:val="00C93A9C"/>
    <w:rsid w:val="00CC76EC"/>
    <w:rsid w:val="00CD567A"/>
    <w:rsid w:val="00CE3722"/>
    <w:rsid w:val="00CF2382"/>
    <w:rsid w:val="00CF7DF5"/>
    <w:rsid w:val="00D23988"/>
    <w:rsid w:val="00D35130"/>
    <w:rsid w:val="00D3537C"/>
    <w:rsid w:val="00D359F4"/>
    <w:rsid w:val="00D410F7"/>
    <w:rsid w:val="00D5081A"/>
    <w:rsid w:val="00D52D77"/>
    <w:rsid w:val="00D57546"/>
    <w:rsid w:val="00D57AAC"/>
    <w:rsid w:val="00D66536"/>
    <w:rsid w:val="00D66E8A"/>
    <w:rsid w:val="00D66EEC"/>
    <w:rsid w:val="00D77F14"/>
    <w:rsid w:val="00D90350"/>
    <w:rsid w:val="00DA78D2"/>
    <w:rsid w:val="00DB2A83"/>
    <w:rsid w:val="00DD1F5A"/>
    <w:rsid w:val="00DF1C31"/>
    <w:rsid w:val="00E0648D"/>
    <w:rsid w:val="00E173AA"/>
    <w:rsid w:val="00E21E35"/>
    <w:rsid w:val="00E378EA"/>
    <w:rsid w:val="00E452DB"/>
    <w:rsid w:val="00E75D9F"/>
    <w:rsid w:val="00ED5299"/>
    <w:rsid w:val="00EE6927"/>
    <w:rsid w:val="00EE7769"/>
    <w:rsid w:val="00EE7CF1"/>
    <w:rsid w:val="00EF0508"/>
    <w:rsid w:val="00EF4AE4"/>
    <w:rsid w:val="00F02378"/>
    <w:rsid w:val="00F0731E"/>
    <w:rsid w:val="00F179AC"/>
    <w:rsid w:val="00F22532"/>
    <w:rsid w:val="00F50754"/>
    <w:rsid w:val="00F57076"/>
    <w:rsid w:val="00F61E2A"/>
    <w:rsid w:val="00F63494"/>
    <w:rsid w:val="00F65E14"/>
    <w:rsid w:val="00F8667E"/>
    <w:rsid w:val="00F87277"/>
    <w:rsid w:val="00FC1E1F"/>
    <w:rsid w:val="00FE1E5F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0989"/>
  </w:style>
  <w:style w:type="paragraph" w:styleId="Nadpis1">
    <w:name w:val="heading 1"/>
    <w:basedOn w:val="Normln"/>
    <w:next w:val="Normln"/>
    <w:qFormat/>
    <w:rsid w:val="00C109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C1098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C10989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098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C1098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C10989"/>
    <w:pPr>
      <w:spacing w:before="12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C10989"/>
    <w:pPr>
      <w:spacing w:before="60" w:after="60"/>
      <w:jc w:val="both"/>
    </w:pPr>
    <w:rPr>
      <w:rFonts w:ascii="Arial" w:hAnsi="Arial"/>
      <w:b/>
      <w:sz w:val="24"/>
    </w:rPr>
  </w:style>
  <w:style w:type="character" w:styleId="Hypertextovodkaz">
    <w:name w:val="Hyperlink"/>
    <w:rsid w:val="00C10989"/>
    <w:rPr>
      <w:color w:val="0000FF"/>
      <w:u w:val="single"/>
    </w:rPr>
  </w:style>
  <w:style w:type="character" w:styleId="slostrnky">
    <w:name w:val="page number"/>
    <w:basedOn w:val="Standardnpsmoodstavce"/>
    <w:rsid w:val="00C10989"/>
  </w:style>
  <w:style w:type="character" w:customStyle="1" w:styleId="ZpatChar">
    <w:name w:val="Zápatí Char"/>
    <w:basedOn w:val="Standardnpsmoodstavce"/>
    <w:link w:val="Zpat"/>
    <w:rsid w:val="00CE3722"/>
  </w:style>
  <w:style w:type="paragraph" w:styleId="Odstavecseseznamem">
    <w:name w:val="List Paragraph"/>
    <w:basedOn w:val="Normln"/>
    <w:uiPriority w:val="34"/>
    <w:qFormat/>
    <w:rsid w:val="00C25C82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ozvrendokumentu1">
    <w:name w:val="Rozvržení dokumentu1"/>
    <w:basedOn w:val="Normln"/>
    <w:link w:val="RozvrendokumentuChar"/>
    <w:rsid w:val="00B2540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rsid w:val="00B25402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B254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2540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254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5402"/>
  </w:style>
  <w:style w:type="character" w:customStyle="1" w:styleId="TextkomenteChar">
    <w:name w:val="Text komentáře Char"/>
    <w:basedOn w:val="Standardnpsmoodstavce"/>
    <w:link w:val="Textkomente"/>
    <w:rsid w:val="00B25402"/>
  </w:style>
  <w:style w:type="paragraph" w:styleId="Pedmtkomente">
    <w:name w:val="annotation subject"/>
    <w:basedOn w:val="Textkomente"/>
    <w:next w:val="Textkomente"/>
    <w:link w:val="PedmtkomenteChar"/>
    <w:rsid w:val="00B25402"/>
    <w:rPr>
      <w:b/>
      <w:bCs/>
    </w:rPr>
  </w:style>
  <w:style w:type="character" w:customStyle="1" w:styleId="PedmtkomenteChar">
    <w:name w:val="Předmět komentáře Char"/>
    <w:link w:val="Pedmtkomente"/>
    <w:rsid w:val="00B25402"/>
    <w:rPr>
      <w:b/>
      <w:bCs/>
    </w:rPr>
  </w:style>
  <w:style w:type="table" w:styleId="Mkatabulky">
    <w:name w:val="Table Grid"/>
    <w:basedOn w:val="Normlntabulka"/>
    <w:rsid w:val="008A3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A013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tHTML">
    <w:name w:val="HTML Cite"/>
    <w:basedOn w:val="Standardnpsmoodstavce"/>
    <w:uiPriority w:val="99"/>
    <w:unhideWhenUsed/>
    <w:rsid w:val="00C326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0989"/>
  </w:style>
  <w:style w:type="paragraph" w:styleId="Nadpis1">
    <w:name w:val="heading 1"/>
    <w:basedOn w:val="Normln"/>
    <w:next w:val="Normln"/>
    <w:qFormat/>
    <w:rsid w:val="00C109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C1098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C10989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098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C1098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C10989"/>
    <w:pPr>
      <w:spacing w:before="12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C10989"/>
    <w:pPr>
      <w:spacing w:before="60" w:after="60"/>
      <w:jc w:val="both"/>
    </w:pPr>
    <w:rPr>
      <w:rFonts w:ascii="Arial" w:hAnsi="Arial"/>
      <w:b/>
      <w:sz w:val="24"/>
    </w:rPr>
  </w:style>
  <w:style w:type="character" w:styleId="Hypertextovodkaz">
    <w:name w:val="Hyperlink"/>
    <w:rsid w:val="00C10989"/>
    <w:rPr>
      <w:color w:val="0000FF"/>
      <w:u w:val="single"/>
    </w:rPr>
  </w:style>
  <w:style w:type="character" w:styleId="slostrnky">
    <w:name w:val="page number"/>
    <w:basedOn w:val="Standardnpsmoodstavce"/>
    <w:rsid w:val="00C10989"/>
  </w:style>
  <w:style w:type="character" w:customStyle="1" w:styleId="ZpatChar">
    <w:name w:val="Zápatí Char"/>
    <w:basedOn w:val="Standardnpsmoodstavce"/>
    <w:link w:val="Zpat"/>
    <w:rsid w:val="00CE3722"/>
  </w:style>
  <w:style w:type="paragraph" w:styleId="Odstavecseseznamem">
    <w:name w:val="List Paragraph"/>
    <w:basedOn w:val="Normln"/>
    <w:uiPriority w:val="34"/>
    <w:qFormat/>
    <w:rsid w:val="00C25C82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ozvrendokumentu1">
    <w:name w:val="Rozvržení dokumentu"/>
    <w:basedOn w:val="Normln"/>
    <w:link w:val="RozvrendokumentuChar"/>
    <w:rsid w:val="00B2540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rsid w:val="00B25402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B254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2540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254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5402"/>
  </w:style>
  <w:style w:type="character" w:customStyle="1" w:styleId="TextkomenteChar">
    <w:name w:val="Text komentáře Char"/>
    <w:basedOn w:val="Standardnpsmoodstavce"/>
    <w:link w:val="Textkomente"/>
    <w:rsid w:val="00B25402"/>
  </w:style>
  <w:style w:type="paragraph" w:styleId="Pedmtkomente">
    <w:name w:val="annotation subject"/>
    <w:basedOn w:val="Textkomente"/>
    <w:next w:val="Textkomente"/>
    <w:link w:val="PedmtkomenteChar"/>
    <w:rsid w:val="00B25402"/>
    <w:rPr>
      <w:b/>
      <w:bCs/>
    </w:rPr>
  </w:style>
  <w:style w:type="character" w:customStyle="1" w:styleId="PedmtkomenteChar">
    <w:name w:val="Předmět komentáře Char"/>
    <w:link w:val="Pedmtkomente"/>
    <w:rsid w:val="00B25402"/>
    <w:rPr>
      <w:b/>
      <w:bCs/>
    </w:rPr>
  </w:style>
  <w:style w:type="table" w:styleId="Mkatabulky">
    <w:name w:val="Table Grid"/>
    <w:basedOn w:val="Normlntabulka"/>
    <w:rsid w:val="008A3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A013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6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hala@vrv.cz" TargetMode="External"/><Relationship Id="rId18" Type="http://schemas.openxmlformats.org/officeDocument/2006/relationships/hyperlink" Target="http://www.kr-plzensky.cz/default.asp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kr-plzensky.cz/article.asp?sec=1956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ecesankova@vrv.cz" TargetMode="External"/><Relationship Id="rId17" Type="http://schemas.openxmlformats.org/officeDocument/2006/relationships/hyperlink" Target="mailto:martin.pavel@hydroprojekt.cz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libuse.kudrnova@hydroprojekt.cz" TargetMode="External"/><Relationship Id="rId20" Type="http://schemas.openxmlformats.org/officeDocument/2006/relationships/hyperlink" Target="http://www.kr-plzensky.cz/article.asp?sec=28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remsa@vrv.c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anesova@aquatest.cz" TargetMode="External"/><Relationship Id="rId23" Type="http://schemas.openxmlformats.org/officeDocument/2006/relationships/hyperlink" Target="mailto:dpp@kr-plzensky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pp@plzensky-kraj.cz" TargetMode="External"/><Relationship Id="rId19" Type="http://schemas.openxmlformats.org/officeDocument/2006/relationships/hyperlink" Target="http://www.kr-plzensky.cz/article.asp?sec=2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p@plzensky-kraj.cz" TargetMode="External"/><Relationship Id="rId14" Type="http://schemas.openxmlformats.org/officeDocument/2006/relationships/hyperlink" Target="mailto:rehakova@vrv.cz" TargetMode="External"/><Relationship Id="rId22" Type="http://schemas.openxmlformats.org/officeDocument/2006/relationships/hyperlink" Target="http://www.kr-plzensky.cz/article.asp?sec=1956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zina\Dokumenty\00_VEDEN&#205;_DISPE&#268;INKU\V_Vltavsk&#225;_vodn&#237;_cesta\01_Tr&#243;ja_slalomov&#225;_dr&#225;ha\4_Z&#225;pis_z_porady_o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4_Zápis_z_porady_opr.dot</Template>
  <TotalTime>161</TotalTime>
  <Pages>3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 a.s.</Company>
  <LinksUpToDate>false</LinksUpToDate>
  <CharactersWithSpaces>6765</CharactersWithSpaces>
  <SharedDoc>false</SharedDoc>
  <HLinks>
    <vt:vector size="30" baseType="variant">
      <vt:variant>
        <vt:i4>6291567</vt:i4>
      </vt:variant>
      <vt:variant>
        <vt:i4>12</vt:i4>
      </vt:variant>
      <vt:variant>
        <vt:i4>0</vt:i4>
      </vt:variant>
      <vt:variant>
        <vt:i4>5</vt:i4>
      </vt:variant>
      <vt:variant>
        <vt:lpwstr>http://www.kr-plzensky.cz/article.asp?sec=1956</vt:lpwstr>
      </vt:variant>
      <vt:variant>
        <vt:lpwstr/>
      </vt:variant>
      <vt:variant>
        <vt:i4>6291567</vt:i4>
      </vt:variant>
      <vt:variant>
        <vt:i4>9</vt:i4>
      </vt:variant>
      <vt:variant>
        <vt:i4>0</vt:i4>
      </vt:variant>
      <vt:variant>
        <vt:i4>5</vt:i4>
      </vt:variant>
      <vt:variant>
        <vt:lpwstr>http://www.kr-plzensky.cz/article.asp?sec=1956</vt:lpwstr>
      </vt:variant>
      <vt:variant>
        <vt:lpwstr/>
      </vt:variant>
      <vt:variant>
        <vt:i4>5701721</vt:i4>
      </vt:variant>
      <vt:variant>
        <vt:i4>6</vt:i4>
      </vt:variant>
      <vt:variant>
        <vt:i4>0</vt:i4>
      </vt:variant>
      <vt:variant>
        <vt:i4>5</vt:i4>
      </vt:variant>
      <vt:variant>
        <vt:lpwstr>http://www.kr-plzensky.cz/article.asp?sec=281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http://www.kr-plzensky.cz/article.asp?sec=259</vt:lpwstr>
      </vt:variant>
      <vt:variant>
        <vt:lpwstr/>
      </vt:variant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http://www.kr-plzensky.cz/default.asp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brezina</dc:creator>
  <cp:lastModifiedBy>Nečesánková</cp:lastModifiedBy>
  <cp:revision>5</cp:revision>
  <cp:lastPrinted>2010-09-13T14:11:00Z</cp:lastPrinted>
  <dcterms:created xsi:type="dcterms:W3CDTF">2011-09-26T05:21:00Z</dcterms:created>
  <dcterms:modified xsi:type="dcterms:W3CDTF">2011-09-26T16:42:00Z</dcterms:modified>
</cp:coreProperties>
</file>