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FD" w:rsidRPr="00A561FD" w:rsidRDefault="00A561FD" w:rsidP="00A561FD">
      <w:pPr>
        <w:keepNext/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65B9D"/>
          <w:kern w:val="36"/>
          <w:lang w:eastAsia="cs-CZ"/>
        </w:rPr>
      </w:pPr>
      <w:r w:rsidRPr="00A561FD">
        <w:rPr>
          <w:rFonts w:ascii="Times New Roman" w:eastAsia="Times New Roman" w:hAnsi="Times New Roman" w:cs="Times New Roman"/>
          <w:b/>
          <w:bCs/>
          <w:color w:val="065B9D"/>
          <w:kern w:val="36"/>
          <w:lang w:eastAsia="cs-CZ"/>
        </w:rPr>
        <w:t xml:space="preserve">Komentář k odhadu příjmů obcí v roce 2012 z titulu novely zákona č. 202/1990 Sb., o loteriích a jiných podobných hrách, ve znění účinném od </w:t>
      </w:r>
      <w:proofErr w:type="gramStart"/>
      <w:r w:rsidRPr="00A561FD">
        <w:rPr>
          <w:rFonts w:ascii="Times New Roman" w:eastAsia="Times New Roman" w:hAnsi="Times New Roman" w:cs="Times New Roman"/>
          <w:b/>
          <w:bCs/>
          <w:color w:val="065B9D"/>
          <w:kern w:val="36"/>
          <w:lang w:eastAsia="cs-CZ"/>
        </w:rPr>
        <w:t>1.1.2012</w:t>
      </w:r>
      <w:proofErr w:type="gramEnd"/>
    </w:p>
    <w:p w:rsidR="00A561FD" w:rsidRPr="00A561FD" w:rsidRDefault="00A561FD" w:rsidP="00A56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A561FD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komentář</w:t>
      </w:r>
    </w:p>
    <w:p w:rsidR="00A561FD" w:rsidRPr="00A561FD" w:rsidRDefault="00A561FD" w:rsidP="00A56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cs-CZ"/>
        </w:rPr>
      </w:pPr>
      <w:r w:rsidRPr="00A561FD">
        <w:rPr>
          <w:rFonts w:ascii="Times New Roman" w:eastAsia="Times New Roman" w:hAnsi="Times New Roman" w:cs="Times New Roman"/>
          <w:sz w:val="2"/>
          <w:szCs w:val="2"/>
          <w:lang w:eastAsia="cs-CZ"/>
        </w:rPr>
        <w:t> </w:t>
      </w:r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Vzhledem k velkému množství dotazů obcí ve věci výše očekávaných příjmů v průběhu letošního roku z odvodu z loterií a jiných podobných her, vypracovalo Ministerstvo financí orientační predikci, která vychází z údajů uvedených ve vyúčtování loterií a jiných podobných her provozovateli za rok 2010. Nutno zdůraznit, že se jedná pouze o orientační údaje, které by měly napomoci jednotlivým obcím při sestavování rozpočtu na rok 2012.</w:t>
      </w:r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Zároveň je třeba zdůraznit, že v tuto chvíli není reálné odhadnout přístup provozovatelů k ekonomickým podmínkám, které nově nastaly v souvislosti s přijetím novely loterního zákona, počínaje </w:t>
      </w:r>
      <w:proofErr w:type="gramStart"/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1.1.2012</w:t>
      </w:r>
      <w:proofErr w:type="gramEnd"/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(např. nově nastavené správní poplatky, odvody a zdanění). Tyto mohou mít za následek snížení počtu povolených technických zařízení, což se v důsledku může promítnout do snížení ekonomických výsledků provozovatelů loterií a jiných podobných her.</w:t>
      </w:r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S účinností k </w:t>
      </w:r>
      <w:proofErr w:type="gramStart"/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1.1.2012</w:t>
      </w:r>
      <w:proofErr w:type="gramEnd"/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byly odvody na veřejně prospěšný účel, místní poplatek a odvod na stání dozor zrušeny a nahrazeny odvodem z loterií a jiných podobných her. Správní poplatek byl nahrazen sazbou za přijetí žádosti o povolení nebo změnu již vydaného rozhodnutí o povolení loterie nebo jiné podobné.</w:t>
      </w:r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Do orientačního přehledu očekávaných příjmů nejsou zahrnuty daně z příjmů právnických osob, jejíž celkový výnos do veřejných rozpočtů se pro zdaňovací období roku 2012 odhaduje na 0,5 mld. Kč. </w:t>
      </w:r>
    </w:p>
    <w:p w:rsidR="00A561FD" w:rsidRPr="00A561FD" w:rsidRDefault="00A561FD" w:rsidP="00A561FD">
      <w:pPr>
        <w:pBdr>
          <w:bottom w:val="single" w:sz="12" w:space="0" w:color="A3B6D8"/>
        </w:pBdr>
        <w:spacing w:before="75" w:after="90" w:line="240" w:lineRule="auto"/>
        <w:ind w:left="30"/>
        <w:rPr>
          <w:rFonts w:ascii="Times New Roman" w:eastAsia="Times New Roman" w:hAnsi="Times New Roman" w:cs="Times New Roman"/>
          <w:b/>
          <w:bCs/>
          <w:color w:val="464647"/>
          <w:sz w:val="20"/>
          <w:szCs w:val="20"/>
          <w:lang w:eastAsia="cs-CZ"/>
        </w:rPr>
      </w:pPr>
      <w:r w:rsidRPr="00A561FD">
        <w:rPr>
          <w:rFonts w:ascii="Times New Roman" w:eastAsia="Times New Roman" w:hAnsi="Times New Roman" w:cs="Times New Roman"/>
          <w:b/>
          <w:bCs/>
          <w:color w:val="464647"/>
          <w:sz w:val="20"/>
          <w:szCs w:val="20"/>
          <w:lang w:eastAsia="cs-CZ"/>
        </w:rPr>
        <w:t>Související informace</w:t>
      </w:r>
    </w:p>
    <w:p w:rsidR="00A561FD" w:rsidRPr="00A561FD" w:rsidRDefault="00A561FD" w:rsidP="00A561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64647"/>
          <w:sz w:val="17"/>
          <w:szCs w:val="17"/>
          <w:lang w:eastAsia="cs-CZ"/>
        </w:rPr>
      </w:pPr>
      <w:hyperlink r:id="rId5" w:history="1">
        <w:r w:rsidRPr="00A561FD">
          <w:rPr>
            <w:rFonts w:ascii="Times New Roman" w:eastAsia="Times New Roman" w:hAnsi="Times New Roman" w:cs="Times New Roman"/>
            <w:color w:val="065B9D"/>
            <w:sz w:val="17"/>
            <w:szCs w:val="17"/>
            <w:u w:val="single"/>
            <w:lang w:eastAsia="cs-CZ"/>
          </w:rPr>
          <w:t>TABULKA - Odhad příjmů obcí v roce 2012 z titulu novely zákona č. 202/1990 Sb., o loteriích a jiných podobných hrách, ve znění účinném od 1.1.2012</w:t>
        </w:r>
      </w:hyperlink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b/>
          <w:bCs/>
          <w:color w:val="444444"/>
          <w:sz w:val="17"/>
          <w:lang w:eastAsia="cs-CZ"/>
        </w:rPr>
        <w:t>Legenda k jednotlivým položkám uvedeným v tabulce:</w:t>
      </w:r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b/>
          <w:bCs/>
          <w:color w:val="444444"/>
          <w:sz w:val="17"/>
          <w:lang w:eastAsia="cs-CZ"/>
        </w:rPr>
        <w:t>„Odvod z TZ“</w:t>
      </w: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představuje odhad finanční částky, kterou jednotlivé obce obdrží  v rámci definovaného poměru z výše dílčího odvodu plynoucího z výherních hracích přístrojů a jiných technických herních zařízení uvedených v § 41b odst. 1 písm. a) až c) loterního zákona. Předpokládaný podíl obcí na odvodu je v analýze rozpočítán poměrově podle délky povolení výherních hracích přístrojů a jiných technických herních zařízení uvedených v dané obci</w:t>
      </w: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br/>
        <w:t>v roce 2010</w:t>
      </w:r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b/>
          <w:bCs/>
          <w:color w:val="444444"/>
          <w:sz w:val="17"/>
          <w:lang w:eastAsia="cs-CZ"/>
        </w:rPr>
        <w:t>„Odvod ostatní“</w:t>
      </w: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představuje odhad finanční částky, kterou jednotlivé obce obdrží  v rámci definovaného poměru z výše dílčího odvodu plynoucího z odvodu z loterií a jiných podobných her (s výjimkou části odvodu z výherních hracích přístrojů a jiných technických herních zařízení). </w:t>
      </w:r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Podíl na odhadovaném příjmu odvodů je v tabulce rozdělen dle vyhlášky 259/2011 Sb., o podílu jednotlivých obcí na stanovených procentních částech celostátního hrubého výnosu daně z přidané hodnoty a daní z příjmů.</w:t>
      </w:r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b/>
          <w:bCs/>
          <w:color w:val="444444"/>
          <w:sz w:val="17"/>
          <w:lang w:eastAsia="cs-CZ"/>
        </w:rPr>
        <w:t>Správní poplatky</w:t>
      </w:r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Položka 21 zákona č. 634/2004 Sb., o správních poplatcích ve znění účinném k </w:t>
      </w:r>
      <w:proofErr w:type="gramStart"/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1.1.2012</w:t>
      </w:r>
      <w:proofErr w:type="gramEnd"/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od 1.1.2012 stanoví nově výši správního poplatku za „přijetí nebo změnu žádosti o </w:t>
      </w:r>
    </w:p>
    <w:p w:rsidR="00A561FD" w:rsidRPr="00A561FD" w:rsidRDefault="00A561FD" w:rsidP="00A5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7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color w:val="464647"/>
          <w:sz w:val="17"/>
          <w:szCs w:val="17"/>
          <w:lang w:eastAsia="cs-CZ"/>
        </w:rPr>
        <w:t>vydání povolení k provozování loterie nebo jiné podobné hry Kč 5 000,</w:t>
      </w:r>
    </w:p>
    <w:p w:rsidR="00A561FD" w:rsidRPr="00A561FD" w:rsidRDefault="00A561FD" w:rsidP="00A5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7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color w:val="464647"/>
          <w:sz w:val="17"/>
          <w:szCs w:val="17"/>
          <w:lang w:eastAsia="cs-CZ"/>
        </w:rPr>
        <w:t>změnu povolení k provozování loterie  nebo jiné podobné hry Kč 3 000.</w:t>
      </w:r>
    </w:p>
    <w:p w:rsidR="00A561FD" w:rsidRPr="00A561FD" w:rsidRDefault="00A561FD" w:rsidP="00A561FD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Odhad příjmu obcí ze správních poplatků uvedených v tabulce vychází z počtu výherních hracích přístrojů povolených obcemi v roce 2010.</w:t>
      </w: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br/>
      </w:r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br/>
        <w:t xml:space="preserve">Zdroj: MF - odbor 34 - Státní dozor nad sázkovými hrami a loteriemi; publikováno </w:t>
      </w:r>
      <w:proofErr w:type="gramStart"/>
      <w:r w:rsidRPr="00A561FD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20.01.2012</w:t>
      </w:r>
      <w:proofErr w:type="gramEnd"/>
    </w:p>
    <w:p w:rsidR="00A6308A" w:rsidRDefault="00A6308A"/>
    <w:sectPr w:rsidR="00A6308A" w:rsidSect="00A6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7384"/>
    <w:multiLevelType w:val="multilevel"/>
    <w:tmpl w:val="CEFE7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C79A0"/>
    <w:multiLevelType w:val="multilevel"/>
    <w:tmpl w:val="4DE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1FD"/>
    <w:rsid w:val="00002D68"/>
    <w:rsid w:val="00003DFD"/>
    <w:rsid w:val="00006F8D"/>
    <w:rsid w:val="00007CA6"/>
    <w:rsid w:val="00010924"/>
    <w:rsid w:val="00014594"/>
    <w:rsid w:val="00016200"/>
    <w:rsid w:val="00016414"/>
    <w:rsid w:val="00016418"/>
    <w:rsid w:val="00016492"/>
    <w:rsid w:val="00016CFF"/>
    <w:rsid w:val="00017CC8"/>
    <w:rsid w:val="00023266"/>
    <w:rsid w:val="0002767E"/>
    <w:rsid w:val="00032911"/>
    <w:rsid w:val="0003687D"/>
    <w:rsid w:val="000402DE"/>
    <w:rsid w:val="00043397"/>
    <w:rsid w:val="00043C33"/>
    <w:rsid w:val="000455D8"/>
    <w:rsid w:val="00045950"/>
    <w:rsid w:val="00054B90"/>
    <w:rsid w:val="00056F00"/>
    <w:rsid w:val="0005731F"/>
    <w:rsid w:val="000624E9"/>
    <w:rsid w:val="000632A6"/>
    <w:rsid w:val="00065A46"/>
    <w:rsid w:val="0006617E"/>
    <w:rsid w:val="00072290"/>
    <w:rsid w:val="0007533A"/>
    <w:rsid w:val="000840E6"/>
    <w:rsid w:val="00085C19"/>
    <w:rsid w:val="00086A1F"/>
    <w:rsid w:val="00090269"/>
    <w:rsid w:val="00091AD8"/>
    <w:rsid w:val="00094029"/>
    <w:rsid w:val="0009469E"/>
    <w:rsid w:val="00095D4C"/>
    <w:rsid w:val="00097568"/>
    <w:rsid w:val="000A4C0B"/>
    <w:rsid w:val="000A6BC3"/>
    <w:rsid w:val="000B242F"/>
    <w:rsid w:val="000B4B09"/>
    <w:rsid w:val="000B51A3"/>
    <w:rsid w:val="000B5BB0"/>
    <w:rsid w:val="000C33BC"/>
    <w:rsid w:val="000C68CB"/>
    <w:rsid w:val="000D23C1"/>
    <w:rsid w:val="000D2F7A"/>
    <w:rsid w:val="000D2F9E"/>
    <w:rsid w:val="000D3BC5"/>
    <w:rsid w:val="000D4E07"/>
    <w:rsid w:val="000D5690"/>
    <w:rsid w:val="000E262C"/>
    <w:rsid w:val="000E26FE"/>
    <w:rsid w:val="000E38C7"/>
    <w:rsid w:val="000F12A1"/>
    <w:rsid w:val="000F5624"/>
    <w:rsid w:val="000F7A05"/>
    <w:rsid w:val="00107BE2"/>
    <w:rsid w:val="0011008F"/>
    <w:rsid w:val="001107E2"/>
    <w:rsid w:val="00111485"/>
    <w:rsid w:val="00111D78"/>
    <w:rsid w:val="001147CC"/>
    <w:rsid w:val="00117D75"/>
    <w:rsid w:val="00122036"/>
    <w:rsid w:val="001259E2"/>
    <w:rsid w:val="00126510"/>
    <w:rsid w:val="00126B33"/>
    <w:rsid w:val="001305AE"/>
    <w:rsid w:val="00135CC1"/>
    <w:rsid w:val="001424C8"/>
    <w:rsid w:val="00142E9B"/>
    <w:rsid w:val="00146D54"/>
    <w:rsid w:val="00150CEF"/>
    <w:rsid w:val="0015463A"/>
    <w:rsid w:val="00162026"/>
    <w:rsid w:val="00165BE8"/>
    <w:rsid w:val="00166545"/>
    <w:rsid w:val="00173FCE"/>
    <w:rsid w:val="001817D3"/>
    <w:rsid w:val="0018428F"/>
    <w:rsid w:val="0018718B"/>
    <w:rsid w:val="00187A3A"/>
    <w:rsid w:val="00195F8E"/>
    <w:rsid w:val="0019613B"/>
    <w:rsid w:val="001A0E79"/>
    <w:rsid w:val="001A43D4"/>
    <w:rsid w:val="001B23BF"/>
    <w:rsid w:val="001B63F0"/>
    <w:rsid w:val="001C1897"/>
    <w:rsid w:val="001C430D"/>
    <w:rsid w:val="001C6292"/>
    <w:rsid w:val="001C697E"/>
    <w:rsid w:val="001C70A5"/>
    <w:rsid w:val="001C7EC9"/>
    <w:rsid w:val="001D11E3"/>
    <w:rsid w:val="001D18DB"/>
    <w:rsid w:val="001D2989"/>
    <w:rsid w:val="001D387D"/>
    <w:rsid w:val="001D4914"/>
    <w:rsid w:val="001D5C44"/>
    <w:rsid w:val="001D7E62"/>
    <w:rsid w:val="001E2FAA"/>
    <w:rsid w:val="001E4899"/>
    <w:rsid w:val="001E7089"/>
    <w:rsid w:val="001E7D29"/>
    <w:rsid w:val="001F2ED0"/>
    <w:rsid w:val="001F5E7B"/>
    <w:rsid w:val="001F72F6"/>
    <w:rsid w:val="001F78A2"/>
    <w:rsid w:val="001F7E9E"/>
    <w:rsid w:val="00201E7F"/>
    <w:rsid w:val="002072B3"/>
    <w:rsid w:val="002114BE"/>
    <w:rsid w:val="00212BE9"/>
    <w:rsid w:val="00213E2E"/>
    <w:rsid w:val="00214E43"/>
    <w:rsid w:val="00216642"/>
    <w:rsid w:val="002208EE"/>
    <w:rsid w:val="00220DEC"/>
    <w:rsid w:val="00222470"/>
    <w:rsid w:val="00226AF7"/>
    <w:rsid w:val="00230D9F"/>
    <w:rsid w:val="00231A6A"/>
    <w:rsid w:val="00234FB0"/>
    <w:rsid w:val="002364C9"/>
    <w:rsid w:val="00245530"/>
    <w:rsid w:val="0024604E"/>
    <w:rsid w:val="00246DF7"/>
    <w:rsid w:val="002533B0"/>
    <w:rsid w:val="0025409C"/>
    <w:rsid w:val="00254FE3"/>
    <w:rsid w:val="002574FE"/>
    <w:rsid w:val="00261244"/>
    <w:rsid w:val="002672F4"/>
    <w:rsid w:val="00267340"/>
    <w:rsid w:val="00267BE3"/>
    <w:rsid w:val="00273262"/>
    <w:rsid w:val="0027510E"/>
    <w:rsid w:val="00280774"/>
    <w:rsid w:val="00280E9D"/>
    <w:rsid w:val="002836EC"/>
    <w:rsid w:val="00284C27"/>
    <w:rsid w:val="00292089"/>
    <w:rsid w:val="002925EB"/>
    <w:rsid w:val="0029391C"/>
    <w:rsid w:val="00293AA9"/>
    <w:rsid w:val="0029551D"/>
    <w:rsid w:val="002959FD"/>
    <w:rsid w:val="00297D72"/>
    <w:rsid w:val="002A3F62"/>
    <w:rsid w:val="002A781B"/>
    <w:rsid w:val="002B06ED"/>
    <w:rsid w:val="002B134C"/>
    <w:rsid w:val="002B4665"/>
    <w:rsid w:val="002B6BB8"/>
    <w:rsid w:val="002B7CCB"/>
    <w:rsid w:val="002C2624"/>
    <w:rsid w:val="002C500C"/>
    <w:rsid w:val="002C7FFB"/>
    <w:rsid w:val="002D0CEE"/>
    <w:rsid w:val="002D3441"/>
    <w:rsid w:val="002D3449"/>
    <w:rsid w:val="002D5D38"/>
    <w:rsid w:val="002E37CF"/>
    <w:rsid w:val="002E44A9"/>
    <w:rsid w:val="002E4FCA"/>
    <w:rsid w:val="002E55DA"/>
    <w:rsid w:val="002E5D5D"/>
    <w:rsid w:val="002E6D46"/>
    <w:rsid w:val="002F1506"/>
    <w:rsid w:val="002F3550"/>
    <w:rsid w:val="002F612C"/>
    <w:rsid w:val="002F6E4F"/>
    <w:rsid w:val="00307A7A"/>
    <w:rsid w:val="003105C4"/>
    <w:rsid w:val="003159E3"/>
    <w:rsid w:val="00315D8D"/>
    <w:rsid w:val="00316110"/>
    <w:rsid w:val="003217A2"/>
    <w:rsid w:val="00321F7A"/>
    <w:rsid w:val="00331B1C"/>
    <w:rsid w:val="0033290B"/>
    <w:rsid w:val="00334A82"/>
    <w:rsid w:val="00337CD6"/>
    <w:rsid w:val="00340532"/>
    <w:rsid w:val="0034483E"/>
    <w:rsid w:val="00344DBB"/>
    <w:rsid w:val="00350155"/>
    <w:rsid w:val="00350228"/>
    <w:rsid w:val="00350E08"/>
    <w:rsid w:val="003520E6"/>
    <w:rsid w:val="00353FB4"/>
    <w:rsid w:val="00354C54"/>
    <w:rsid w:val="00355B95"/>
    <w:rsid w:val="00355DCD"/>
    <w:rsid w:val="00356999"/>
    <w:rsid w:val="003606CE"/>
    <w:rsid w:val="00362429"/>
    <w:rsid w:val="003628B3"/>
    <w:rsid w:val="003672F6"/>
    <w:rsid w:val="00372E7E"/>
    <w:rsid w:val="0037403E"/>
    <w:rsid w:val="003813A4"/>
    <w:rsid w:val="003826D0"/>
    <w:rsid w:val="00382CD1"/>
    <w:rsid w:val="0038341E"/>
    <w:rsid w:val="003864B6"/>
    <w:rsid w:val="003868C8"/>
    <w:rsid w:val="00390C02"/>
    <w:rsid w:val="003915BE"/>
    <w:rsid w:val="00391903"/>
    <w:rsid w:val="003929BD"/>
    <w:rsid w:val="003945FD"/>
    <w:rsid w:val="0039505C"/>
    <w:rsid w:val="003A20B7"/>
    <w:rsid w:val="003A2231"/>
    <w:rsid w:val="003A4939"/>
    <w:rsid w:val="003A6C15"/>
    <w:rsid w:val="003A7DBD"/>
    <w:rsid w:val="003A7E85"/>
    <w:rsid w:val="003A7EA5"/>
    <w:rsid w:val="003A7F80"/>
    <w:rsid w:val="003B2C93"/>
    <w:rsid w:val="003B3593"/>
    <w:rsid w:val="003B6386"/>
    <w:rsid w:val="003B6ECB"/>
    <w:rsid w:val="003B7B31"/>
    <w:rsid w:val="003C0CB3"/>
    <w:rsid w:val="003C1E34"/>
    <w:rsid w:val="003C304E"/>
    <w:rsid w:val="003C45FA"/>
    <w:rsid w:val="003D1437"/>
    <w:rsid w:val="003D4535"/>
    <w:rsid w:val="003D47DB"/>
    <w:rsid w:val="003D497C"/>
    <w:rsid w:val="003D53B0"/>
    <w:rsid w:val="003D5678"/>
    <w:rsid w:val="003D7F2D"/>
    <w:rsid w:val="003E0E8C"/>
    <w:rsid w:val="003E3E53"/>
    <w:rsid w:val="003E45AE"/>
    <w:rsid w:val="003E710C"/>
    <w:rsid w:val="003E72A6"/>
    <w:rsid w:val="003F0743"/>
    <w:rsid w:val="003F0D97"/>
    <w:rsid w:val="003F514D"/>
    <w:rsid w:val="003F5A6C"/>
    <w:rsid w:val="004008E7"/>
    <w:rsid w:val="00402BA6"/>
    <w:rsid w:val="00413282"/>
    <w:rsid w:val="00413F45"/>
    <w:rsid w:val="00416DCA"/>
    <w:rsid w:val="004218F2"/>
    <w:rsid w:val="0042232A"/>
    <w:rsid w:val="0042595A"/>
    <w:rsid w:val="0042781B"/>
    <w:rsid w:val="0043006F"/>
    <w:rsid w:val="00430131"/>
    <w:rsid w:val="004324AB"/>
    <w:rsid w:val="004343B8"/>
    <w:rsid w:val="00436C5D"/>
    <w:rsid w:val="00437085"/>
    <w:rsid w:val="0043716E"/>
    <w:rsid w:val="0043724B"/>
    <w:rsid w:val="0043730A"/>
    <w:rsid w:val="004405B2"/>
    <w:rsid w:val="004434F4"/>
    <w:rsid w:val="004508E7"/>
    <w:rsid w:val="004521D6"/>
    <w:rsid w:val="0045530C"/>
    <w:rsid w:val="00460E89"/>
    <w:rsid w:val="00461746"/>
    <w:rsid w:val="004643B9"/>
    <w:rsid w:val="004679D3"/>
    <w:rsid w:val="00470F74"/>
    <w:rsid w:val="004757A8"/>
    <w:rsid w:val="00475EFA"/>
    <w:rsid w:val="004775A4"/>
    <w:rsid w:val="00477B8F"/>
    <w:rsid w:val="00477BDB"/>
    <w:rsid w:val="00480AD2"/>
    <w:rsid w:val="00484065"/>
    <w:rsid w:val="00484BBA"/>
    <w:rsid w:val="00487279"/>
    <w:rsid w:val="00492C79"/>
    <w:rsid w:val="00496201"/>
    <w:rsid w:val="004A2000"/>
    <w:rsid w:val="004A221E"/>
    <w:rsid w:val="004A3836"/>
    <w:rsid w:val="004A760D"/>
    <w:rsid w:val="004B1890"/>
    <w:rsid w:val="004B2015"/>
    <w:rsid w:val="004B6533"/>
    <w:rsid w:val="004B69E5"/>
    <w:rsid w:val="004C0E93"/>
    <w:rsid w:val="004C3057"/>
    <w:rsid w:val="004C601A"/>
    <w:rsid w:val="004C65BE"/>
    <w:rsid w:val="004C7380"/>
    <w:rsid w:val="004D0C02"/>
    <w:rsid w:val="004D3BEF"/>
    <w:rsid w:val="004D7B4C"/>
    <w:rsid w:val="004E1042"/>
    <w:rsid w:val="004E17FF"/>
    <w:rsid w:val="004E1C8D"/>
    <w:rsid w:val="004F19BA"/>
    <w:rsid w:val="004F2BC1"/>
    <w:rsid w:val="004F546A"/>
    <w:rsid w:val="004F54C2"/>
    <w:rsid w:val="005117ED"/>
    <w:rsid w:val="00511A19"/>
    <w:rsid w:val="005174CA"/>
    <w:rsid w:val="00517AB5"/>
    <w:rsid w:val="00525828"/>
    <w:rsid w:val="005266C5"/>
    <w:rsid w:val="0053143C"/>
    <w:rsid w:val="005330D8"/>
    <w:rsid w:val="005342F9"/>
    <w:rsid w:val="00535112"/>
    <w:rsid w:val="005411FE"/>
    <w:rsid w:val="00542947"/>
    <w:rsid w:val="00546853"/>
    <w:rsid w:val="0055421F"/>
    <w:rsid w:val="00555806"/>
    <w:rsid w:val="00563B58"/>
    <w:rsid w:val="005667D0"/>
    <w:rsid w:val="005679B9"/>
    <w:rsid w:val="00567B07"/>
    <w:rsid w:val="005717B1"/>
    <w:rsid w:val="005734F8"/>
    <w:rsid w:val="00575F5B"/>
    <w:rsid w:val="00583423"/>
    <w:rsid w:val="00584A6A"/>
    <w:rsid w:val="005850C6"/>
    <w:rsid w:val="005855AC"/>
    <w:rsid w:val="005870A8"/>
    <w:rsid w:val="00591F3E"/>
    <w:rsid w:val="005A1A34"/>
    <w:rsid w:val="005A4960"/>
    <w:rsid w:val="005A5174"/>
    <w:rsid w:val="005A74FE"/>
    <w:rsid w:val="005B09E7"/>
    <w:rsid w:val="005B1F34"/>
    <w:rsid w:val="005B52C4"/>
    <w:rsid w:val="005B765A"/>
    <w:rsid w:val="005C0115"/>
    <w:rsid w:val="005C0CA8"/>
    <w:rsid w:val="005C1411"/>
    <w:rsid w:val="005C62F4"/>
    <w:rsid w:val="005D00AD"/>
    <w:rsid w:val="005D12C0"/>
    <w:rsid w:val="005D244E"/>
    <w:rsid w:val="005D27A4"/>
    <w:rsid w:val="005D3C2A"/>
    <w:rsid w:val="005D7490"/>
    <w:rsid w:val="005E5667"/>
    <w:rsid w:val="005E59DA"/>
    <w:rsid w:val="005E7477"/>
    <w:rsid w:val="005F2124"/>
    <w:rsid w:val="005F3944"/>
    <w:rsid w:val="005F4052"/>
    <w:rsid w:val="005F7497"/>
    <w:rsid w:val="006021B1"/>
    <w:rsid w:val="0060236F"/>
    <w:rsid w:val="00607EEC"/>
    <w:rsid w:val="006103D9"/>
    <w:rsid w:val="00612A56"/>
    <w:rsid w:val="006154B2"/>
    <w:rsid w:val="00620255"/>
    <w:rsid w:val="00621283"/>
    <w:rsid w:val="006230E7"/>
    <w:rsid w:val="0062432B"/>
    <w:rsid w:val="00630484"/>
    <w:rsid w:val="00633B90"/>
    <w:rsid w:val="00634A74"/>
    <w:rsid w:val="006363B7"/>
    <w:rsid w:val="00637454"/>
    <w:rsid w:val="00640529"/>
    <w:rsid w:val="0064277E"/>
    <w:rsid w:val="006434EA"/>
    <w:rsid w:val="00646C58"/>
    <w:rsid w:val="006478C0"/>
    <w:rsid w:val="00652337"/>
    <w:rsid w:val="0065286F"/>
    <w:rsid w:val="0065545A"/>
    <w:rsid w:val="00665DDF"/>
    <w:rsid w:val="00670543"/>
    <w:rsid w:val="0067182A"/>
    <w:rsid w:val="00673AEA"/>
    <w:rsid w:val="006775F3"/>
    <w:rsid w:val="00686DC6"/>
    <w:rsid w:val="006910CE"/>
    <w:rsid w:val="00693888"/>
    <w:rsid w:val="00694834"/>
    <w:rsid w:val="006A1376"/>
    <w:rsid w:val="006A5C7D"/>
    <w:rsid w:val="006A6367"/>
    <w:rsid w:val="006B0B46"/>
    <w:rsid w:val="006B0DE5"/>
    <w:rsid w:val="006B3363"/>
    <w:rsid w:val="006B34F1"/>
    <w:rsid w:val="006B4254"/>
    <w:rsid w:val="006B5018"/>
    <w:rsid w:val="006B5603"/>
    <w:rsid w:val="006B6FBA"/>
    <w:rsid w:val="006C6419"/>
    <w:rsid w:val="006D019F"/>
    <w:rsid w:val="006D21F9"/>
    <w:rsid w:val="006D39DF"/>
    <w:rsid w:val="006D3BAF"/>
    <w:rsid w:val="006D56C5"/>
    <w:rsid w:val="006D69AA"/>
    <w:rsid w:val="006E2B84"/>
    <w:rsid w:val="006E2C97"/>
    <w:rsid w:val="006E3024"/>
    <w:rsid w:val="006F0680"/>
    <w:rsid w:val="006F0E0C"/>
    <w:rsid w:val="006F380B"/>
    <w:rsid w:val="0070373D"/>
    <w:rsid w:val="00704F5F"/>
    <w:rsid w:val="00705179"/>
    <w:rsid w:val="007055A9"/>
    <w:rsid w:val="00705BCD"/>
    <w:rsid w:val="00706584"/>
    <w:rsid w:val="00714520"/>
    <w:rsid w:val="00720C3D"/>
    <w:rsid w:val="007230E6"/>
    <w:rsid w:val="0072485A"/>
    <w:rsid w:val="00724D9B"/>
    <w:rsid w:val="00725A74"/>
    <w:rsid w:val="00731746"/>
    <w:rsid w:val="00731BC8"/>
    <w:rsid w:val="0073376E"/>
    <w:rsid w:val="007370DC"/>
    <w:rsid w:val="00740B4B"/>
    <w:rsid w:val="007414D5"/>
    <w:rsid w:val="00741A20"/>
    <w:rsid w:val="00742238"/>
    <w:rsid w:val="00742877"/>
    <w:rsid w:val="0074522E"/>
    <w:rsid w:val="00747834"/>
    <w:rsid w:val="00754E68"/>
    <w:rsid w:val="007551DF"/>
    <w:rsid w:val="0075724E"/>
    <w:rsid w:val="0075728E"/>
    <w:rsid w:val="00757314"/>
    <w:rsid w:val="00761655"/>
    <w:rsid w:val="00764FB2"/>
    <w:rsid w:val="00767DCA"/>
    <w:rsid w:val="00773242"/>
    <w:rsid w:val="00776628"/>
    <w:rsid w:val="00793748"/>
    <w:rsid w:val="00794450"/>
    <w:rsid w:val="00797A9A"/>
    <w:rsid w:val="007A0942"/>
    <w:rsid w:val="007A2A3E"/>
    <w:rsid w:val="007A484D"/>
    <w:rsid w:val="007B1A9F"/>
    <w:rsid w:val="007B1E7F"/>
    <w:rsid w:val="007B2A75"/>
    <w:rsid w:val="007B5286"/>
    <w:rsid w:val="007B6024"/>
    <w:rsid w:val="007C0C68"/>
    <w:rsid w:val="007C0F8F"/>
    <w:rsid w:val="007C2250"/>
    <w:rsid w:val="007C58C1"/>
    <w:rsid w:val="007C6066"/>
    <w:rsid w:val="007D2EDE"/>
    <w:rsid w:val="007D42FC"/>
    <w:rsid w:val="007D4F21"/>
    <w:rsid w:val="007E16B9"/>
    <w:rsid w:val="007E206F"/>
    <w:rsid w:val="007E38D7"/>
    <w:rsid w:val="007F15C7"/>
    <w:rsid w:val="007F47D3"/>
    <w:rsid w:val="007F500E"/>
    <w:rsid w:val="0080258F"/>
    <w:rsid w:val="00802905"/>
    <w:rsid w:val="00810087"/>
    <w:rsid w:val="00810E3D"/>
    <w:rsid w:val="0081344D"/>
    <w:rsid w:val="008140E4"/>
    <w:rsid w:val="00815F15"/>
    <w:rsid w:val="0082185E"/>
    <w:rsid w:val="00822301"/>
    <w:rsid w:val="00823425"/>
    <w:rsid w:val="0082744A"/>
    <w:rsid w:val="0082799B"/>
    <w:rsid w:val="008322E6"/>
    <w:rsid w:val="00834445"/>
    <w:rsid w:val="00836EB5"/>
    <w:rsid w:val="00841370"/>
    <w:rsid w:val="0084184D"/>
    <w:rsid w:val="00845261"/>
    <w:rsid w:val="0085026E"/>
    <w:rsid w:val="008550D6"/>
    <w:rsid w:val="00856C16"/>
    <w:rsid w:val="0086025D"/>
    <w:rsid w:val="00861161"/>
    <w:rsid w:val="008616C2"/>
    <w:rsid w:val="00864DE5"/>
    <w:rsid w:val="00867A8D"/>
    <w:rsid w:val="00871678"/>
    <w:rsid w:val="0087341E"/>
    <w:rsid w:val="00873D06"/>
    <w:rsid w:val="008744C9"/>
    <w:rsid w:val="008844B8"/>
    <w:rsid w:val="00886E53"/>
    <w:rsid w:val="008902BF"/>
    <w:rsid w:val="00892628"/>
    <w:rsid w:val="00894528"/>
    <w:rsid w:val="00895497"/>
    <w:rsid w:val="008A1E0C"/>
    <w:rsid w:val="008A36BD"/>
    <w:rsid w:val="008B29E1"/>
    <w:rsid w:val="008B5F69"/>
    <w:rsid w:val="008B6A45"/>
    <w:rsid w:val="008C16D6"/>
    <w:rsid w:val="008C23C6"/>
    <w:rsid w:val="008C3761"/>
    <w:rsid w:val="008C39E4"/>
    <w:rsid w:val="008C471D"/>
    <w:rsid w:val="008C60D6"/>
    <w:rsid w:val="008C70CD"/>
    <w:rsid w:val="008C7AD5"/>
    <w:rsid w:val="008D0619"/>
    <w:rsid w:val="008D29EF"/>
    <w:rsid w:val="008D4B7D"/>
    <w:rsid w:val="008E0C65"/>
    <w:rsid w:val="008E7A3D"/>
    <w:rsid w:val="008F3973"/>
    <w:rsid w:val="008F63C7"/>
    <w:rsid w:val="008F78A6"/>
    <w:rsid w:val="00903DF3"/>
    <w:rsid w:val="009068E6"/>
    <w:rsid w:val="00910007"/>
    <w:rsid w:val="0091503D"/>
    <w:rsid w:val="0091736B"/>
    <w:rsid w:val="00920689"/>
    <w:rsid w:val="00930FEC"/>
    <w:rsid w:val="00931055"/>
    <w:rsid w:val="00934336"/>
    <w:rsid w:val="00940024"/>
    <w:rsid w:val="00940E45"/>
    <w:rsid w:val="009414F0"/>
    <w:rsid w:val="00941DC1"/>
    <w:rsid w:val="00942A0E"/>
    <w:rsid w:val="0094404D"/>
    <w:rsid w:val="00944173"/>
    <w:rsid w:val="00945537"/>
    <w:rsid w:val="00947CE2"/>
    <w:rsid w:val="00957CD1"/>
    <w:rsid w:val="00961538"/>
    <w:rsid w:val="009719A2"/>
    <w:rsid w:val="0097229C"/>
    <w:rsid w:val="00972454"/>
    <w:rsid w:val="009752BF"/>
    <w:rsid w:val="00980FFF"/>
    <w:rsid w:val="009835F4"/>
    <w:rsid w:val="00985816"/>
    <w:rsid w:val="009877B1"/>
    <w:rsid w:val="009901A8"/>
    <w:rsid w:val="00990439"/>
    <w:rsid w:val="00991D61"/>
    <w:rsid w:val="00991D89"/>
    <w:rsid w:val="00991F77"/>
    <w:rsid w:val="00992CE6"/>
    <w:rsid w:val="00993F97"/>
    <w:rsid w:val="00994E5F"/>
    <w:rsid w:val="00995237"/>
    <w:rsid w:val="009A44C0"/>
    <w:rsid w:val="009A5339"/>
    <w:rsid w:val="009A71CC"/>
    <w:rsid w:val="009B5B73"/>
    <w:rsid w:val="009B6960"/>
    <w:rsid w:val="009C073A"/>
    <w:rsid w:val="009C08DE"/>
    <w:rsid w:val="009C1108"/>
    <w:rsid w:val="009C4AA8"/>
    <w:rsid w:val="009C5E73"/>
    <w:rsid w:val="009D2B48"/>
    <w:rsid w:val="009D6448"/>
    <w:rsid w:val="009D78C8"/>
    <w:rsid w:val="009E1BF6"/>
    <w:rsid w:val="009E5505"/>
    <w:rsid w:val="009E7FA9"/>
    <w:rsid w:val="009F5D30"/>
    <w:rsid w:val="009F78B2"/>
    <w:rsid w:val="00A00983"/>
    <w:rsid w:val="00A02523"/>
    <w:rsid w:val="00A0376E"/>
    <w:rsid w:val="00A04486"/>
    <w:rsid w:val="00A058D2"/>
    <w:rsid w:val="00A10CD2"/>
    <w:rsid w:val="00A1245C"/>
    <w:rsid w:val="00A12F30"/>
    <w:rsid w:val="00A134B1"/>
    <w:rsid w:val="00A21884"/>
    <w:rsid w:val="00A22B4C"/>
    <w:rsid w:val="00A23CB2"/>
    <w:rsid w:val="00A23E70"/>
    <w:rsid w:val="00A23F5A"/>
    <w:rsid w:val="00A24E5B"/>
    <w:rsid w:val="00A33A55"/>
    <w:rsid w:val="00A378F8"/>
    <w:rsid w:val="00A43334"/>
    <w:rsid w:val="00A452AE"/>
    <w:rsid w:val="00A469D6"/>
    <w:rsid w:val="00A47032"/>
    <w:rsid w:val="00A5078B"/>
    <w:rsid w:val="00A50D1C"/>
    <w:rsid w:val="00A53575"/>
    <w:rsid w:val="00A561FD"/>
    <w:rsid w:val="00A56E32"/>
    <w:rsid w:val="00A57C06"/>
    <w:rsid w:val="00A62AB9"/>
    <w:rsid w:val="00A6308A"/>
    <w:rsid w:val="00A64D44"/>
    <w:rsid w:val="00A65850"/>
    <w:rsid w:val="00A70DE8"/>
    <w:rsid w:val="00A72067"/>
    <w:rsid w:val="00A73F49"/>
    <w:rsid w:val="00A7695E"/>
    <w:rsid w:val="00A77D72"/>
    <w:rsid w:val="00A81149"/>
    <w:rsid w:val="00A82ED1"/>
    <w:rsid w:val="00A8537C"/>
    <w:rsid w:val="00A86704"/>
    <w:rsid w:val="00A8792A"/>
    <w:rsid w:val="00A9011F"/>
    <w:rsid w:val="00A9073D"/>
    <w:rsid w:val="00A9496D"/>
    <w:rsid w:val="00AA5196"/>
    <w:rsid w:val="00AA7086"/>
    <w:rsid w:val="00AB0D0D"/>
    <w:rsid w:val="00AB486C"/>
    <w:rsid w:val="00AB52F6"/>
    <w:rsid w:val="00AB75E3"/>
    <w:rsid w:val="00AC329B"/>
    <w:rsid w:val="00AC3741"/>
    <w:rsid w:val="00AC3BC3"/>
    <w:rsid w:val="00AC4E2C"/>
    <w:rsid w:val="00AC4E9E"/>
    <w:rsid w:val="00AC50DD"/>
    <w:rsid w:val="00AC7FC0"/>
    <w:rsid w:val="00AD0D3E"/>
    <w:rsid w:val="00AD3783"/>
    <w:rsid w:val="00AE625D"/>
    <w:rsid w:val="00AF0059"/>
    <w:rsid w:val="00AF152F"/>
    <w:rsid w:val="00AF2E3D"/>
    <w:rsid w:val="00AF7929"/>
    <w:rsid w:val="00AF7E68"/>
    <w:rsid w:val="00B03CD5"/>
    <w:rsid w:val="00B06086"/>
    <w:rsid w:val="00B06F29"/>
    <w:rsid w:val="00B11779"/>
    <w:rsid w:val="00B1290D"/>
    <w:rsid w:val="00B20A83"/>
    <w:rsid w:val="00B25AB3"/>
    <w:rsid w:val="00B26949"/>
    <w:rsid w:val="00B3034B"/>
    <w:rsid w:val="00B346B5"/>
    <w:rsid w:val="00B41697"/>
    <w:rsid w:val="00B416AD"/>
    <w:rsid w:val="00B438C6"/>
    <w:rsid w:val="00B51413"/>
    <w:rsid w:val="00B52CAE"/>
    <w:rsid w:val="00B533E4"/>
    <w:rsid w:val="00B54843"/>
    <w:rsid w:val="00B573E0"/>
    <w:rsid w:val="00B6057A"/>
    <w:rsid w:val="00B62C5C"/>
    <w:rsid w:val="00B66254"/>
    <w:rsid w:val="00B72B5D"/>
    <w:rsid w:val="00B74ADE"/>
    <w:rsid w:val="00B75DAA"/>
    <w:rsid w:val="00B762D8"/>
    <w:rsid w:val="00B833FC"/>
    <w:rsid w:val="00B8497B"/>
    <w:rsid w:val="00B84FA8"/>
    <w:rsid w:val="00B87944"/>
    <w:rsid w:val="00B87B21"/>
    <w:rsid w:val="00B95932"/>
    <w:rsid w:val="00B96181"/>
    <w:rsid w:val="00BA23B0"/>
    <w:rsid w:val="00BA56D6"/>
    <w:rsid w:val="00BA6B47"/>
    <w:rsid w:val="00BA7E41"/>
    <w:rsid w:val="00BB415A"/>
    <w:rsid w:val="00BB7423"/>
    <w:rsid w:val="00BC1BAF"/>
    <w:rsid w:val="00BC78FE"/>
    <w:rsid w:val="00BD26F9"/>
    <w:rsid w:val="00BD272B"/>
    <w:rsid w:val="00BD42D8"/>
    <w:rsid w:val="00BD7D0D"/>
    <w:rsid w:val="00BD7D1C"/>
    <w:rsid w:val="00BE2FC7"/>
    <w:rsid w:val="00BE5BFB"/>
    <w:rsid w:val="00BE6CDD"/>
    <w:rsid w:val="00BE7AC8"/>
    <w:rsid w:val="00BF00D6"/>
    <w:rsid w:val="00BF01D7"/>
    <w:rsid w:val="00BF311E"/>
    <w:rsid w:val="00BF3B78"/>
    <w:rsid w:val="00C018A3"/>
    <w:rsid w:val="00C03B14"/>
    <w:rsid w:val="00C05AA8"/>
    <w:rsid w:val="00C07142"/>
    <w:rsid w:val="00C127CF"/>
    <w:rsid w:val="00C14C46"/>
    <w:rsid w:val="00C21DF4"/>
    <w:rsid w:val="00C2244A"/>
    <w:rsid w:val="00C22E06"/>
    <w:rsid w:val="00C27A00"/>
    <w:rsid w:val="00C31B9F"/>
    <w:rsid w:val="00C355D2"/>
    <w:rsid w:val="00C42B70"/>
    <w:rsid w:val="00C43CC3"/>
    <w:rsid w:val="00C5644A"/>
    <w:rsid w:val="00C57816"/>
    <w:rsid w:val="00C608CE"/>
    <w:rsid w:val="00C62775"/>
    <w:rsid w:val="00C63FAB"/>
    <w:rsid w:val="00C65372"/>
    <w:rsid w:val="00C66B2B"/>
    <w:rsid w:val="00C67A9E"/>
    <w:rsid w:val="00C7453D"/>
    <w:rsid w:val="00C759B2"/>
    <w:rsid w:val="00C902A1"/>
    <w:rsid w:val="00C90E99"/>
    <w:rsid w:val="00C91587"/>
    <w:rsid w:val="00C92B18"/>
    <w:rsid w:val="00C97033"/>
    <w:rsid w:val="00CA4089"/>
    <w:rsid w:val="00CA7E18"/>
    <w:rsid w:val="00CB13AB"/>
    <w:rsid w:val="00CB23D3"/>
    <w:rsid w:val="00CB45F2"/>
    <w:rsid w:val="00CC289D"/>
    <w:rsid w:val="00CC38A0"/>
    <w:rsid w:val="00CC4094"/>
    <w:rsid w:val="00CD132D"/>
    <w:rsid w:val="00CD1B4B"/>
    <w:rsid w:val="00CD2980"/>
    <w:rsid w:val="00CD3784"/>
    <w:rsid w:val="00CE328F"/>
    <w:rsid w:val="00CE4A1C"/>
    <w:rsid w:val="00CE4B59"/>
    <w:rsid w:val="00CE606E"/>
    <w:rsid w:val="00CF0745"/>
    <w:rsid w:val="00CF0BD3"/>
    <w:rsid w:val="00CF2E47"/>
    <w:rsid w:val="00CF3D0B"/>
    <w:rsid w:val="00CF7AFC"/>
    <w:rsid w:val="00D011FD"/>
    <w:rsid w:val="00D01476"/>
    <w:rsid w:val="00D02C34"/>
    <w:rsid w:val="00D0393B"/>
    <w:rsid w:val="00D11324"/>
    <w:rsid w:val="00D12747"/>
    <w:rsid w:val="00D16771"/>
    <w:rsid w:val="00D16CB1"/>
    <w:rsid w:val="00D17191"/>
    <w:rsid w:val="00D17F36"/>
    <w:rsid w:val="00D20ECB"/>
    <w:rsid w:val="00D23D5D"/>
    <w:rsid w:val="00D32570"/>
    <w:rsid w:val="00D3518E"/>
    <w:rsid w:val="00D373D8"/>
    <w:rsid w:val="00D40284"/>
    <w:rsid w:val="00D4156A"/>
    <w:rsid w:val="00D45803"/>
    <w:rsid w:val="00D472CF"/>
    <w:rsid w:val="00D54E48"/>
    <w:rsid w:val="00D56CFF"/>
    <w:rsid w:val="00D601F9"/>
    <w:rsid w:val="00D64A81"/>
    <w:rsid w:val="00D65B87"/>
    <w:rsid w:val="00D665C6"/>
    <w:rsid w:val="00D70C63"/>
    <w:rsid w:val="00D7765C"/>
    <w:rsid w:val="00D778AA"/>
    <w:rsid w:val="00D8022F"/>
    <w:rsid w:val="00D80D9C"/>
    <w:rsid w:val="00D848F4"/>
    <w:rsid w:val="00D90167"/>
    <w:rsid w:val="00D901B2"/>
    <w:rsid w:val="00D9044A"/>
    <w:rsid w:val="00D913B4"/>
    <w:rsid w:val="00D91568"/>
    <w:rsid w:val="00D9471C"/>
    <w:rsid w:val="00D95E53"/>
    <w:rsid w:val="00D96C30"/>
    <w:rsid w:val="00DA2143"/>
    <w:rsid w:val="00DA3B58"/>
    <w:rsid w:val="00DB013E"/>
    <w:rsid w:val="00DB3AF9"/>
    <w:rsid w:val="00DB480D"/>
    <w:rsid w:val="00DB4A41"/>
    <w:rsid w:val="00DC1AE9"/>
    <w:rsid w:val="00DC36A1"/>
    <w:rsid w:val="00DC7A6B"/>
    <w:rsid w:val="00DC7D54"/>
    <w:rsid w:val="00DD19B8"/>
    <w:rsid w:val="00DD3456"/>
    <w:rsid w:val="00DD4A84"/>
    <w:rsid w:val="00DD59BA"/>
    <w:rsid w:val="00DD6DFF"/>
    <w:rsid w:val="00DD7236"/>
    <w:rsid w:val="00DE301F"/>
    <w:rsid w:val="00DE461D"/>
    <w:rsid w:val="00DE4726"/>
    <w:rsid w:val="00DE4B97"/>
    <w:rsid w:val="00DE4E2B"/>
    <w:rsid w:val="00DF06A3"/>
    <w:rsid w:val="00DF422D"/>
    <w:rsid w:val="00E017DD"/>
    <w:rsid w:val="00E03CE9"/>
    <w:rsid w:val="00E0667B"/>
    <w:rsid w:val="00E13C7B"/>
    <w:rsid w:val="00E1541D"/>
    <w:rsid w:val="00E20482"/>
    <w:rsid w:val="00E20E39"/>
    <w:rsid w:val="00E230CF"/>
    <w:rsid w:val="00E2478B"/>
    <w:rsid w:val="00E34ED3"/>
    <w:rsid w:val="00E36A66"/>
    <w:rsid w:val="00E37A4B"/>
    <w:rsid w:val="00E37D7E"/>
    <w:rsid w:val="00E403F6"/>
    <w:rsid w:val="00E41A40"/>
    <w:rsid w:val="00E4338B"/>
    <w:rsid w:val="00E44CA4"/>
    <w:rsid w:val="00E467BB"/>
    <w:rsid w:val="00E46FC4"/>
    <w:rsid w:val="00E47B25"/>
    <w:rsid w:val="00E53586"/>
    <w:rsid w:val="00E55FBE"/>
    <w:rsid w:val="00E571A9"/>
    <w:rsid w:val="00E7049A"/>
    <w:rsid w:val="00E70B03"/>
    <w:rsid w:val="00E7123B"/>
    <w:rsid w:val="00E76F8E"/>
    <w:rsid w:val="00E81868"/>
    <w:rsid w:val="00E83D44"/>
    <w:rsid w:val="00E853E7"/>
    <w:rsid w:val="00E863EB"/>
    <w:rsid w:val="00E916C0"/>
    <w:rsid w:val="00E957AD"/>
    <w:rsid w:val="00E966E5"/>
    <w:rsid w:val="00E97BD1"/>
    <w:rsid w:val="00EA1A0E"/>
    <w:rsid w:val="00EA5C7C"/>
    <w:rsid w:val="00EB251A"/>
    <w:rsid w:val="00EB3075"/>
    <w:rsid w:val="00EC0414"/>
    <w:rsid w:val="00EC0D5C"/>
    <w:rsid w:val="00EC3848"/>
    <w:rsid w:val="00EC435B"/>
    <w:rsid w:val="00EC5181"/>
    <w:rsid w:val="00ED2702"/>
    <w:rsid w:val="00ED48EF"/>
    <w:rsid w:val="00ED6BA0"/>
    <w:rsid w:val="00EE219B"/>
    <w:rsid w:val="00EE463A"/>
    <w:rsid w:val="00EE46F0"/>
    <w:rsid w:val="00EF5071"/>
    <w:rsid w:val="00F066C8"/>
    <w:rsid w:val="00F1030C"/>
    <w:rsid w:val="00F145CC"/>
    <w:rsid w:val="00F16FC1"/>
    <w:rsid w:val="00F17513"/>
    <w:rsid w:val="00F22917"/>
    <w:rsid w:val="00F22A40"/>
    <w:rsid w:val="00F267D9"/>
    <w:rsid w:val="00F26C8B"/>
    <w:rsid w:val="00F26D18"/>
    <w:rsid w:val="00F26FD8"/>
    <w:rsid w:val="00F27C07"/>
    <w:rsid w:val="00F27D63"/>
    <w:rsid w:val="00F303C0"/>
    <w:rsid w:val="00F307ED"/>
    <w:rsid w:val="00F32097"/>
    <w:rsid w:val="00F3458C"/>
    <w:rsid w:val="00F35A07"/>
    <w:rsid w:val="00F3735D"/>
    <w:rsid w:val="00F40650"/>
    <w:rsid w:val="00F42E5E"/>
    <w:rsid w:val="00F44FDC"/>
    <w:rsid w:val="00F453BB"/>
    <w:rsid w:val="00F53145"/>
    <w:rsid w:val="00F55D44"/>
    <w:rsid w:val="00F570CD"/>
    <w:rsid w:val="00F6639B"/>
    <w:rsid w:val="00F67BE5"/>
    <w:rsid w:val="00F67F0E"/>
    <w:rsid w:val="00F67FEE"/>
    <w:rsid w:val="00F73C24"/>
    <w:rsid w:val="00F74AB7"/>
    <w:rsid w:val="00F74D9B"/>
    <w:rsid w:val="00F83400"/>
    <w:rsid w:val="00F8629C"/>
    <w:rsid w:val="00F86915"/>
    <w:rsid w:val="00F87610"/>
    <w:rsid w:val="00F876BD"/>
    <w:rsid w:val="00F9624C"/>
    <w:rsid w:val="00F9682A"/>
    <w:rsid w:val="00F97EF8"/>
    <w:rsid w:val="00FB127C"/>
    <w:rsid w:val="00FB205F"/>
    <w:rsid w:val="00FB20F8"/>
    <w:rsid w:val="00FB346E"/>
    <w:rsid w:val="00FB4D23"/>
    <w:rsid w:val="00FB547A"/>
    <w:rsid w:val="00FC16EE"/>
    <w:rsid w:val="00FC1B5E"/>
    <w:rsid w:val="00FC2E1D"/>
    <w:rsid w:val="00FC39AC"/>
    <w:rsid w:val="00FC4FB7"/>
    <w:rsid w:val="00FD18AA"/>
    <w:rsid w:val="00FD232F"/>
    <w:rsid w:val="00FD24DF"/>
    <w:rsid w:val="00FD66FB"/>
    <w:rsid w:val="00FD747E"/>
    <w:rsid w:val="00FE0C8E"/>
    <w:rsid w:val="00FE2993"/>
    <w:rsid w:val="00FE3499"/>
    <w:rsid w:val="00FE689A"/>
    <w:rsid w:val="00FE7EE7"/>
    <w:rsid w:val="00FF0356"/>
    <w:rsid w:val="00FF0710"/>
    <w:rsid w:val="00FF0E28"/>
    <w:rsid w:val="00FF15C1"/>
    <w:rsid w:val="00FF1607"/>
    <w:rsid w:val="00FF2220"/>
    <w:rsid w:val="00FF34FE"/>
    <w:rsid w:val="00FF3917"/>
    <w:rsid w:val="00FF4B5D"/>
    <w:rsid w:val="00FF5EAC"/>
    <w:rsid w:val="00FF6B55"/>
    <w:rsid w:val="00FF7888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08A"/>
  </w:style>
  <w:style w:type="paragraph" w:styleId="Nadpis1">
    <w:name w:val="heading 1"/>
    <w:basedOn w:val="Normln"/>
    <w:link w:val="Nadpis1Char"/>
    <w:uiPriority w:val="9"/>
    <w:qFormat/>
    <w:rsid w:val="00A561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65B9D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1FD"/>
    <w:rPr>
      <w:rFonts w:ascii="Times New Roman" w:eastAsia="Times New Roman" w:hAnsi="Times New Roman" w:cs="Times New Roman"/>
      <w:b/>
      <w:bCs/>
      <w:color w:val="065B9D"/>
      <w:kern w:val="36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61FD"/>
    <w:pPr>
      <w:spacing w:before="75" w:after="90" w:line="240" w:lineRule="auto"/>
      <w:ind w:left="30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paragraph" w:customStyle="1" w:styleId="nadpis10">
    <w:name w:val="nadpis1"/>
    <w:basedOn w:val="Normln"/>
    <w:rsid w:val="00A561FD"/>
    <w:pPr>
      <w:pBdr>
        <w:bottom w:val="single" w:sz="12" w:space="0" w:color="A3B6D8"/>
      </w:pBdr>
      <w:spacing w:before="75" w:after="90" w:line="240" w:lineRule="auto"/>
      <w:ind w:left="30"/>
    </w:pPr>
    <w:rPr>
      <w:rFonts w:ascii="Times New Roman" w:eastAsia="Times New Roman" w:hAnsi="Times New Roman" w:cs="Times New Roman"/>
      <w:b/>
      <w:bCs/>
      <w:color w:val="464647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A56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r.cz/cps/rde/xchg/mfcr/xsl/loterie_statistika_674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Šloufová Irena</dc:creator>
  <cp:lastModifiedBy>Šloufová Irena</cp:lastModifiedBy>
  <cp:revision>1</cp:revision>
  <dcterms:created xsi:type="dcterms:W3CDTF">2012-01-23T09:24:00Z</dcterms:created>
  <dcterms:modified xsi:type="dcterms:W3CDTF">2012-01-23T09:25:00Z</dcterms:modified>
</cp:coreProperties>
</file>