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6AA" w:rsidRPr="003F1079" w:rsidRDefault="00FD2191" w:rsidP="007F36AA">
      <w:pPr>
        <w:pStyle w:val="NadpisVZ1"/>
        <w:numPr>
          <w:ilvl w:val="0"/>
          <w:numId w:val="0"/>
        </w:numPr>
        <w:jc w:val="left"/>
        <w:rPr>
          <w:color w:val="auto"/>
        </w:rPr>
      </w:pPr>
      <w:bookmarkStart w:id="0" w:name="_Toc320087320"/>
      <w:bookmarkStart w:id="1" w:name="_Toc334537431"/>
      <w:r w:rsidRPr="003F1079">
        <w:rPr>
          <w:color w:val="auto"/>
        </w:rPr>
        <w:t xml:space="preserve">Příloha č. </w:t>
      </w:r>
      <w:r w:rsidR="002D6593" w:rsidRPr="003F1079">
        <w:rPr>
          <w:color w:val="auto"/>
        </w:rPr>
        <w:t>7</w:t>
      </w:r>
      <w:r w:rsidR="007F36AA" w:rsidRPr="003F1079">
        <w:rPr>
          <w:color w:val="auto"/>
        </w:rPr>
        <w:t>:</w:t>
      </w:r>
    </w:p>
    <w:p w:rsidR="00F5183C" w:rsidRPr="003F1079" w:rsidRDefault="005D5D95" w:rsidP="00F5183C">
      <w:pPr>
        <w:pStyle w:val="NadpisVZ1"/>
        <w:numPr>
          <w:ilvl w:val="0"/>
          <w:numId w:val="54"/>
        </w:numPr>
        <w:jc w:val="left"/>
        <w:rPr>
          <w:color w:val="auto"/>
          <w:sz w:val="20"/>
          <w:szCs w:val="20"/>
        </w:rPr>
      </w:pPr>
      <w:r w:rsidRPr="003F1079">
        <w:rPr>
          <w:rFonts w:eastAsia="Calibri"/>
          <w:color w:val="auto"/>
          <w:sz w:val="20"/>
          <w:szCs w:val="20"/>
        </w:rPr>
        <w:t>Čestné prohlášení</w:t>
      </w:r>
      <w:r w:rsidR="00F5183C" w:rsidRPr="003F1079">
        <w:rPr>
          <w:color w:val="auto"/>
          <w:sz w:val="20"/>
          <w:szCs w:val="20"/>
        </w:rPr>
        <w:t>,</w:t>
      </w:r>
      <w:r w:rsidR="00F5183C" w:rsidRPr="003F1079">
        <w:rPr>
          <w:rFonts w:eastAsia="Calibri"/>
          <w:color w:val="auto"/>
          <w:sz w:val="20"/>
          <w:szCs w:val="20"/>
        </w:rPr>
        <w:t xml:space="preserve"> že se subjekt předkládající nabídku nepodílel na přípravě nebo zadání předmětného výběrového řízení</w:t>
      </w:r>
    </w:p>
    <w:p w:rsidR="00F5183C" w:rsidRPr="003F1079" w:rsidRDefault="00F5183C" w:rsidP="00F5183C">
      <w:pPr>
        <w:pStyle w:val="NadpisVZ1"/>
        <w:numPr>
          <w:ilvl w:val="0"/>
          <w:numId w:val="54"/>
        </w:numPr>
        <w:jc w:val="left"/>
        <w:rPr>
          <w:color w:val="auto"/>
          <w:sz w:val="20"/>
          <w:szCs w:val="20"/>
        </w:rPr>
      </w:pPr>
      <w:r w:rsidRPr="003F1079">
        <w:rPr>
          <w:color w:val="auto"/>
          <w:sz w:val="20"/>
          <w:szCs w:val="20"/>
        </w:rPr>
        <w:t xml:space="preserve">Čestné prohlášení o </w:t>
      </w:r>
      <w:r w:rsidR="005D5D95" w:rsidRPr="003F1079">
        <w:rPr>
          <w:color w:val="auto"/>
          <w:sz w:val="20"/>
          <w:szCs w:val="20"/>
        </w:rPr>
        <w:t>neuzavření</w:t>
      </w:r>
      <w:r w:rsidRPr="003F1079">
        <w:rPr>
          <w:color w:val="auto"/>
          <w:sz w:val="20"/>
          <w:szCs w:val="20"/>
        </w:rPr>
        <w:t xml:space="preserve"> zakázan</w:t>
      </w:r>
      <w:r w:rsidR="005D5D95" w:rsidRPr="003F1079">
        <w:rPr>
          <w:color w:val="auto"/>
          <w:sz w:val="20"/>
          <w:szCs w:val="20"/>
        </w:rPr>
        <w:t>é</w:t>
      </w:r>
      <w:r w:rsidRPr="003F1079">
        <w:rPr>
          <w:color w:val="auto"/>
          <w:sz w:val="20"/>
          <w:szCs w:val="20"/>
        </w:rPr>
        <w:t xml:space="preserve"> dohod</w:t>
      </w:r>
      <w:r w:rsidR="005D5D95" w:rsidRPr="003F1079">
        <w:rPr>
          <w:color w:val="auto"/>
          <w:sz w:val="20"/>
          <w:szCs w:val="20"/>
        </w:rPr>
        <w:t>y</w:t>
      </w:r>
      <w:r w:rsidRPr="003F1079">
        <w:rPr>
          <w:color w:val="auto"/>
          <w:sz w:val="20"/>
          <w:szCs w:val="20"/>
        </w:rPr>
        <w:t xml:space="preserve"> podle zvláštního právního předpisu v souvislosti se zadávanou veřejnou zakázkou</w:t>
      </w:r>
    </w:p>
    <w:p w:rsidR="005D5D95" w:rsidRPr="003F1079" w:rsidRDefault="00F5183C" w:rsidP="00F5183C">
      <w:pPr>
        <w:pStyle w:val="NadpisVZ1"/>
        <w:numPr>
          <w:ilvl w:val="0"/>
          <w:numId w:val="54"/>
        </w:numPr>
        <w:jc w:val="left"/>
        <w:rPr>
          <w:color w:val="auto"/>
          <w:sz w:val="20"/>
          <w:szCs w:val="20"/>
        </w:rPr>
      </w:pPr>
      <w:r w:rsidRPr="003F1079">
        <w:rPr>
          <w:color w:val="auto"/>
          <w:sz w:val="20"/>
          <w:szCs w:val="20"/>
        </w:rPr>
        <w:t xml:space="preserve">Čestné prohlášení o bezdlužnosti </w:t>
      </w:r>
    </w:p>
    <w:p w:rsidR="00164EE6" w:rsidRPr="003F1079" w:rsidRDefault="00FD2191" w:rsidP="00F5183C">
      <w:pPr>
        <w:pStyle w:val="NadpisVZ1"/>
        <w:numPr>
          <w:ilvl w:val="0"/>
          <w:numId w:val="54"/>
        </w:numPr>
        <w:jc w:val="left"/>
        <w:rPr>
          <w:color w:val="auto"/>
          <w:sz w:val="20"/>
          <w:szCs w:val="20"/>
        </w:rPr>
      </w:pPr>
      <w:r w:rsidRPr="003F1079">
        <w:rPr>
          <w:color w:val="auto"/>
          <w:sz w:val="20"/>
          <w:szCs w:val="20"/>
        </w:rPr>
        <w:t>Čestné prohlášení o seznámení se zadávacími podmínkami</w:t>
      </w:r>
      <w:bookmarkEnd w:id="0"/>
      <w:bookmarkEnd w:id="1"/>
      <w:r w:rsidR="007F36AA" w:rsidRPr="003F1079">
        <w:rPr>
          <w:color w:val="auto"/>
          <w:sz w:val="20"/>
          <w:szCs w:val="20"/>
        </w:rPr>
        <w:t xml:space="preserve"> </w:t>
      </w:r>
    </w:p>
    <w:p w:rsidR="005D5D95" w:rsidRPr="003F1079" w:rsidRDefault="005D5D95" w:rsidP="005D5D95">
      <w:pPr>
        <w:pStyle w:val="NadpisVZ1"/>
        <w:numPr>
          <w:ilvl w:val="0"/>
          <w:numId w:val="54"/>
        </w:numPr>
        <w:jc w:val="left"/>
        <w:rPr>
          <w:color w:val="auto"/>
          <w:sz w:val="20"/>
          <w:szCs w:val="20"/>
        </w:rPr>
      </w:pPr>
      <w:r w:rsidRPr="003F1079">
        <w:rPr>
          <w:color w:val="auto"/>
          <w:sz w:val="20"/>
          <w:szCs w:val="20"/>
        </w:rPr>
        <w:t>Souhlas s uveřejněním smlouvy na profilu zadavatele a webových stránkách zprostředkujícího subjektu</w:t>
      </w:r>
    </w:p>
    <w:p w:rsidR="00F5183C" w:rsidRPr="003F1079" w:rsidRDefault="00F5183C" w:rsidP="00F5183C">
      <w:pPr>
        <w:pStyle w:val="NadpisVZ1"/>
        <w:numPr>
          <w:ilvl w:val="0"/>
          <w:numId w:val="54"/>
        </w:numPr>
        <w:jc w:val="left"/>
        <w:rPr>
          <w:color w:val="auto"/>
          <w:sz w:val="20"/>
          <w:szCs w:val="20"/>
        </w:rPr>
      </w:pPr>
      <w:r w:rsidRPr="003F1079">
        <w:rPr>
          <w:color w:val="auto"/>
          <w:sz w:val="20"/>
          <w:szCs w:val="20"/>
        </w:rPr>
        <w:t>Čestné prohlášení o počtu stránek nabídky</w:t>
      </w:r>
    </w:p>
    <w:p w:rsidR="007F36AA" w:rsidRPr="003F1079" w:rsidRDefault="007F36AA" w:rsidP="005D5D95">
      <w:pPr>
        <w:jc w:val="both"/>
        <w:rPr>
          <w:rFonts w:cs="Arial"/>
          <w:bCs/>
          <w:iCs/>
          <w:sz w:val="20"/>
        </w:rPr>
      </w:pPr>
    </w:p>
    <w:p w:rsidR="00AF5C30" w:rsidRPr="002773E8" w:rsidRDefault="00AF5C30" w:rsidP="00AF5C30">
      <w:pPr>
        <w:jc w:val="both"/>
        <w:rPr>
          <w:rFonts w:cs="Arial"/>
          <w:bCs/>
          <w:iCs/>
          <w:sz w:val="20"/>
        </w:rPr>
      </w:pPr>
      <w:r>
        <w:rPr>
          <w:rFonts w:cs="Arial"/>
          <w:bCs/>
          <w:iCs/>
          <w:sz w:val="20"/>
        </w:rPr>
        <w:t>Zájemce</w:t>
      </w:r>
      <w:r w:rsidRPr="002773E8">
        <w:rPr>
          <w:rFonts w:cs="Arial"/>
          <w:bCs/>
          <w:iCs/>
          <w:sz w:val="20"/>
        </w:rPr>
        <w:t>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3F1079">
        <w:rPr>
          <w:rFonts w:cs="Arial"/>
          <w:b/>
          <w:color w:val="A6A6A6" w:themeColor="background1" w:themeShade="A6"/>
          <w:sz w:val="20"/>
        </w:rPr>
        <w:t xml:space="preserve">DOPLNÍ ZÁJEMCE       </w:t>
      </w:r>
    </w:p>
    <w:p w:rsidR="00AF5C30" w:rsidRPr="002773E8" w:rsidRDefault="00AF5C30" w:rsidP="00AF5C30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  <w:r w:rsidRPr="003F1079">
        <w:rPr>
          <w:rFonts w:cs="Arial"/>
          <w:b/>
          <w:color w:val="A6A6A6" w:themeColor="background1" w:themeShade="A6"/>
          <w:sz w:val="20"/>
        </w:rPr>
        <w:t>DOPLNÍ ZÁJEMCE</w:t>
      </w:r>
    </w:p>
    <w:p w:rsidR="00AF5C30" w:rsidRPr="002773E8" w:rsidRDefault="00AF5C30" w:rsidP="00AF5C30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3F1079">
        <w:rPr>
          <w:rFonts w:cs="Arial"/>
          <w:b/>
          <w:color w:val="A6A6A6" w:themeColor="background1" w:themeShade="A6"/>
          <w:sz w:val="20"/>
        </w:rPr>
        <w:t>DOPLNÍ ZÁJEMCE</w:t>
      </w:r>
    </w:p>
    <w:p w:rsidR="00AF5C30" w:rsidRPr="002773E8" w:rsidRDefault="00AF5C30" w:rsidP="00AF5C30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 w:rsidRPr="003F1079">
        <w:rPr>
          <w:rFonts w:cs="Arial"/>
          <w:b/>
          <w:color w:val="A6A6A6" w:themeColor="background1" w:themeShade="A6"/>
          <w:sz w:val="20"/>
        </w:rPr>
        <w:t>DOPLNÍ ZÁJEMCE</w:t>
      </w:r>
    </w:p>
    <w:p w:rsidR="007F36AA" w:rsidRDefault="00AF5C30" w:rsidP="00AF5C30">
      <w:pPr>
        <w:spacing w:before="120"/>
        <w:jc w:val="both"/>
        <w:rPr>
          <w:rFonts w:cs="Arial"/>
          <w:sz w:val="20"/>
        </w:rPr>
      </w:pPr>
      <w:r w:rsidRPr="002773E8">
        <w:rPr>
          <w:rFonts w:cs="Arial"/>
          <w:sz w:val="20"/>
        </w:rPr>
        <w:t xml:space="preserve">jako </w:t>
      </w:r>
      <w:r>
        <w:rPr>
          <w:rFonts w:cs="Arial"/>
          <w:sz w:val="20"/>
        </w:rPr>
        <w:t>zájemce</w:t>
      </w:r>
      <w:r w:rsidRPr="002773E8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podlimitní </w:t>
      </w:r>
      <w:r w:rsidRPr="002773E8">
        <w:rPr>
          <w:rFonts w:cs="Arial"/>
          <w:sz w:val="20"/>
        </w:rPr>
        <w:t>veřejné zakázky s názvem</w:t>
      </w:r>
      <w:r w:rsidR="009C4B7B" w:rsidRPr="002773E8">
        <w:rPr>
          <w:rFonts w:cs="Arial"/>
          <w:sz w:val="20"/>
        </w:rPr>
        <w:t xml:space="preserve">: </w:t>
      </w:r>
    </w:p>
    <w:p w:rsidR="009C4B7B" w:rsidRPr="002773E8" w:rsidRDefault="009C4B7B" w:rsidP="007F36AA">
      <w:pPr>
        <w:spacing w:before="120" w:after="120"/>
        <w:jc w:val="both"/>
        <w:rPr>
          <w:rFonts w:cs="Arial"/>
          <w:b/>
          <w:bCs/>
          <w:sz w:val="20"/>
        </w:rPr>
      </w:pPr>
      <w:r w:rsidRPr="002773E8">
        <w:rPr>
          <w:rFonts w:cs="Arial"/>
          <w:b/>
          <w:sz w:val="20"/>
        </w:rPr>
        <w:t>„</w:t>
      </w:r>
      <w:r w:rsidR="007F36AA" w:rsidRPr="007F36AA">
        <w:rPr>
          <w:rFonts w:cs="Arial"/>
          <w:b/>
          <w:bCs/>
          <w:sz w:val="20"/>
        </w:rPr>
        <w:t xml:space="preserve">Zajištění odborných exkurzí v zahraničí pro VOŠ, OA, SZŠ a JŠ s právem SJZ, Klatovy, </w:t>
      </w:r>
      <w:proofErr w:type="spellStart"/>
      <w:r w:rsidR="007F36AA" w:rsidRPr="007F36AA">
        <w:rPr>
          <w:rFonts w:cs="Arial"/>
          <w:b/>
          <w:bCs/>
          <w:sz w:val="20"/>
        </w:rPr>
        <w:t>Plánická</w:t>
      </w:r>
      <w:proofErr w:type="spellEnd"/>
      <w:r w:rsidR="007F36AA" w:rsidRPr="007F36AA">
        <w:rPr>
          <w:rFonts w:cs="Arial"/>
          <w:b/>
          <w:bCs/>
          <w:sz w:val="20"/>
        </w:rPr>
        <w:t xml:space="preserve"> 196</w:t>
      </w:r>
      <w:r w:rsidR="00520ED8">
        <w:rPr>
          <w:rFonts w:cs="Arial"/>
          <w:b/>
          <w:bCs/>
          <w:sz w:val="20"/>
        </w:rPr>
        <w:t xml:space="preserve"> </w:t>
      </w:r>
      <w:r w:rsidR="00520ED8" w:rsidRPr="00E40575">
        <w:rPr>
          <w:rFonts w:cs="Arial"/>
          <w:b/>
          <w:bCs/>
          <w:sz w:val="20"/>
        </w:rPr>
        <w:t>(2. vyhlášení)</w:t>
      </w:r>
      <w:r w:rsidRPr="002773E8">
        <w:rPr>
          <w:rFonts w:cs="Arial"/>
          <w:b/>
          <w:bCs/>
          <w:sz w:val="20"/>
        </w:rPr>
        <w:t>“,</w:t>
      </w:r>
      <w:r w:rsidR="007F36AA">
        <w:rPr>
          <w:rFonts w:cs="Arial"/>
          <w:b/>
          <w:bCs/>
          <w:sz w:val="20"/>
        </w:rPr>
        <w:t xml:space="preserve"> </w:t>
      </w:r>
      <w:r w:rsidR="007F36AA">
        <w:rPr>
          <w:rFonts w:cs="Arial"/>
          <w:bCs/>
          <w:sz w:val="20"/>
        </w:rPr>
        <w:t>r</w:t>
      </w:r>
      <w:r w:rsidR="007F36AA" w:rsidRPr="007F36AA">
        <w:rPr>
          <w:rFonts w:cs="Arial"/>
          <w:bCs/>
          <w:sz w:val="20"/>
        </w:rPr>
        <w:t>egistrační číslo projektu:</w:t>
      </w:r>
      <w:r w:rsidR="007F36AA" w:rsidRPr="00F45C38">
        <w:rPr>
          <w:rFonts w:cs="Arial"/>
          <w:sz w:val="20"/>
        </w:rPr>
        <w:t xml:space="preserve"> </w:t>
      </w:r>
      <w:r w:rsidR="007F36AA" w:rsidRPr="007F36AA">
        <w:rPr>
          <w:rFonts w:cs="Arial"/>
          <w:b/>
          <w:sz w:val="20"/>
        </w:rPr>
        <w:t>CZ.1.07/1.3.47/02.0003</w:t>
      </w:r>
      <w:r w:rsidR="007F36AA">
        <w:rPr>
          <w:rFonts w:cs="Arial"/>
          <w:b/>
          <w:sz w:val="20"/>
        </w:rPr>
        <w:t>,</w:t>
      </w:r>
    </w:p>
    <w:p w:rsidR="007F36AA" w:rsidRPr="00834ACA" w:rsidRDefault="007F36AA" w:rsidP="007F36AA">
      <w:pPr>
        <w:spacing w:after="120"/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tímto čestně prohlašuje, </w:t>
      </w:r>
    </w:p>
    <w:p w:rsidR="00F5183C" w:rsidRPr="005D5D95" w:rsidRDefault="00F5183C" w:rsidP="00F5183C">
      <w:pPr>
        <w:pStyle w:val="Odstavecseseznamem"/>
        <w:numPr>
          <w:ilvl w:val="0"/>
          <w:numId w:val="55"/>
        </w:numPr>
        <w:spacing w:after="120"/>
        <w:contextualSpacing w:val="0"/>
        <w:jc w:val="both"/>
        <w:rPr>
          <w:rFonts w:cs="Arial"/>
          <w:sz w:val="20"/>
        </w:rPr>
      </w:pPr>
      <w:r w:rsidRPr="005D5D95">
        <w:rPr>
          <w:rFonts w:eastAsia="Calibri" w:cs="Arial"/>
          <w:color w:val="000000"/>
          <w:sz w:val="20"/>
        </w:rPr>
        <w:t xml:space="preserve">že se nepodílel na přípravě nebo zadání předmětného </w:t>
      </w:r>
      <w:r w:rsidR="0039790A">
        <w:rPr>
          <w:rFonts w:eastAsia="Calibri" w:cs="Arial"/>
          <w:color w:val="000000"/>
          <w:sz w:val="20"/>
        </w:rPr>
        <w:t>zadávacího</w:t>
      </w:r>
      <w:r w:rsidRPr="005D5D95">
        <w:rPr>
          <w:rFonts w:eastAsia="Calibri" w:cs="Arial"/>
          <w:color w:val="000000"/>
          <w:sz w:val="20"/>
        </w:rPr>
        <w:t xml:space="preserve"> řízení.</w:t>
      </w:r>
    </w:p>
    <w:p w:rsidR="00F5183C" w:rsidRPr="005D5D95" w:rsidRDefault="00F5183C" w:rsidP="00F5183C">
      <w:pPr>
        <w:pStyle w:val="Odstavecseseznamem"/>
        <w:numPr>
          <w:ilvl w:val="0"/>
          <w:numId w:val="55"/>
        </w:numPr>
        <w:spacing w:after="120"/>
        <w:contextualSpacing w:val="0"/>
        <w:jc w:val="both"/>
        <w:rPr>
          <w:rFonts w:cs="Arial"/>
          <w:sz w:val="20"/>
        </w:rPr>
      </w:pPr>
      <w:r w:rsidRPr="005D5D95">
        <w:rPr>
          <w:color w:val="080707"/>
          <w:sz w:val="20"/>
        </w:rPr>
        <w:t>že neuzavřel a neuzavře zakázanou dohodu podle zvláštního právního předpisu (</w:t>
      </w:r>
      <w:r w:rsidRPr="005D5D95">
        <w:rPr>
          <w:sz w:val="20"/>
        </w:rPr>
        <w:t>zákon č. 143/2001 Sb., o ochraně hospodářské soutěže, ve znění pozdějších předpisů)</w:t>
      </w:r>
      <w:r w:rsidRPr="005D5D95">
        <w:rPr>
          <w:color w:val="080707"/>
          <w:sz w:val="20"/>
        </w:rPr>
        <w:t xml:space="preserve"> v souvislosti se zadávanou veřejnou zakázkou.</w:t>
      </w:r>
    </w:p>
    <w:p w:rsidR="00F5183C" w:rsidRPr="00C36AC5" w:rsidRDefault="00F5183C" w:rsidP="00F5183C">
      <w:pPr>
        <w:pStyle w:val="Odstavecseseznamem"/>
        <w:numPr>
          <w:ilvl w:val="0"/>
          <w:numId w:val="55"/>
        </w:numPr>
        <w:spacing w:after="120"/>
        <w:contextualSpacing w:val="0"/>
        <w:jc w:val="both"/>
        <w:rPr>
          <w:rFonts w:cs="Arial"/>
          <w:sz w:val="20"/>
        </w:rPr>
      </w:pPr>
      <w:r w:rsidRPr="00C36AC5">
        <w:rPr>
          <w:rFonts w:cs="Arial"/>
          <w:sz w:val="20"/>
        </w:rPr>
        <w:t xml:space="preserve">že </w:t>
      </w:r>
      <w:r w:rsidRPr="00C36AC5">
        <w:rPr>
          <w:bCs/>
          <w:sz w:val="20"/>
        </w:rPr>
        <w:t xml:space="preserve">ke dni podání nabídky nemá žádné závazky </w:t>
      </w:r>
      <w:r w:rsidRPr="00C36AC5">
        <w:rPr>
          <w:rFonts w:cs="Arial"/>
          <w:sz w:val="20"/>
        </w:rPr>
        <w:t>vůči orgánům státní správy, samosprávy a zdravotním p</w:t>
      </w:r>
      <w:r w:rsidR="008E02BC" w:rsidRPr="00C36AC5">
        <w:rPr>
          <w:rFonts w:cs="Arial"/>
          <w:sz w:val="20"/>
        </w:rPr>
        <w:t>ojišťovnám po lhůtě splatnosti</w:t>
      </w:r>
      <w:r w:rsidRPr="00C36AC5">
        <w:rPr>
          <w:rFonts w:cs="Arial"/>
          <w:sz w:val="20"/>
        </w:rPr>
        <w:t>, či další nevypořádané finanční závazky z jiných projektů financovaných ze strukturálních fondů nebo Fondu soudržnosti vůči orgánům, které pros</w:t>
      </w:r>
      <w:r w:rsidR="00C36AC5" w:rsidRPr="00C36AC5">
        <w:rPr>
          <w:rFonts w:cs="Arial"/>
          <w:sz w:val="20"/>
        </w:rPr>
        <w:t xml:space="preserve">tředky z těchto fondů poskytují, či jiné pohledávky </w:t>
      </w:r>
      <w:r w:rsidR="00284BCE" w:rsidRPr="00C36AC5">
        <w:rPr>
          <w:rFonts w:cs="Arial"/>
          <w:sz w:val="20"/>
        </w:rPr>
        <w:t xml:space="preserve">u jiných firem </w:t>
      </w:r>
      <w:r w:rsidR="00C36AC5" w:rsidRPr="00C36AC5">
        <w:rPr>
          <w:rFonts w:cs="Arial"/>
          <w:sz w:val="20"/>
        </w:rPr>
        <w:t xml:space="preserve">neuhrazené </w:t>
      </w:r>
      <w:r w:rsidR="00C36AC5" w:rsidRPr="00C36AC5">
        <w:rPr>
          <w:sz w:val="20"/>
        </w:rPr>
        <w:t>více než 30 dní po datu jejich splatnosti</w:t>
      </w:r>
      <w:r w:rsidR="00C36AC5" w:rsidRPr="00C36AC5">
        <w:rPr>
          <w:rFonts w:cs="Arial"/>
          <w:sz w:val="20"/>
        </w:rPr>
        <w:t>.</w:t>
      </w:r>
    </w:p>
    <w:p w:rsidR="00F5183C" w:rsidRPr="005D5D95" w:rsidRDefault="005D5D95" w:rsidP="005D5D95">
      <w:pPr>
        <w:spacing w:after="120"/>
        <w:ind w:left="360"/>
        <w:jc w:val="both"/>
        <w:rPr>
          <w:rFonts w:cs="Arial"/>
          <w:i/>
          <w:sz w:val="16"/>
          <w:szCs w:val="16"/>
        </w:rPr>
      </w:pPr>
      <w:r w:rsidRPr="005D5D95">
        <w:rPr>
          <w:rFonts w:cs="Arial"/>
          <w:b/>
          <w:i/>
          <w:sz w:val="16"/>
          <w:szCs w:val="16"/>
        </w:rPr>
        <w:t>Pozn.:</w:t>
      </w:r>
      <w:r w:rsidRPr="005D5D95">
        <w:rPr>
          <w:rFonts w:cs="Arial"/>
          <w:i/>
          <w:sz w:val="16"/>
          <w:szCs w:val="16"/>
        </w:rPr>
        <w:t xml:space="preserve"> </w:t>
      </w:r>
      <w:r w:rsidR="00F5183C" w:rsidRPr="005D5D95">
        <w:rPr>
          <w:rFonts w:cs="Arial"/>
          <w:i/>
          <w:sz w:val="16"/>
          <w:szCs w:val="16"/>
        </w:rPr>
        <w:t>Za splněné podmínky bezdlužnosti se považuje, pokud bylo poplatníkovi (plátci) daně povoleno posečkání daně nebo placení daně ve splátkách dle § 60 zákona č. 337/1992 Sb., o správě daní a poplatků, nebo placení pojistného a penále ve splátkách dle § 20a zákona č. 589/1992 Sb., o pojistném na sociálním zabezpečení a příspěvku na státní politiku zaměstnanosti.</w:t>
      </w:r>
    </w:p>
    <w:p w:rsidR="007F36AA" w:rsidRPr="005D5D95" w:rsidRDefault="00FD2191" w:rsidP="00F5183C">
      <w:pPr>
        <w:pStyle w:val="Odstavecseseznamem"/>
        <w:numPr>
          <w:ilvl w:val="0"/>
          <w:numId w:val="55"/>
        </w:numPr>
        <w:spacing w:after="120"/>
        <w:contextualSpacing w:val="0"/>
        <w:jc w:val="both"/>
        <w:rPr>
          <w:rFonts w:cs="Arial"/>
          <w:sz w:val="20"/>
        </w:rPr>
      </w:pPr>
      <w:r w:rsidRPr="005D5D95">
        <w:rPr>
          <w:rFonts w:cs="Arial"/>
          <w:sz w:val="20"/>
        </w:rPr>
        <w:t>že se v plném rozsahu seznámil s</w:t>
      </w:r>
      <w:r w:rsidR="00BE1E5C" w:rsidRPr="005D5D95">
        <w:rPr>
          <w:rFonts w:cs="Arial"/>
          <w:sz w:val="20"/>
        </w:rPr>
        <w:t>e zadávací dokumentací na tuto veřejnou zakázku</w:t>
      </w:r>
      <w:r w:rsidRPr="005D5D95">
        <w:rPr>
          <w:rFonts w:cs="Arial"/>
          <w:sz w:val="20"/>
        </w:rPr>
        <w:t xml:space="preserve">, že si před podáním nabídky vyjasnil veškerá sporná ustanovení či nejasnosti, a že </w:t>
      </w:r>
      <w:r w:rsidR="00BE1E5C" w:rsidRPr="005D5D95">
        <w:rPr>
          <w:rFonts w:cs="Arial"/>
          <w:sz w:val="20"/>
        </w:rPr>
        <w:t>zadávací dokumentaci</w:t>
      </w:r>
      <w:r w:rsidR="00087759" w:rsidRPr="005D5D95">
        <w:rPr>
          <w:rFonts w:cs="Arial"/>
          <w:sz w:val="20"/>
        </w:rPr>
        <w:t xml:space="preserve"> a</w:t>
      </w:r>
      <w:r w:rsidRPr="005D5D95">
        <w:rPr>
          <w:rFonts w:cs="Arial"/>
          <w:sz w:val="20"/>
        </w:rPr>
        <w:t xml:space="preserve"> zadávací podmínky zadavatele respektuj</w:t>
      </w:r>
      <w:r w:rsidR="00A716D7" w:rsidRPr="005D5D95">
        <w:rPr>
          <w:rFonts w:cs="Arial"/>
          <w:sz w:val="20"/>
        </w:rPr>
        <w:t>e</w:t>
      </w:r>
      <w:r w:rsidRPr="005D5D95">
        <w:rPr>
          <w:rFonts w:cs="Arial"/>
          <w:sz w:val="20"/>
        </w:rPr>
        <w:t>.</w:t>
      </w:r>
    </w:p>
    <w:p w:rsidR="007F36AA" w:rsidRPr="005D5D95" w:rsidRDefault="007F36AA" w:rsidP="00F5183C">
      <w:pPr>
        <w:pStyle w:val="Odstavecseseznamem"/>
        <w:numPr>
          <w:ilvl w:val="0"/>
          <w:numId w:val="55"/>
        </w:numPr>
        <w:spacing w:after="120"/>
        <w:contextualSpacing w:val="0"/>
        <w:jc w:val="both"/>
        <w:rPr>
          <w:rFonts w:cs="Arial"/>
          <w:sz w:val="20"/>
        </w:rPr>
      </w:pPr>
      <w:r w:rsidRPr="005D5D95">
        <w:rPr>
          <w:rFonts w:cs="Arial"/>
          <w:sz w:val="20"/>
        </w:rPr>
        <w:t xml:space="preserve">že souhlasí s tím, aby </w:t>
      </w:r>
      <w:r w:rsidRPr="005D5D95">
        <w:rPr>
          <w:rFonts w:cs="Arial"/>
          <w:sz w:val="20"/>
          <w:lang w:eastAsia="en-US"/>
        </w:rPr>
        <w:t xml:space="preserve">smlouva uzavřená na tuto veřejnou zakázku, včetně případných dodatků, byla za účelem provádění zásady transparentnosti uveřejněna na profilu zadavatele, a to na URL adrese: </w:t>
      </w:r>
      <w:r w:rsidRPr="005D5D95">
        <w:rPr>
          <w:sz w:val="20"/>
        </w:rPr>
        <w:t xml:space="preserve"> </w:t>
      </w:r>
      <w:hyperlink r:id="rId8" w:history="1">
        <w:r w:rsidRPr="003F1079">
          <w:rPr>
            <w:rStyle w:val="Hypertextovodkaz"/>
            <w:color w:val="A6A6A6" w:themeColor="background1" w:themeShade="A6"/>
            <w:sz w:val="20"/>
          </w:rPr>
          <w:t>https://ezak.cnpk.cz/profile_display_69.html</w:t>
        </w:r>
      </w:hyperlink>
      <w:r w:rsidRPr="005D5D95">
        <w:rPr>
          <w:rFonts w:cs="Arial"/>
          <w:sz w:val="20"/>
        </w:rPr>
        <w:t xml:space="preserve"> v detailu výše uvedené veřejné zakázky</w:t>
      </w:r>
      <w:r w:rsidRPr="005D5D95">
        <w:rPr>
          <w:color w:val="010000"/>
          <w:sz w:val="20"/>
        </w:rPr>
        <w:t xml:space="preserve"> a zároveň na webových stránkách zprostředkujícího subjektu, kterým je Plzeňský kraj, na URL adrese</w:t>
      </w:r>
      <w:r w:rsidRPr="005D5D95">
        <w:rPr>
          <w:sz w:val="20"/>
        </w:rPr>
        <w:t>:</w:t>
      </w:r>
      <w:r w:rsidRPr="003F1079">
        <w:rPr>
          <w:color w:val="A6A6A6" w:themeColor="background1" w:themeShade="A6"/>
          <w:sz w:val="20"/>
        </w:rPr>
        <w:t xml:space="preserve"> </w:t>
      </w:r>
      <w:hyperlink r:id="rId9" w:history="1">
        <w:r w:rsidRPr="003F1079">
          <w:rPr>
            <w:rStyle w:val="Hypertextovodkaz"/>
            <w:color w:val="A6A6A6" w:themeColor="background1" w:themeShade="A6"/>
            <w:sz w:val="20"/>
          </w:rPr>
          <w:t>http://www.plzensky-kraj.cz/cs</w:t>
        </w:r>
      </w:hyperlink>
      <w:r w:rsidRPr="005D5D95">
        <w:rPr>
          <w:rFonts w:cs="Arial"/>
          <w:sz w:val="20"/>
        </w:rPr>
        <w:t xml:space="preserve">. </w:t>
      </w:r>
    </w:p>
    <w:p w:rsidR="007F36AA" w:rsidRPr="005D5D95" w:rsidRDefault="007F36AA" w:rsidP="00F5183C">
      <w:pPr>
        <w:spacing w:after="120"/>
        <w:ind w:left="360"/>
        <w:jc w:val="both"/>
        <w:rPr>
          <w:rFonts w:cs="Arial"/>
          <w:i/>
          <w:sz w:val="16"/>
          <w:szCs w:val="16"/>
        </w:rPr>
      </w:pPr>
      <w:r w:rsidRPr="005D5D95">
        <w:rPr>
          <w:rFonts w:cs="Arial"/>
          <w:b/>
          <w:i/>
          <w:sz w:val="16"/>
          <w:szCs w:val="16"/>
        </w:rPr>
        <w:t>Pozn.:</w:t>
      </w:r>
      <w:r w:rsidRPr="005D5D95">
        <w:rPr>
          <w:rFonts w:cs="Arial"/>
          <w:i/>
          <w:sz w:val="16"/>
          <w:szCs w:val="16"/>
        </w:rPr>
        <w:t xml:space="preserve"> Uchazeč (dodavatel) je povinen označit části Návrhu smlouvy,</w:t>
      </w:r>
      <w:r w:rsidRPr="005D5D95">
        <w:rPr>
          <w:rFonts w:cs="Arial"/>
          <w:i/>
          <w:sz w:val="16"/>
          <w:szCs w:val="16"/>
          <w:lang w:eastAsia="en-US"/>
        </w:rPr>
        <w:t xml:space="preserve"> včetně případných dodatků,</w:t>
      </w:r>
      <w:r w:rsidRPr="005D5D95">
        <w:rPr>
          <w:rFonts w:cs="Arial"/>
          <w:i/>
          <w:sz w:val="16"/>
          <w:szCs w:val="16"/>
        </w:rPr>
        <w:t xml:space="preserve"> jejichž uveřejněním by došlo k porušení ochrany obchodního tajemství, osobních údajů apod. v souladu s obecně závaznými právními předpisy. Tyto pak nesmí být na profilu zadavatele zveřejněny. Uchazeč (dodavatel) je povinen uvést konkrétní důvody zákazu uveřejnění těchto částí.</w:t>
      </w:r>
    </w:p>
    <w:p w:rsidR="00FD2191" w:rsidRPr="00AF3276" w:rsidRDefault="00F5183C" w:rsidP="005D5D95">
      <w:pPr>
        <w:pStyle w:val="Odstavecseseznamem"/>
        <w:numPr>
          <w:ilvl w:val="0"/>
          <w:numId w:val="55"/>
        </w:numPr>
        <w:spacing w:after="120"/>
        <w:ind w:left="357" w:hanging="357"/>
        <w:contextualSpacing w:val="0"/>
        <w:jc w:val="both"/>
        <w:rPr>
          <w:rFonts w:cs="Arial"/>
          <w:sz w:val="20"/>
        </w:rPr>
      </w:pPr>
      <w:r w:rsidRPr="00AF3276">
        <w:rPr>
          <w:rFonts w:cs="Arial"/>
          <w:sz w:val="20"/>
        </w:rPr>
        <w:t xml:space="preserve">že jeho nabídka podaná výše uvedenou veřejnou zakázku </w:t>
      </w:r>
      <w:proofErr w:type="gramStart"/>
      <w:r w:rsidRPr="00AF3276">
        <w:rPr>
          <w:rFonts w:cs="Arial"/>
          <w:sz w:val="20"/>
        </w:rPr>
        <w:t>má ..........</w:t>
      </w:r>
      <w:r w:rsidR="005D5D95" w:rsidRPr="00AF3276">
        <w:rPr>
          <w:rFonts w:cs="Arial"/>
          <w:sz w:val="20"/>
        </w:rPr>
        <w:t xml:space="preserve"> </w:t>
      </w:r>
      <w:r w:rsidR="005D5D95" w:rsidRPr="003F1079">
        <w:rPr>
          <w:rFonts w:cs="Arial"/>
          <w:b/>
          <w:color w:val="A6A6A6" w:themeColor="background1" w:themeShade="A6"/>
          <w:sz w:val="20"/>
        </w:rPr>
        <w:t>DO</w:t>
      </w:r>
      <w:r w:rsidRPr="003F1079">
        <w:rPr>
          <w:rFonts w:cs="Arial"/>
          <w:b/>
          <w:color w:val="A6A6A6" w:themeColor="background1" w:themeShade="A6"/>
          <w:sz w:val="20"/>
        </w:rPr>
        <w:t>PLNÍ</w:t>
      </w:r>
      <w:proofErr w:type="gramEnd"/>
      <w:r w:rsidRPr="003F1079">
        <w:rPr>
          <w:rFonts w:cs="Arial"/>
          <w:b/>
          <w:color w:val="A6A6A6" w:themeColor="background1" w:themeShade="A6"/>
          <w:sz w:val="20"/>
        </w:rPr>
        <w:t xml:space="preserve"> </w:t>
      </w:r>
      <w:r w:rsidR="0039790A" w:rsidRPr="003F1079">
        <w:rPr>
          <w:rFonts w:cs="Arial"/>
          <w:b/>
          <w:color w:val="A6A6A6" w:themeColor="background1" w:themeShade="A6"/>
          <w:sz w:val="20"/>
        </w:rPr>
        <w:t>ZÁJEMCE</w:t>
      </w:r>
      <w:r w:rsidR="00AF3276" w:rsidRPr="003F1079">
        <w:rPr>
          <w:rFonts w:cs="Arial"/>
          <w:color w:val="A6A6A6" w:themeColor="background1" w:themeShade="A6"/>
          <w:sz w:val="20"/>
        </w:rPr>
        <w:t xml:space="preserve"> </w:t>
      </w:r>
      <w:r w:rsidR="00AF3276" w:rsidRPr="00AF3276">
        <w:rPr>
          <w:rFonts w:cs="Arial"/>
          <w:sz w:val="20"/>
        </w:rPr>
        <w:t>stránek a</w:t>
      </w:r>
      <w:r w:rsidR="00AF3276">
        <w:rPr>
          <w:rFonts w:cs="Arial"/>
          <w:sz w:val="20"/>
        </w:rPr>
        <w:t>,</w:t>
      </w:r>
      <w:r w:rsidR="00AF3276" w:rsidRPr="00AF3276">
        <w:rPr>
          <w:rFonts w:cs="Arial"/>
          <w:sz w:val="20"/>
        </w:rPr>
        <w:t xml:space="preserve"> </w:t>
      </w:r>
      <w:r w:rsidR="00FD2191" w:rsidRPr="00AF3276">
        <w:rPr>
          <w:rFonts w:cs="Arial"/>
          <w:sz w:val="20"/>
        </w:rPr>
        <w:t>že veškeré výše uvedené informace v této nabídce jsou úplné a pravdivé.</w:t>
      </w:r>
    </w:p>
    <w:p w:rsidR="005D5D95" w:rsidRPr="009266F8" w:rsidRDefault="009C4B7B" w:rsidP="005D5D95">
      <w:pPr>
        <w:rPr>
          <w:rFonts w:cs="Arial"/>
          <w:bCs/>
          <w:iCs/>
          <w:sz w:val="20"/>
        </w:rPr>
      </w:pPr>
      <w:r w:rsidRPr="009266F8">
        <w:rPr>
          <w:rFonts w:cs="Arial"/>
          <w:bCs/>
          <w:iCs/>
          <w:sz w:val="20"/>
        </w:rPr>
        <w:t>V ….…….</w:t>
      </w:r>
      <w:proofErr w:type="gramStart"/>
      <w:r w:rsidRPr="009266F8">
        <w:rPr>
          <w:rFonts w:cs="Arial"/>
          <w:bCs/>
          <w:iCs/>
          <w:sz w:val="20"/>
        </w:rPr>
        <w:t>…  dne</w:t>
      </w:r>
      <w:proofErr w:type="gramEnd"/>
      <w:r w:rsidRPr="009266F8">
        <w:rPr>
          <w:rFonts w:cs="Arial"/>
          <w:bCs/>
          <w:iCs/>
          <w:sz w:val="20"/>
        </w:rPr>
        <w:t xml:space="preserve"> …….. 2013</w:t>
      </w:r>
    </w:p>
    <w:p w:rsidR="008E02BC" w:rsidRDefault="008E02BC" w:rsidP="005D5D95">
      <w:pPr>
        <w:rPr>
          <w:rFonts w:cs="Arial"/>
          <w:bCs/>
          <w:iCs/>
          <w:sz w:val="20"/>
        </w:rPr>
      </w:pPr>
    </w:p>
    <w:p w:rsidR="008E02BC" w:rsidRDefault="008E02BC" w:rsidP="005D5D95">
      <w:pPr>
        <w:rPr>
          <w:rFonts w:cs="Arial"/>
          <w:bCs/>
          <w:iCs/>
          <w:sz w:val="20"/>
        </w:rPr>
      </w:pPr>
    </w:p>
    <w:p w:rsidR="005D5D95" w:rsidRDefault="005D5D95" w:rsidP="005D5D95">
      <w:pPr>
        <w:ind w:left="708"/>
        <w:jc w:val="right"/>
        <w:rPr>
          <w:rFonts w:cs="Arial"/>
          <w:bCs/>
          <w:iCs/>
          <w:sz w:val="20"/>
        </w:rPr>
      </w:pPr>
    </w:p>
    <w:p w:rsidR="009C4B7B" w:rsidRPr="00834ACA" w:rsidRDefault="009C4B7B" w:rsidP="005D5D95">
      <w:pPr>
        <w:ind w:left="708"/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>........................................................................</w:t>
      </w:r>
    </w:p>
    <w:p w:rsidR="009C4B7B" w:rsidRPr="00834ACA" w:rsidRDefault="009C4B7B" w:rsidP="005D5D95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 w:rsidR="00AF5C30">
        <w:rPr>
          <w:rFonts w:cs="Arial"/>
          <w:bCs/>
          <w:iCs/>
          <w:sz w:val="20"/>
        </w:rPr>
        <w:t>zájemc</w:t>
      </w:r>
      <w:r>
        <w:rPr>
          <w:rFonts w:cs="Arial"/>
          <w:bCs/>
          <w:iCs/>
          <w:sz w:val="20"/>
        </w:rPr>
        <w:t>e</w:t>
      </w:r>
    </w:p>
    <w:p w:rsidR="00487965" w:rsidRDefault="009C4B7B" w:rsidP="005D5D95">
      <w:pPr>
        <w:jc w:val="right"/>
        <w:rPr>
          <w:rFonts w:cs="Arial"/>
          <w:bCs/>
          <w:i/>
          <w:iCs/>
          <w:szCs w:val="22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  <w:r w:rsidR="005D5D95">
        <w:rPr>
          <w:rFonts w:cs="Arial"/>
          <w:bCs/>
          <w:i/>
          <w:iCs/>
          <w:sz w:val="20"/>
        </w:rPr>
        <w:t xml:space="preserve"> </w:t>
      </w:r>
      <w:r w:rsidR="005D5D95" w:rsidRPr="003F1079">
        <w:rPr>
          <w:rFonts w:cs="Arial"/>
          <w:b/>
          <w:i/>
          <w:color w:val="A6A6A6" w:themeColor="background1" w:themeShade="A6"/>
          <w:sz w:val="20"/>
        </w:rPr>
        <w:t xml:space="preserve">DOPLNÍ </w:t>
      </w:r>
      <w:r w:rsidR="0039790A" w:rsidRPr="003F1079">
        <w:rPr>
          <w:rFonts w:cs="Arial"/>
          <w:b/>
          <w:i/>
          <w:color w:val="A6A6A6" w:themeColor="background1" w:themeShade="A6"/>
          <w:sz w:val="20"/>
        </w:rPr>
        <w:t>ZÁJEMCE</w:t>
      </w:r>
    </w:p>
    <w:sectPr w:rsidR="00487965" w:rsidSect="005D5D95">
      <w:headerReference w:type="default" r:id="rId10"/>
      <w:footerReference w:type="default" r:id="rId11"/>
      <w:type w:val="continuous"/>
      <w:pgSz w:w="11906" w:h="16838" w:code="9"/>
      <w:pgMar w:top="2243" w:right="1416" w:bottom="709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109" w:rsidRDefault="005B4109" w:rsidP="00264229">
      <w:r>
        <w:separator/>
      </w:r>
    </w:p>
  </w:endnote>
  <w:endnote w:type="continuationSeparator" w:id="0">
    <w:p w:rsidR="005B4109" w:rsidRDefault="005B4109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09" w:rsidRPr="005C0F97" w:rsidRDefault="005B4109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5B4109" w:rsidRPr="005700BE" w:rsidRDefault="005B4109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6E1A2C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6E1A2C" w:rsidRPr="005C0F97">
      <w:rPr>
        <w:rFonts w:cs="Arial"/>
        <w:i/>
        <w:color w:val="7F7F7F"/>
        <w:sz w:val="18"/>
        <w:szCs w:val="18"/>
      </w:rPr>
      <w:fldChar w:fldCharType="separate"/>
    </w:r>
    <w:r w:rsidR="003F1079">
      <w:rPr>
        <w:rFonts w:cs="Arial"/>
        <w:i/>
        <w:noProof/>
        <w:color w:val="7F7F7F"/>
        <w:sz w:val="18"/>
        <w:szCs w:val="18"/>
      </w:rPr>
      <w:t>1</w:t>
    </w:r>
    <w:r w:rsidR="006E1A2C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6E1A2C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6E1A2C" w:rsidRPr="005C0F97">
      <w:rPr>
        <w:rFonts w:cs="Arial"/>
        <w:i/>
        <w:color w:val="7F7F7F"/>
        <w:sz w:val="18"/>
        <w:szCs w:val="18"/>
      </w:rPr>
      <w:fldChar w:fldCharType="separate"/>
    </w:r>
    <w:r w:rsidR="003F1079">
      <w:rPr>
        <w:rFonts w:cs="Arial"/>
        <w:i/>
        <w:noProof/>
        <w:color w:val="7F7F7F"/>
        <w:sz w:val="18"/>
        <w:szCs w:val="18"/>
      </w:rPr>
      <w:t>1</w:t>
    </w:r>
    <w:r w:rsidR="006E1A2C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109" w:rsidRDefault="005B4109" w:rsidP="00264229">
      <w:r>
        <w:separator/>
      </w:r>
    </w:p>
  </w:footnote>
  <w:footnote w:type="continuationSeparator" w:id="0">
    <w:p w:rsidR="005B4109" w:rsidRDefault="005B4109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09" w:rsidRPr="003D67EA" w:rsidRDefault="005B4109" w:rsidP="009C4B7B">
    <w:pPr>
      <w:pStyle w:val="Zhlav"/>
    </w:pPr>
    <w:r w:rsidRPr="003D67EA">
      <w:rPr>
        <w:noProof/>
      </w:rPr>
      <w:drawing>
        <wp:inline distT="0" distB="0" distL="0" distR="0">
          <wp:extent cx="5759450" cy="1030672"/>
          <wp:effectExtent l="1905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306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B4109" w:rsidRPr="009C4B7B" w:rsidRDefault="005B4109" w:rsidP="009C4B7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2FB750B"/>
    <w:multiLevelType w:val="hybridMultilevel"/>
    <w:tmpl w:val="4E7C6E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3947A60"/>
    <w:multiLevelType w:val="hybridMultilevel"/>
    <w:tmpl w:val="EC04D6E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4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2CA322A7"/>
    <w:multiLevelType w:val="hybridMultilevel"/>
    <w:tmpl w:val="5B7873B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34975496"/>
    <w:multiLevelType w:val="hybridMultilevel"/>
    <w:tmpl w:val="B11C2420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3ADB1063"/>
    <w:multiLevelType w:val="hybridMultilevel"/>
    <w:tmpl w:val="97BA2E5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5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9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699E1862"/>
    <w:multiLevelType w:val="hybridMultilevel"/>
    <w:tmpl w:val="187CAACC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9"/>
  </w:num>
  <w:num w:numId="2">
    <w:abstractNumId w:val="7"/>
  </w:num>
  <w:num w:numId="3">
    <w:abstractNumId w:val="8"/>
  </w:num>
  <w:num w:numId="4">
    <w:abstractNumId w:val="3"/>
  </w:num>
  <w:num w:numId="5">
    <w:abstractNumId w:val="38"/>
  </w:num>
  <w:num w:numId="6">
    <w:abstractNumId w:val="38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9"/>
  </w:num>
  <w:num w:numId="8">
    <w:abstractNumId w:val="36"/>
  </w:num>
  <w:num w:numId="9">
    <w:abstractNumId w:val="44"/>
  </w:num>
  <w:num w:numId="10">
    <w:abstractNumId w:val="48"/>
  </w:num>
  <w:num w:numId="11">
    <w:abstractNumId w:val="28"/>
  </w:num>
  <w:num w:numId="12">
    <w:abstractNumId w:val="41"/>
  </w:num>
  <w:num w:numId="13">
    <w:abstractNumId w:val="47"/>
  </w:num>
  <w:num w:numId="14">
    <w:abstractNumId w:val="57"/>
  </w:num>
  <w:num w:numId="15">
    <w:abstractNumId w:val="50"/>
  </w:num>
  <w:num w:numId="16">
    <w:abstractNumId w:val="52"/>
  </w:num>
  <w:num w:numId="17">
    <w:abstractNumId w:val="21"/>
  </w:num>
  <w:num w:numId="18">
    <w:abstractNumId w:val="26"/>
  </w:num>
  <w:num w:numId="19">
    <w:abstractNumId w:val="53"/>
  </w:num>
  <w:num w:numId="20">
    <w:abstractNumId w:val="20"/>
  </w:num>
  <w:num w:numId="21">
    <w:abstractNumId w:val="15"/>
  </w:num>
  <w:num w:numId="22">
    <w:abstractNumId w:val="32"/>
  </w:num>
  <w:num w:numId="23">
    <w:abstractNumId w:val="34"/>
  </w:num>
  <w:num w:numId="24">
    <w:abstractNumId w:val="54"/>
  </w:num>
  <w:num w:numId="25">
    <w:abstractNumId w:val="46"/>
  </w:num>
  <w:num w:numId="26">
    <w:abstractNumId w:val="40"/>
  </w:num>
  <w:num w:numId="27">
    <w:abstractNumId w:val="23"/>
  </w:num>
  <w:num w:numId="28">
    <w:abstractNumId w:val="16"/>
  </w:num>
  <w:num w:numId="29">
    <w:abstractNumId w:val="56"/>
  </w:num>
  <w:num w:numId="30">
    <w:abstractNumId w:val="17"/>
  </w:num>
  <w:num w:numId="31">
    <w:abstractNumId w:val="49"/>
  </w:num>
  <w:num w:numId="32">
    <w:abstractNumId w:val="43"/>
  </w:num>
  <w:num w:numId="33">
    <w:abstractNumId w:val="18"/>
  </w:num>
  <w:num w:numId="34">
    <w:abstractNumId w:val="9"/>
  </w:num>
  <w:num w:numId="35">
    <w:abstractNumId w:val="14"/>
  </w:num>
  <w:num w:numId="36">
    <w:abstractNumId w:val="19"/>
  </w:num>
  <w:num w:numId="37">
    <w:abstractNumId w:val="25"/>
  </w:num>
  <w:num w:numId="38">
    <w:abstractNumId w:val="39"/>
  </w:num>
  <w:num w:numId="39">
    <w:abstractNumId w:val="42"/>
  </w:num>
  <w:num w:numId="40">
    <w:abstractNumId w:val="55"/>
  </w:num>
  <w:num w:numId="41">
    <w:abstractNumId w:val="11"/>
  </w:num>
  <w:num w:numId="42">
    <w:abstractNumId w:val="45"/>
  </w:num>
  <w:num w:numId="43">
    <w:abstractNumId w:val="31"/>
  </w:num>
  <w:num w:numId="44">
    <w:abstractNumId w:val="37"/>
  </w:num>
  <w:num w:numId="45">
    <w:abstractNumId w:val="22"/>
  </w:num>
  <w:num w:numId="46">
    <w:abstractNumId w:val="10"/>
  </w:num>
  <w:num w:numId="47">
    <w:abstractNumId w:val="58"/>
  </w:num>
  <w:num w:numId="48">
    <w:abstractNumId w:val="27"/>
  </w:num>
  <w:num w:numId="4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2"/>
  </w:num>
  <w:num w:numId="51">
    <w:abstractNumId w:val="30"/>
  </w:num>
  <w:num w:numId="52">
    <w:abstractNumId w:val="35"/>
  </w:num>
  <w:num w:numId="53">
    <w:abstractNumId w:val="13"/>
  </w:num>
  <w:num w:numId="54">
    <w:abstractNumId w:val="51"/>
  </w:num>
  <w:num w:numId="55">
    <w:abstractNumId w:val="33"/>
  </w:num>
  <w:num w:numId="56">
    <w:abstractNumId w:val="24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54E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1451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D71"/>
    <w:rsid w:val="00174520"/>
    <w:rsid w:val="001752B6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54AF"/>
    <w:rsid w:val="001C6C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17704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6389A"/>
    <w:rsid w:val="00264229"/>
    <w:rsid w:val="00265B09"/>
    <w:rsid w:val="00266A11"/>
    <w:rsid w:val="002730B8"/>
    <w:rsid w:val="00274039"/>
    <w:rsid w:val="0027453F"/>
    <w:rsid w:val="00274986"/>
    <w:rsid w:val="00274AE0"/>
    <w:rsid w:val="002754BB"/>
    <w:rsid w:val="0027618B"/>
    <w:rsid w:val="00281B9B"/>
    <w:rsid w:val="00282EC9"/>
    <w:rsid w:val="00284BCE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2580"/>
    <w:rsid w:val="002B7C30"/>
    <w:rsid w:val="002C2C4D"/>
    <w:rsid w:val="002C4274"/>
    <w:rsid w:val="002C465E"/>
    <w:rsid w:val="002C56EB"/>
    <w:rsid w:val="002C592A"/>
    <w:rsid w:val="002C7719"/>
    <w:rsid w:val="002C7A79"/>
    <w:rsid w:val="002D0A3E"/>
    <w:rsid w:val="002D3D27"/>
    <w:rsid w:val="002D4763"/>
    <w:rsid w:val="002D659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6A9A"/>
    <w:rsid w:val="00387583"/>
    <w:rsid w:val="003928F0"/>
    <w:rsid w:val="00393259"/>
    <w:rsid w:val="00394384"/>
    <w:rsid w:val="003960D8"/>
    <w:rsid w:val="0039790A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E55F1"/>
    <w:rsid w:val="003F1079"/>
    <w:rsid w:val="003F211B"/>
    <w:rsid w:val="003F58FC"/>
    <w:rsid w:val="003F602C"/>
    <w:rsid w:val="00400E73"/>
    <w:rsid w:val="00401665"/>
    <w:rsid w:val="00401737"/>
    <w:rsid w:val="00402332"/>
    <w:rsid w:val="00416A8F"/>
    <w:rsid w:val="00417911"/>
    <w:rsid w:val="00417954"/>
    <w:rsid w:val="0042467C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3EFE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0ED8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109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D5D95"/>
    <w:rsid w:val="005F1855"/>
    <w:rsid w:val="005F1FC2"/>
    <w:rsid w:val="0060063C"/>
    <w:rsid w:val="00600A00"/>
    <w:rsid w:val="00601246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5499"/>
    <w:rsid w:val="0064550C"/>
    <w:rsid w:val="00645530"/>
    <w:rsid w:val="00651488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1A2C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36AA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016E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2BC"/>
    <w:rsid w:val="008E0F97"/>
    <w:rsid w:val="008E1B72"/>
    <w:rsid w:val="008E23CE"/>
    <w:rsid w:val="008F078F"/>
    <w:rsid w:val="008F49F8"/>
    <w:rsid w:val="009000B2"/>
    <w:rsid w:val="00900841"/>
    <w:rsid w:val="009138A3"/>
    <w:rsid w:val="009155DF"/>
    <w:rsid w:val="009219AE"/>
    <w:rsid w:val="00922C8A"/>
    <w:rsid w:val="00923708"/>
    <w:rsid w:val="00925EDD"/>
    <w:rsid w:val="009266F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C4B7B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51AB"/>
    <w:rsid w:val="00A360F3"/>
    <w:rsid w:val="00A36B17"/>
    <w:rsid w:val="00A37D41"/>
    <w:rsid w:val="00A40027"/>
    <w:rsid w:val="00A40E1B"/>
    <w:rsid w:val="00A44A2A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235E"/>
    <w:rsid w:val="00A730D8"/>
    <w:rsid w:val="00A804AF"/>
    <w:rsid w:val="00A81C34"/>
    <w:rsid w:val="00A87C99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3276"/>
    <w:rsid w:val="00AF487F"/>
    <w:rsid w:val="00AF4BBB"/>
    <w:rsid w:val="00AF5C30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7E97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36AC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5C5E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1A1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0786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0C6D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764B"/>
    <w:rsid w:val="00F51046"/>
    <w:rsid w:val="00F5183C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2125"/>
    <w:rsid w:val="00FA3939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56"/>
      </w:numPr>
      <w:jc w:val="both"/>
    </w:pPr>
    <w:rPr>
      <w:rFonts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cnpk.cz/profile_display_69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lzensky-kraj.cz/cs" TargetMode="Externa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7D40E-BCC5-41D3-8E84-EE0045CE1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495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18</cp:revision>
  <cp:lastPrinted>2012-11-12T13:41:00Z</cp:lastPrinted>
  <dcterms:created xsi:type="dcterms:W3CDTF">2013-08-01T18:49:00Z</dcterms:created>
  <dcterms:modified xsi:type="dcterms:W3CDTF">2013-10-29T09:14:00Z</dcterms:modified>
</cp:coreProperties>
</file>