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021" w:rsidRPr="00912A2C" w:rsidRDefault="00B06021" w:rsidP="00B06021">
      <w:pPr>
        <w:pStyle w:val="NadpisVZ1"/>
        <w:numPr>
          <w:ilvl w:val="0"/>
          <w:numId w:val="0"/>
        </w:numPr>
        <w:rPr>
          <w:color w:val="auto"/>
        </w:rPr>
      </w:pPr>
      <w:r w:rsidRPr="00912A2C">
        <w:rPr>
          <w:b w:val="0"/>
          <w:bCs/>
          <w:color w:val="auto"/>
        </w:rPr>
        <w:tab/>
      </w:r>
      <w:bookmarkStart w:id="0" w:name="_Toc334537432"/>
      <w:r w:rsidRPr="00912A2C">
        <w:rPr>
          <w:color w:val="auto"/>
        </w:rPr>
        <w:t xml:space="preserve">Příloha č. </w:t>
      </w:r>
      <w:r w:rsidR="009E4E50" w:rsidRPr="00912A2C">
        <w:rPr>
          <w:color w:val="auto"/>
        </w:rPr>
        <w:t>2</w:t>
      </w:r>
      <w:r w:rsidRPr="00912A2C">
        <w:rPr>
          <w:color w:val="auto"/>
        </w:rPr>
        <w:t xml:space="preserve">: </w:t>
      </w:r>
      <w:bookmarkEnd w:id="0"/>
      <w:r w:rsidR="00CD0698" w:rsidRPr="00912A2C">
        <w:rPr>
          <w:color w:val="auto"/>
        </w:rPr>
        <w:t>Návrh smlouvy</w:t>
      </w:r>
    </w:p>
    <w:p w:rsidR="00B06021" w:rsidRDefault="00B06021" w:rsidP="00B06021">
      <w:pPr>
        <w:tabs>
          <w:tab w:val="left" w:pos="2913"/>
          <w:tab w:val="center" w:pos="4535"/>
        </w:tabs>
        <w:autoSpaceDE w:val="0"/>
        <w:autoSpaceDN w:val="0"/>
        <w:adjustRightInd w:val="0"/>
        <w:jc w:val="left"/>
        <w:rPr>
          <w:rFonts w:cs="Arial"/>
          <w:b/>
          <w:bCs/>
          <w:sz w:val="24"/>
          <w:szCs w:val="24"/>
        </w:rPr>
      </w:pPr>
    </w:p>
    <w:p w:rsidR="00294B8B" w:rsidRPr="00444694" w:rsidRDefault="00655FE4" w:rsidP="002D035E">
      <w:pPr>
        <w:tabs>
          <w:tab w:val="left" w:pos="2913"/>
          <w:tab w:val="center" w:pos="4535"/>
        </w:tabs>
        <w:autoSpaceDE w:val="0"/>
        <w:autoSpaceDN w:val="0"/>
        <w:adjustRightInd w:val="0"/>
        <w:jc w:val="center"/>
        <w:rPr>
          <w:rFonts w:cs="Arial"/>
          <w:b/>
          <w:bCs/>
          <w:sz w:val="24"/>
          <w:szCs w:val="24"/>
          <w:u w:val="single"/>
        </w:rPr>
      </w:pPr>
      <w:r>
        <w:rPr>
          <w:rFonts w:cs="Arial"/>
          <w:b/>
          <w:bCs/>
          <w:sz w:val="24"/>
          <w:szCs w:val="24"/>
          <w:u w:val="single"/>
        </w:rPr>
        <w:t>Smlouva na zajištění exkurzí do zahraničí</w:t>
      </w:r>
    </w:p>
    <w:p w:rsidR="00294B8B" w:rsidRPr="00444694" w:rsidRDefault="00294B8B" w:rsidP="00294B8B">
      <w:pPr>
        <w:autoSpaceDE w:val="0"/>
        <w:autoSpaceDN w:val="0"/>
        <w:adjustRightInd w:val="0"/>
        <w:rPr>
          <w:rFonts w:cs="Arial"/>
          <w:u w:val="single"/>
        </w:rPr>
      </w:pPr>
    </w:p>
    <w:p w:rsidR="00E13AC8" w:rsidRPr="00E13AC8" w:rsidRDefault="00294B8B" w:rsidP="00E13AC8">
      <w:pPr>
        <w:pStyle w:val="AAOdstavec"/>
        <w:jc w:val="center"/>
        <w:rPr>
          <w:lang w:eastAsia="cs-CZ"/>
        </w:rPr>
      </w:pPr>
      <w:r w:rsidRPr="00E13AC8">
        <w:t>uzavřen</w:t>
      </w:r>
      <w:r w:rsidR="00E13AC8" w:rsidRPr="00E13AC8">
        <w:t>á</w:t>
      </w:r>
      <w:r w:rsidRPr="00E13AC8">
        <w:t xml:space="preserve"> podle právního řádu České republiky v</w:t>
      </w:r>
      <w:r w:rsidR="0039241C" w:rsidRPr="00E13AC8">
        <w:t xml:space="preserve"> souladu s</w:t>
      </w:r>
      <w:r w:rsidR="005C161A">
        <w:t>e</w:t>
      </w:r>
      <w:r w:rsidR="0039241C" w:rsidRPr="00E13AC8">
        <w:t xml:space="preserve"> </w:t>
      </w:r>
      <w:r w:rsidRPr="00E13AC8">
        <w:t>zákon</w:t>
      </w:r>
      <w:r w:rsidR="005C161A">
        <w:t>em</w:t>
      </w:r>
      <w:r w:rsidRPr="00E13AC8">
        <w:t xml:space="preserve"> č.</w:t>
      </w:r>
      <w:r w:rsidR="00E13AC8" w:rsidRPr="00E13AC8">
        <w:t xml:space="preserve"> </w:t>
      </w:r>
      <w:r w:rsidRPr="00E13AC8">
        <w:t>513/1991 Sb., obchodního zákoníku, v platném znění</w:t>
      </w:r>
      <w:r w:rsidR="00E13AC8" w:rsidRPr="00E13AC8">
        <w:t xml:space="preserve"> </w:t>
      </w:r>
      <w:r w:rsidR="00E13AC8" w:rsidRPr="00E13AC8">
        <w:rPr>
          <w:lang w:eastAsia="cs-CZ"/>
        </w:rPr>
        <w:t>(dále jen „obchodní zákoník“)</w:t>
      </w:r>
      <w:r w:rsidR="00E13AC8" w:rsidRPr="00E13AC8">
        <w:t xml:space="preserve"> </w:t>
      </w:r>
      <w:r w:rsidR="00E13AC8" w:rsidRPr="00E13AC8">
        <w:rPr>
          <w:lang w:eastAsia="cs-CZ"/>
        </w:rPr>
        <w:t>mezi těmito smluvními stranami:</w:t>
      </w:r>
    </w:p>
    <w:p w:rsidR="00294B8B" w:rsidRPr="00441619" w:rsidRDefault="00294B8B" w:rsidP="00294B8B">
      <w:pPr>
        <w:autoSpaceDE w:val="0"/>
        <w:autoSpaceDN w:val="0"/>
        <w:adjustRightInd w:val="0"/>
        <w:rPr>
          <w:rFonts w:cs="Arial"/>
        </w:rPr>
      </w:pPr>
    </w:p>
    <w:p w:rsidR="00441619" w:rsidRPr="007628FA" w:rsidRDefault="007628FA" w:rsidP="007A326A">
      <w:pPr>
        <w:spacing w:after="120"/>
        <w:jc w:val="center"/>
        <w:rPr>
          <w:rFonts w:cs="Arial"/>
          <w:b/>
        </w:rPr>
      </w:pPr>
      <w:r>
        <w:rPr>
          <w:rFonts w:cs="Arial"/>
          <w:b/>
        </w:rPr>
        <w:t xml:space="preserve">I. </w:t>
      </w:r>
      <w:r w:rsidR="00441619" w:rsidRPr="007628FA">
        <w:rPr>
          <w:rFonts w:cs="Arial"/>
          <w:b/>
        </w:rPr>
        <w:t>SMLUVNÍ STRANY</w:t>
      </w:r>
    </w:p>
    <w:p w:rsidR="00441619" w:rsidRPr="00793743" w:rsidRDefault="005C161A" w:rsidP="00441619">
      <w:pPr>
        <w:rPr>
          <w:rFonts w:cs="Arial"/>
          <w:b/>
        </w:rPr>
      </w:pPr>
      <w:r>
        <w:rPr>
          <w:rFonts w:cs="Arial"/>
          <w:b/>
        </w:rPr>
        <w:t>Objednatel</w:t>
      </w:r>
      <w:r w:rsidR="00441619" w:rsidRPr="00793743">
        <w:rPr>
          <w:rFonts w:cs="Arial"/>
          <w:b/>
        </w:rPr>
        <w:t xml:space="preserve">: </w:t>
      </w:r>
    </w:p>
    <w:p w:rsidR="00E13AC8" w:rsidRPr="004414C1" w:rsidRDefault="00E13AC8" w:rsidP="00E13AC8">
      <w:pPr>
        <w:pStyle w:val="Normlnweb"/>
        <w:rPr>
          <w:rFonts w:ascii="Arial" w:hAnsi="Arial" w:cs="Arial"/>
          <w:b/>
          <w:sz w:val="20"/>
          <w:szCs w:val="20"/>
        </w:rPr>
      </w:pPr>
      <w:r w:rsidRPr="004414C1">
        <w:rPr>
          <w:rStyle w:val="tsubjname"/>
          <w:rFonts w:ascii="Arial" w:hAnsi="Arial" w:cs="Arial"/>
          <w:b/>
          <w:sz w:val="20"/>
          <w:szCs w:val="20"/>
        </w:rPr>
        <w:t xml:space="preserve">Vyšší odborná škola, Obchodní akademie, Střední zdravotnická škola a Jazyková škola s právem státní jazykové zkoušky, Klatovy, </w:t>
      </w:r>
      <w:proofErr w:type="spellStart"/>
      <w:r w:rsidRPr="004414C1">
        <w:rPr>
          <w:rStyle w:val="tsubjname"/>
          <w:rFonts w:ascii="Arial" w:hAnsi="Arial" w:cs="Arial"/>
          <w:b/>
          <w:sz w:val="20"/>
          <w:szCs w:val="20"/>
        </w:rPr>
        <w:t>Plánická</w:t>
      </w:r>
      <w:proofErr w:type="spellEnd"/>
      <w:r w:rsidRPr="004414C1">
        <w:rPr>
          <w:rStyle w:val="tsubjname"/>
          <w:rFonts w:ascii="Arial" w:hAnsi="Arial" w:cs="Arial"/>
          <w:b/>
          <w:sz w:val="20"/>
          <w:szCs w:val="20"/>
        </w:rPr>
        <w:t xml:space="preserve"> 196</w:t>
      </w:r>
    </w:p>
    <w:p w:rsidR="00E13AC8" w:rsidRPr="004414C1" w:rsidRDefault="00E13AC8" w:rsidP="00E13AC8">
      <w:r>
        <w:rPr>
          <w:rFonts w:cs="Arial"/>
        </w:rPr>
        <w:t>Sídlo</w:t>
      </w:r>
      <w:r w:rsidRPr="004414C1">
        <w:rPr>
          <w:rFonts w:cs="Arial"/>
        </w:rPr>
        <w:t xml:space="preserve">: </w:t>
      </w:r>
      <w:proofErr w:type="spellStart"/>
      <w:r w:rsidRPr="004414C1">
        <w:t>Plánická</w:t>
      </w:r>
      <w:proofErr w:type="spellEnd"/>
      <w:r w:rsidRPr="004414C1">
        <w:t xml:space="preserve"> 196, 339 01 Klatovy</w:t>
      </w:r>
    </w:p>
    <w:p w:rsidR="00E13AC8" w:rsidRPr="004414C1" w:rsidRDefault="00E13AC8" w:rsidP="00E13AC8">
      <w:pPr>
        <w:rPr>
          <w:rFonts w:cs="Arial"/>
        </w:rPr>
      </w:pPr>
      <w:r>
        <w:rPr>
          <w:rFonts w:cs="Arial"/>
        </w:rPr>
        <w:t xml:space="preserve">IČ: </w:t>
      </w:r>
      <w:r w:rsidRPr="004414C1">
        <w:t>61781771</w:t>
      </w:r>
    </w:p>
    <w:p w:rsidR="00E13AC8" w:rsidRPr="004414C1" w:rsidRDefault="00E13AC8" w:rsidP="00E13AC8">
      <w:pPr>
        <w:rPr>
          <w:rFonts w:cs="Arial"/>
        </w:rPr>
      </w:pPr>
      <w:r w:rsidRPr="004414C1">
        <w:rPr>
          <w:rFonts w:cs="Arial"/>
        </w:rPr>
        <w:t xml:space="preserve">Statutární zástupce zadavatele: </w:t>
      </w:r>
      <w:r w:rsidRPr="004414C1">
        <w:t xml:space="preserve">Ing. Soňa </w:t>
      </w:r>
      <w:proofErr w:type="spellStart"/>
      <w:r w:rsidRPr="004414C1">
        <w:t>Rabušicová</w:t>
      </w:r>
      <w:proofErr w:type="spellEnd"/>
      <w:r w:rsidRPr="004414C1">
        <w:rPr>
          <w:rFonts w:cs="Arial"/>
          <w:bCs/>
        </w:rPr>
        <w:t xml:space="preserve">, </w:t>
      </w:r>
      <w:r w:rsidRPr="004414C1">
        <w:rPr>
          <w:rFonts w:cs="Arial"/>
        </w:rPr>
        <w:t>ředitel</w:t>
      </w:r>
      <w:r>
        <w:rPr>
          <w:rFonts w:cs="Arial"/>
        </w:rPr>
        <w:t>ka</w:t>
      </w:r>
      <w:r w:rsidRPr="004414C1">
        <w:rPr>
          <w:rFonts w:cs="Arial"/>
        </w:rPr>
        <w:t xml:space="preserve"> školy</w:t>
      </w:r>
    </w:p>
    <w:p w:rsidR="00441619" w:rsidRPr="006F2901" w:rsidRDefault="00441619" w:rsidP="00E13AC8">
      <w:pPr>
        <w:pStyle w:val="Bezmezer"/>
        <w:rPr>
          <w:rFonts w:ascii="Arial" w:hAnsi="Arial" w:cs="Arial"/>
          <w:sz w:val="20"/>
          <w:szCs w:val="20"/>
        </w:rPr>
      </w:pPr>
      <w:r w:rsidRPr="006F2901">
        <w:rPr>
          <w:rFonts w:ascii="Arial" w:hAnsi="Arial" w:cs="Arial"/>
          <w:sz w:val="20"/>
          <w:szCs w:val="20"/>
        </w:rPr>
        <w:t xml:space="preserve">(dále jen </w:t>
      </w:r>
      <w:r w:rsidR="00CF6EB8">
        <w:rPr>
          <w:rFonts w:ascii="Arial" w:hAnsi="Arial" w:cs="Arial"/>
          <w:sz w:val="20"/>
          <w:szCs w:val="20"/>
        </w:rPr>
        <w:t>Objednatel</w:t>
      </w:r>
      <w:r w:rsidRPr="006F2901">
        <w:rPr>
          <w:rFonts w:ascii="Arial" w:hAnsi="Arial" w:cs="Arial"/>
          <w:sz w:val="20"/>
          <w:szCs w:val="20"/>
        </w:rPr>
        <w:t>)</w:t>
      </w:r>
    </w:p>
    <w:p w:rsidR="00441619" w:rsidRPr="00793743" w:rsidRDefault="00441619" w:rsidP="00441619">
      <w:pPr>
        <w:spacing w:before="120" w:after="120"/>
        <w:rPr>
          <w:rFonts w:cs="Arial"/>
        </w:rPr>
      </w:pPr>
      <w:r w:rsidRPr="00793743">
        <w:rPr>
          <w:rFonts w:cs="Arial"/>
        </w:rPr>
        <w:t>a</w:t>
      </w:r>
    </w:p>
    <w:p w:rsidR="00441619" w:rsidRPr="00793743" w:rsidRDefault="00441619" w:rsidP="00441619">
      <w:pPr>
        <w:rPr>
          <w:rFonts w:cs="Arial"/>
          <w:b/>
        </w:rPr>
      </w:pPr>
      <w:r>
        <w:rPr>
          <w:rFonts w:cs="Arial"/>
          <w:b/>
        </w:rPr>
        <w:t>P</w:t>
      </w:r>
      <w:r w:rsidR="005C161A">
        <w:rPr>
          <w:rFonts w:cs="Arial"/>
          <w:b/>
        </w:rPr>
        <w:t>oskytovatel</w:t>
      </w:r>
      <w:r w:rsidRPr="00793743">
        <w:rPr>
          <w:rFonts w:cs="Arial"/>
          <w:b/>
        </w:rPr>
        <w:t>:</w:t>
      </w:r>
    </w:p>
    <w:p w:rsidR="00441619" w:rsidRPr="0043659E" w:rsidRDefault="00441619" w:rsidP="00441619">
      <w:pPr>
        <w:rPr>
          <w:rFonts w:cs="Arial"/>
        </w:rPr>
      </w:pPr>
      <w:r w:rsidRPr="0043659E">
        <w:rPr>
          <w:rFonts w:cs="Arial"/>
        </w:rPr>
        <w:t xml:space="preserve">Název: </w:t>
      </w:r>
      <w:r w:rsidRPr="00912A2C">
        <w:rPr>
          <w:rFonts w:cs="Arial"/>
          <w:b/>
          <w:bCs/>
          <w:color w:val="A6A6A6" w:themeColor="background1" w:themeShade="A6"/>
        </w:rPr>
        <w:t xml:space="preserve">doplní </w:t>
      </w:r>
      <w:r w:rsidR="005D0AED" w:rsidRPr="00912A2C">
        <w:rPr>
          <w:rFonts w:cs="Arial"/>
          <w:b/>
          <w:bCs/>
          <w:color w:val="A6A6A6" w:themeColor="background1" w:themeShade="A6"/>
        </w:rPr>
        <w:t>zájemce</w:t>
      </w:r>
    </w:p>
    <w:p w:rsidR="00E13AC8" w:rsidRPr="0043659E" w:rsidRDefault="00441619" w:rsidP="00E13AC8">
      <w:pPr>
        <w:rPr>
          <w:rFonts w:cs="Arial"/>
        </w:rPr>
      </w:pPr>
      <w:r w:rsidRPr="0043659E">
        <w:rPr>
          <w:rFonts w:cs="Arial"/>
        </w:rPr>
        <w:t xml:space="preserve">Sídlo: </w:t>
      </w:r>
      <w:r w:rsidR="005D0AED" w:rsidRPr="00912A2C">
        <w:rPr>
          <w:rFonts w:cs="Arial"/>
          <w:b/>
          <w:bCs/>
          <w:color w:val="A6A6A6" w:themeColor="background1" w:themeShade="A6"/>
        </w:rPr>
        <w:t>doplní zájemce</w:t>
      </w:r>
    </w:p>
    <w:p w:rsidR="00E13AC8" w:rsidRPr="0043659E" w:rsidRDefault="00441619" w:rsidP="00E13AC8">
      <w:pPr>
        <w:rPr>
          <w:rFonts w:cs="Arial"/>
        </w:rPr>
      </w:pPr>
      <w:r w:rsidRPr="0043659E">
        <w:rPr>
          <w:rFonts w:cs="Arial"/>
        </w:rPr>
        <w:t xml:space="preserve">IČ: </w:t>
      </w:r>
      <w:r w:rsidR="005D0AED" w:rsidRPr="00912A2C">
        <w:rPr>
          <w:rFonts w:cs="Arial"/>
          <w:b/>
          <w:bCs/>
          <w:color w:val="A6A6A6" w:themeColor="background1" w:themeShade="A6"/>
        </w:rPr>
        <w:t>doplní zájemce</w:t>
      </w:r>
    </w:p>
    <w:p w:rsidR="00441619" w:rsidRPr="0043659E" w:rsidRDefault="00441619" w:rsidP="00441619">
      <w:pPr>
        <w:rPr>
          <w:rFonts w:cs="Arial"/>
        </w:rPr>
      </w:pPr>
      <w:r w:rsidRPr="0043659E">
        <w:rPr>
          <w:rFonts w:cs="Arial"/>
        </w:rPr>
        <w:t xml:space="preserve">Zástupce: </w:t>
      </w:r>
      <w:r w:rsidR="005D0AED" w:rsidRPr="00912A2C">
        <w:rPr>
          <w:rFonts w:cs="Arial"/>
          <w:b/>
          <w:bCs/>
          <w:color w:val="A6A6A6" w:themeColor="background1" w:themeShade="A6"/>
        </w:rPr>
        <w:t>doplní zájemce</w:t>
      </w:r>
    </w:p>
    <w:p w:rsidR="00441619" w:rsidRPr="0043659E" w:rsidRDefault="00441619" w:rsidP="00441619">
      <w:pPr>
        <w:rPr>
          <w:rFonts w:cs="Arial"/>
        </w:rPr>
      </w:pPr>
      <w:r w:rsidRPr="0043659E">
        <w:rPr>
          <w:rFonts w:cs="Arial"/>
        </w:rPr>
        <w:t xml:space="preserve">Kontaktní osoba: </w:t>
      </w:r>
      <w:r w:rsidR="005D0AED" w:rsidRPr="00912A2C">
        <w:rPr>
          <w:rFonts w:cs="Arial"/>
          <w:b/>
          <w:bCs/>
          <w:color w:val="A6A6A6" w:themeColor="background1" w:themeShade="A6"/>
        </w:rPr>
        <w:t>doplní zájemce</w:t>
      </w:r>
    </w:p>
    <w:p w:rsidR="00441619" w:rsidRDefault="00441619" w:rsidP="00441619">
      <w:pPr>
        <w:rPr>
          <w:rFonts w:cs="Arial"/>
          <w:b/>
          <w:bCs/>
          <w:color w:val="FF0000"/>
        </w:rPr>
      </w:pPr>
      <w:r w:rsidRPr="0043659E">
        <w:rPr>
          <w:rFonts w:cs="Arial"/>
        </w:rPr>
        <w:t xml:space="preserve">E-mail, telefon: </w:t>
      </w:r>
      <w:r w:rsidR="005D0AED" w:rsidRPr="00912A2C">
        <w:rPr>
          <w:rFonts w:cs="Arial"/>
          <w:b/>
          <w:bCs/>
          <w:color w:val="A6A6A6" w:themeColor="background1" w:themeShade="A6"/>
        </w:rPr>
        <w:t>doplní zájemce</w:t>
      </w:r>
    </w:p>
    <w:p w:rsidR="00E13AC8" w:rsidRPr="0043659E" w:rsidRDefault="00C8591A" w:rsidP="00E13AC8">
      <w:pPr>
        <w:rPr>
          <w:rFonts w:cs="Arial"/>
        </w:rPr>
      </w:pPr>
      <w:r>
        <w:rPr>
          <w:rFonts w:cs="Arial"/>
          <w:bCs/>
        </w:rPr>
        <w:t>B</w:t>
      </w:r>
      <w:r w:rsidRPr="00C8591A">
        <w:rPr>
          <w:rFonts w:cs="Arial"/>
          <w:bCs/>
        </w:rPr>
        <w:t>ankovní spojení:</w:t>
      </w:r>
      <w:r>
        <w:rPr>
          <w:rFonts w:cs="Arial"/>
          <w:b/>
          <w:bCs/>
          <w:color w:val="FF0000"/>
        </w:rPr>
        <w:t xml:space="preserve"> </w:t>
      </w:r>
      <w:r w:rsidR="005D0AED" w:rsidRPr="00912A2C">
        <w:rPr>
          <w:rFonts w:cs="Arial"/>
          <w:b/>
          <w:bCs/>
          <w:color w:val="A6A6A6" w:themeColor="background1" w:themeShade="A6"/>
        </w:rPr>
        <w:t>doplní zájemce</w:t>
      </w:r>
    </w:p>
    <w:p w:rsidR="00441619" w:rsidRPr="0043659E" w:rsidRDefault="00441619" w:rsidP="00441619">
      <w:pPr>
        <w:pStyle w:val="Bezmezer"/>
        <w:spacing w:after="120"/>
        <w:rPr>
          <w:rFonts w:ascii="Arial" w:hAnsi="Arial" w:cs="Arial"/>
          <w:sz w:val="20"/>
          <w:szCs w:val="20"/>
        </w:rPr>
      </w:pPr>
      <w:r w:rsidRPr="0043659E">
        <w:rPr>
          <w:rFonts w:ascii="Arial" w:hAnsi="Arial" w:cs="Arial"/>
          <w:sz w:val="20"/>
          <w:szCs w:val="20"/>
        </w:rPr>
        <w:t>(dále jen P</w:t>
      </w:r>
      <w:r w:rsidR="00CF6EB8">
        <w:rPr>
          <w:rFonts w:ascii="Arial" w:hAnsi="Arial" w:cs="Arial"/>
          <w:sz w:val="20"/>
          <w:szCs w:val="20"/>
        </w:rPr>
        <w:t>oskytovatel</w:t>
      </w:r>
      <w:r w:rsidRPr="0043659E">
        <w:rPr>
          <w:rFonts w:ascii="Arial" w:hAnsi="Arial" w:cs="Arial"/>
          <w:sz w:val="20"/>
          <w:szCs w:val="20"/>
        </w:rPr>
        <w:t>)</w:t>
      </w:r>
    </w:p>
    <w:p w:rsidR="00441619" w:rsidRPr="00793743" w:rsidRDefault="00441619" w:rsidP="00441619">
      <w:pPr>
        <w:rPr>
          <w:rFonts w:cs="Arial"/>
        </w:rPr>
      </w:pPr>
      <w:r w:rsidRPr="00793743">
        <w:rPr>
          <w:rFonts w:cs="Arial"/>
        </w:rPr>
        <w:t>uzavřeli níže uvedeného dne, měsíce a roku tuto smlouvu:</w:t>
      </w:r>
    </w:p>
    <w:p w:rsidR="00AE2474" w:rsidRDefault="00AE2474" w:rsidP="00294B8B">
      <w:pPr>
        <w:autoSpaceDE w:val="0"/>
        <w:autoSpaceDN w:val="0"/>
        <w:adjustRightInd w:val="0"/>
        <w:rPr>
          <w:rFonts w:cs="Arial"/>
          <w:b/>
          <w:bCs/>
        </w:rPr>
      </w:pPr>
    </w:p>
    <w:p w:rsidR="00E2418E" w:rsidRDefault="00E2418E" w:rsidP="00294B8B">
      <w:pPr>
        <w:autoSpaceDE w:val="0"/>
        <w:autoSpaceDN w:val="0"/>
        <w:adjustRightInd w:val="0"/>
        <w:rPr>
          <w:rFonts w:cs="Arial"/>
          <w:b/>
          <w:bCs/>
        </w:rPr>
      </w:pPr>
    </w:p>
    <w:p w:rsidR="00441619" w:rsidRDefault="007628FA" w:rsidP="007A326A">
      <w:pPr>
        <w:spacing w:after="120"/>
        <w:jc w:val="center"/>
        <w:rPr>
          <w:rFonts w:cs="Arial"/>
          <w:b/>
        </w:rPr>
      </w:pPr>
      <w:r>
        <w:rPr>
          <w:rFonts w:cs="Arial"/>
          <w:b/>
        </w:rPr>
        <w:t>I</w:t>
      </w:r>
      <w:r w:rsidR="00A4515E">
        <w:rPr>
          <w:rFonts w:cs="Arial"/>
          <w:b/>
        </w:rPr>
        <w:t>I</w:t>
      </w:r>
      <w:r w:rsidR="00441619" w:rsidRPr="00793743">
        <w:rPr>
          <w:rFonts w:cs="Arial"/>
          <w:b/>
        </w:rPr>
        <w:t>.</w:t>
      </w:r>
      <w:r w:rsidR="00441619">
        <w:rPr>
          <w:rFonts w:cs="Arial"/>
          <w:b/>
        </w:rPr>
        <w:t xml:space="preserve"> </w:t>
      </w:r>
      <w:r w:rsidR="00E13AC8" w:rsidRPr="00070E73">
        <w:rPr>
          <w:rFonts w:cs="Arial"/>
          <w:b/>
        </w:rPr>
        <w:t>PŘEDMĚT SMLOUVY</w:t>
      </w:r>
    </w:p>
    <w:p w:rsidR="00DA3A08" w:rsidRPr="00973C5B" w:rsidRDefault="00E13AC8" w:rsidP="00E9375C">
      <w:pPr>
        <w:pStyle w:val="Odstavecseseznamem"/>
        <w:numPr>
          <w:ilvl w:val="0"/>
          <w:numId w:val="2"/>
        </w:numPr>
        <w:spacing w:after="120" w:line="240" w:lineRule="auto"/>
        <w:ind w:left="357" w:hanging="357"/>
        <w:contextualSpacing w:val="0"/>
        <w:jc w:val="both"/>
        <w:rPr>
          <w:rFonts w:ascii="Arial" w:hAnsi="Arial" w:cs="Arial"/>
          <w:sz w:val="20"/>
          <w:szCs w:val="20"/>
        </w:rPr>
      </w:pPr>
      <w:r w:rsidRPr="00973C5B">
        <w:rPr>
          <w:rFonts w:ascii="Arial" w:hAnsi="Arial" w:cs="Arial"/>
          <w:sz w:val="20"/>
          <w:szCs w:val="20"/>
        </w:rPr>
        <w:t xml:space="preserve">Předmětem této smlouvy je </w:t>
      </w:r>
      <w:r w:rsidR="005C161A" w:rsidRPr="00973C5B">
        <w:rPr>
          <w:rFonts w:ascii="Arial" w:hAnsi="Arial" w:cs="Arial"/>
          <w:sz w:val="20"/>
          <w:szCs w:val="20"/>
        </w:rPr>
        <w:t xml:space="preserve">závazek </w:t>
      </w:r>
      <w:r w:rsidR="00CF6EB8" w:rsidRPr="00973C5B">
        <w:rPr>
          <w:rFonts w:ascii="Arial" w:hAnsi="Arial" w:cs="Arial"/>
          <w:sz w:val="20"/>
          <w:szCs w:val="20"/>
        </w:rPr>
        <w:t xml:space="preserve">Poskytovatele zajistit pro Objednatele realizaci </w:t>
      </w:r>
      <w:r w:rsidR="00E059F4" w:rsidRPr="00E059F4">
        <w:rPr>
          <w:rFonts w:ascii="Arial" w:hAnsi="Arial" w:cs="Arial"/>
          <w:b/>
          <w:sz w:val="20"/>
          <w:szCs w:val="20"/>
        </w:rPr>
        <w:t>e</w:t>
      </w:r>
      <w:r w:rsidR="00CF6EB8" w:rsidRPr="00E059F4">
        <w:rPr>
          <w:rFonts w:ascii="Arial" w:hAnsi="Arial" w:cs="Arial"/>
          <w:b/>
          <w:sz w:val="20"/>
          <w:szCs w:val="20"/>
        </w:rPr>
        <w:t>xkurzí do zahraničí, včetně všech poplatků a služeb s </w:t>
      </w:r>
      <w:r w:rsidR="00E67923" w:rsidRPr="00E059F4">
        <w:rPr>
          <w:rFonts w:ascii="Arial" w:hAnsi="Arial" w:cs="Arial"/>
          <w:b/>
          <w:sz w:val="20"/>
          <w:szCs w:val="20"/>
        </w:rPr>
        <w:t>tím</w:t>
      </w:r>
      <w:r w:rsidR="00CF6EB8" w:rsidRPr="00E059F4">
        <w:rPr>
          <w:rFonts w:ascii="Arial" w:hAnsi="Arial" w:cs="Arial"/>
          <w:b/>
          <w:sz w:val="20"/>
          <w:szCs w:val="20"/>
        </w:rPr>
        <w:t xml:space="preserve"> související</w:t>
      </w:r>
      <w:r w:rsidR="00E67923" w:rsidRPr="00E059F4">
        <w:rPr>
          <w:rFonts w:ascii="Arial" w:hAnsi="Arial" w:cs="Arial"/>
          <w:b/>
          <w:sz w:val="20"/>
          <w:szCs w:val="20"/>
        </w:rPr>
        <w:t>ch</w:t>
      </w:r>
      <w:r w:rsidR="00CF6EB8" w:rsidRPr="00E059F4">
        <w:rPr>
          <w:rFonts w:ascii="Arial" w:hAnsi="Arial" w:cs="Arial"/>
          <w:b/>
          <w:sz w:val="20"/>
          <w:szCs w:val="20"/>
        </w:rPr>
        <w:t xml:space="preserve"> </w:t>
      </w:r>
      <w:r w:rsidR="00E9375C" w:rsidRPr="00E059F4">
        <w:rPr>
          <w:rFonts w:ascii="Arial" w:hAnsi="Arial" w:cs="Arial"/>
          <w:sz w:val="20"/>
          <w:szCs w:val="20"/>
        </w:rPr>
        <w:t xml:space="preserve">dle </w:t>
      </w:r>
      <w:r w:rsidR="00E059F4">
        <w:rPr>
          <w:rFonts w:ascii="Arial" w:hAnsi="Arial" w:cs="Arial"/>
          <w:sz w:val="20"/>
          <w:szCs w:val="20"/>
        </w:rPr>
        <w:t>objednávky</w:t>
      </w:r>
      <w:r w:rsidR="00E059F4" w:rsidRPr="00E059F4">
        <w:rPr>
          <w:rFonts w:ascii="Arial" w:hAnsi="Arial" w:cs="Arial"/>
          <w:sz w:val="20"/>
          <w:szCs w:val="20"/>
        </w:rPr>
        <w:t xml:space="preserve"> </w:t>
      </w:r>
      <w:r w:rsidR="00CF6EB8" w:rsidRPr="00E059F4">
        <w:rPr>
          <w:rFonts w:ascii="Arial" w:hAnsi="Arial" w:cs="Arial"/>
          <w:sz w:val="20"/>
          <w:szCs w:val="20"/>
        </w:rPr>
        <w:t xml:space="preserve">vycházející </w:t>
      </w:r>
      <w:r w:rsidR="00E059F4" w:rsidRPr="00E059F4">
        <w:rPr>
          <w:rFonts w:ascii="Arial" w:hAnsi="Arial" w:cs="Arial"/>
          <w:sz w:val="20"/>
          <w:szCs w:val="20"/>
        </w:rPr>
        <w:t>z</w:t>
      </w:r>
      <w:r w:rsidR="00E059F4">
        <w:rPr>
          <w:rFonts w:ascii="Arial" w:hAnsi="Arial" w:cs="Arial"/>
          <w:color w:val="FF0000"/>
          <w:sz w:val="20"/>
          <w:szCs w:val="20"/>
        </w:rPr>
        <w:t xml:space="preserve"> </w:t>
      </w:r>
      <w:r w:rsidRPr="00973C5B">
        <w:rPr>
          <w:rFonts w:ascii="Arial" w:hAnsi="Arial" w:cs="Arial"/>
          <w:sz w:val="20"/>
          <w:szCs w:val="20"/>
        </w:rPr>
        <w:t>veřejné zakázky s názvem „</w:t>
      </w:r>
      <w:r w:rsidR="005C161A" w:rsidRPr="00973C5B">
        <w:rPr>
          <w:rFonts w:ascii="Arial" w:hAnsi="Arial" w:cs="Arial"/>
          <w:b/>
          <w:bCs/>
          <w:sz w:val="20"/>
          <w:szCs w:val="20"/>
        </w:rPr>
        <w:t xml:space="preserve">Zajištění odborných exkurzí v zahraničí pro VOŠ, OA, SZŠ a JŠ s právem SJZ, Klatovy, </w:t>
      </w:r>
      <w:proofErr w:type="spellStart"/>
      <w:r w:rsidR="005C161A" w:rsidRPr="00973C5B">
        <w:rPr>
          <w:rFonts w:ascii="Arial" w:hAnsi="Arial" w:cs="Arial"/>
          <w:b/>
          <w:bCs/>
          <w:sz w:val="20"/>
          <w:szCs w:val="20"/>
        </w:rPr>
        <w:t>Plánická</w:t>
      </w:r>
      <w:proofErr w:type="spellEnd"/>
      <w:r w:rsidR="005C161A" w:rsidRPr="00973C5B">
        <w:rPr>
          <w:rFonts w:ascii="Arial" w:hAnsi="Arial" w:cs="Arial"/>
          <w:b/>
          <w:bCs/>
          <w:sz w:val="20"/>
          <w:szCs w:val="20"/>
        </w:rPr>
        <w:t xml:space="preserve"> 196</w:t>
      </w:r>
      <w:r w:rsidR="00B45083">
        <w:rPr>
          <w:rFonts w:ascii="Arial" w:hAnsi="Arial" w:cs="Arial"/>
          <w:b/>
          <w:bCs/>
          <w:sz w:val="20"/>
          <w:szCs w:val="20"/>
        </w:rPr>
        <w:t xml:space="preserve"> </w:t>
      </w:r>
      <w:r w:rsidR="00B45083" w:rsidRPr="00B45083">
        <w:rPr>
          <w:rFonts w:ascii="Arial" w:hAnsi="Arial" w:cs="Arial"/>
          <w:b/>
          <w:bCs/>
          <w:sz w:val="20"/>
        </w:rPr>
        <w:t>(2. vyhlášení)</w:t>
      </w:r>
      <w:r w:rsidRPr="00B45083">
        <w:rPr>
          <w:rFonts w:ascii="Arial" w:hAnsi="Arial" w:cs="Arial"/>
          <w:sz w:val="20"/>
          <w:szCs w:val="20"/>
        </w:rPr>
        <w:t>“</w:t>
      </w:r>
      <w:r w:rsidRPr="00973C5B">
        <w:rPr>
          <w:rFonts w:ascii="Arial" w:hAnsi="Arial" w:cs="Arial"/>
          <w:sz w:val="20"/>
          <w:szCs w:val="20"/>
        </w:rPr>
        <w:t xml:space="preserve"> zadávané postupem</w:t>
      </w:r>
      <w:r w:rsidR="00610CAD">
        <w:rPr>
          <w:rFonts w:ascii="Arial" w:hAnsi="Arial" w:cs="Arial"/>
          <w:sz w:val="20"/>
          <w:szCs w:val="20"/>
        </w:rPr>
        <w:t xml:space="preserve"> </w:t>
      </w:r>
      <w:r w:rsidR="00610CAD" w:rsidRPr="001A4794">
        <w:rPr>
          <w:rFonts w:ascii="Arial" w:hAnsi="Arial" w:cs="Arial"/>
          <w:bCs/>
          <w:color w:val="010000"/>
          <w:sz w:val="20"/>
          <w:szCs w:val="20"/>
        </w:rPr>
        <w:t>podle zákona č. 137/2006 Sb., o veřejných zakázkách, ve znění pozdějších předpisů (dále jen „ZVZ“)</w:t>
      </w:r>
      <w:r w:rsidRPr="00973C5B">
        <w:rPr>
          <w:rFonts w:ascii="Arial" w:hAnsi="Arial" w:cs="Arial"/>
          <w:sz w:val="20"/>
          <w:szCs w:val="20"/>
        </w:rPr>
        <w:t xml:space="preserve">, </w:t>
      </w:r>
      <w:r w:rsidR="00610CAD">
        <w:rPr>
          <w:rFonts w:ascii="Arial" w:hAnsi="Arial" w:cs="Arial"/>
          <w:sz w:val="20"/>
          <w:szCs w:val="20"/>
        </w:rPr>
        <w:t xml:space="preserve">a dále dle </w:t>
      </w:r>
      <w:r w:rsidRPr="00973C5B">
        <w:rPr>
          <w:rFonts w:ascii="Arial" w:hAnsi="Arial" w:cs="Arial"/>
          <w:sz w:val="20"/>
          <w:szCs w:val="20"/>
        </w:rPr>
        <w:t>pravid</w:t>
      </w:r>
      <w:r w:rsidR="00610CAD">
        <w:rPr>
          <w:rFonts w:ascii="Arial" w:hAnsi="Arial" w:cs="Arial"/>
          <w:sz w:val="20"/>
          <w:szCs w:val="20"/>
        </w:rPr>
        <w:t>el OP VK upravených</w:t>
      </w:r>
      <w:r w:rsidRPr="00973C5B">
        <w:rPr>
          <w:rFonts w:ascii="Arial" w:hAnsi="Arial" w:cs="Arial"/>
          <w:sz w:val="20"/>
          <w:szCs w:val="20"/>
        </w:rPr>
        <w:t xml:space="preserve"> v Příručce</w:t>
      </w:r>
      <w:r w:rsidRPr="00973C5B">
        <w:rPr>
          <w:rFonts w:ascii="Arial" w:hAnsi="Arial" w:cs="Arial"/>
          <w:bCs/>
          <w:sz w:val="20"/>
          <w:szCs w:val="20"/>
        </w:rPr>
        <w:t xml:space="preserve"> </w:t>
      </w:r>
      <w:r w:rsidRPr="00973C5B">
        <w:rPr>
          <w:rFonts w:ascii="Arial" w:hAnsi="Arial" w:cs="Arial"/>
          <w:sz w:val="20"/>
          <w:szCs w:val="20"/>
        </w:rPr>
        <w:t>pro příjemce finanční podpory z Operačního programu Vzdělávání pro konkurence, verze 6, platná od 29. 6. 2012</w:t>
      </w:r>
      <w:r w:rsidRPr="00973C5B">
        <w:rPr>
          <w:rFonts w:ascii="Arial" w:hAnsi="Arial" w:cs="Arial"/>
          <w:bCs/>
          <w:sz w:val="20"/>
          <w:szCs w:val="20"/>
        </w:rPr>
        <w:t xml:space="preserve"> (dále jen </w:t>
      </w:r>
      <w:r w:rsidRPr="00973C5B">
        <w:rPr>
          <w:rFonts w:ascii="Arial" w:hAnsi="Arial" w:cs="Arial"/>
          <w:sz w:val="20"/>
          <w:szCs w:val="20"/>
        </w:rPr>
        <w:t>„</w:t>
      </w:r>
      <w:r w:rsidRPr="00973C5B">
        <w:rPr>
          <w:rFonts w:ascii="Arial" w:hAnsi="Arial" w:cs="Arial"/>
          <w:bCs/>
          <w:sz w:val="20"/>
          <w:szCs w:val="20"/>
        </w:rPr>
        <w:t>Příručka</w:t>
      </w:r>
      <w:r w:rsidRPr="00973C5B">
        <w:rPr>
          <w:rFonts w:ascii="Arial" w:hAnsi="Arial" w:cs="Arial"/>
          <w:sz w:val="20"/>
          <w:szCs w:val="20"/>
        </w:rPr>
        <w:t>“</w:t>
      </w:r>
      <w:r w:rsidRPr="00973C5B">
        <w:rPr>
          <w:rFonts w:ascii="Arial" w:hAnsi="Arial" w:cs="Arial"/>
          <w:bCs/>
          <w:sz w:val="20"/>
          <w:szCs w:val="20"/>
        </w:rPr>
        <w:t>)</w:t>
      </w:r>
      <w:r w:rsidRPr="00973C5B">
        <w:rPr>
          <w:rFonts w:ascii="Arial" w:hAnsi="Arial" w:cs="Arial"/>
          <w:sz w:val="20"/>
          <w:szCs w:val="20"/>
        </w:rPr>
        <w:t xml:space="preserve"> a Směrnicí Rady Plzeňského kraje č. 1/2013, o zadávání veřejných zakázek</w:t>
      </w:r>
      <w:r w:rsidRPr="00973C5B">
        <w:rPr>
          <w:rFonts w:ascii="Arial" w:hAnsi="Arial" w:cs="Arial"/>
          <w:bCs/>
          <w:color w:val="010000"/>
          <w:sz w:val="20"/>
          <w:szCs w:val="20"/>
        </w:rPr>
        <w:t xml:space="preserve"> (dále jen „Směrnice“)</w:t>
      </w:r>
      <w:r w:rsidR="00D84C56" w:rsidRPr="00973C5B">
        <w:rPr>
          <w:rFonts w:ascii="Arial" w:hAnsi="Arial" w:cs="Arial"/>
          <w:sz w:val="20"/>
          <w:szCs w:val="20"/>
        </w:rPr>
        <w:t>.</w:t>
      </w:r>
    </w:p>
    <w:p w:rsidR="00E67923" w:rsidRPr="00E059F4" w:rsidRDefault="00E67923" w:rsidP="00E9375C">
      <w:pPr>
        <w:pStyle w:val="Odstavecseseznamem"/>
        <w:numPr>
          <w:ilvl w:val="0"/>
          <w:numId w:val="2"/>
        </w:numPr>
        <w:autoSpaceDE w:val="0"/>
        <w:autoSpaceDN w:val="0"/>
        <w:adjustRightInd w:val="0"/>
        <w:spacing w:after="0" w:line="240" w:lineRule="auto"/>
        <w:ind w:left="357" w:hanging="357"/>
        <w:rPr>
          <w:rStyle w:val="Siln"/>
          <w:rFonts w:ascii="Arial" w:hAnsi="Arial" w:cs="Arial"/>
          <w:b w:val="0"/>
          <w:sz w:val="20"/>
          <w:szCs w:val="20"/>
        </w:rPr>
      </w:pPr>
      <w:r w:rsidRPr="00E059F4">
        <w:rPr>
          <w:rStyle w:val="Siln"/>
          <w:rFonts w:ascii="Arial" w:hAnsi="Arial" w:cs="Arial"/>
          <w:b w:val="0"/>
          <w:sz w:val="20"/>
          <w:szCs w:val="20"/>
        </w:rPr>
        <w:t xml:space="preserve">Finanční podpora pro realizaci této veřejné zakázky byla schválena z následujícího projektu: </w:t>
      </w:r>
    </w:p>
    <w:p w:rsidR="00E67923" w:rsidRPr="00973C5B" w:rsidRDefault="00E67923" w:rsidP="00E9375C">
      <w:pPr>
        <w:autoSpaceDE w:val="0"/>
        <w:autoSpaceDN w:val="0"/>
        <w:adjustRightInd w:val="0"/>
        <w:ind w:left="357"/>
        <w:rPr>
          <w:rFonts w:eastAsia="Calibri" w:cs="Arial"/>
        </w:rPr>
      </w:pPr>
      <w:r w:rsidRPr="00973C5B">
        <w:rPr>
          <w:rStyle w:val="Siln"/>
          <w:rFonts w:cs="Arial"/>
        </w:rPr>
        <w:t>Operační program</w:t>
      </w:r>
      <w:r w:rsidRPr="00973C5B">
        <w:rPr>
          <w:rFonts w:eastAsia="Calibri" w:cs="Arial"/>
          <w:b/>
          <w:bCs/>
        </w:rPr>
        <w:t xml:space="preserve">: </w:t>
      </w:r>
      <w:r w:rsidRPr="00973C5B">
        <w:rPr>
          <w:rFonts w:cs="Arial"/>
        </w:rPr>
        <w:t>Vzdělávání pro konkurenceschopnost</w:t>
      </w:r>
    </w:p>
    <w:p w:rsidR="00E67923" w:rsidRPr="00973C5B" w:rsidRDefault="00E67923" w:rsidP="00E9375C">
      <w:pPr>
        <w:ind w:left="357"/>
        <w:rPr>
          <w:rFonts w:cs="Arial"/>
        </w:rPr>
      </w:pPr>
      <w:r w:rsidRPr="00973C5B">
        <w:rPr>
          <w:rStyle w:val="Siln"/>
          <w:rFonts w:cs="Arial"/>
        </w:rPr>
        <w:t>Oblast podpory:</w:t>
      </w:r>
      <w:r w:rsidRPr="00973C5B">
        <w:rPr>
          <w:rFonts w:cs="Arial"/>
        </w:rPr>
        <w:t xml:space="preserve"> 7.1.3 – Další vzdělávání pracovníků škol a školských zařízení</w:t>
      </w:r>
    </w:p>
    <w:p w:rsidR="00E67923" w:rsidRPr="00973C5B" w:rsidRDefault="00E67923" w:rsidP="00E9375C">
      <w:pPr>
        <w:ind w:left="357"/>
        <w:rPr>
          <w:rFonts w:cs="Arial"/>
          <w:b/>
        </w:rPr>
      </w:pPr>
      <w:r w:rsidRPr="00973C5B">
        <w:rPr>
          <w:rFonts w:cs="Arial"/>
          <w:b/>
        </w:rPr>
        <w:t xml:space="preserve">Název projektu: </w:t>
      </w:r>
      <w:r w:rsidRPr="00973C5B">
        <w:rPr>
          <w:rFonts w:cs="Arial"/>
          <w:bCs/>
        </w:rPr>
        <w:t>Centrum vzdělávání pedagogů Klatovy</w:t>
      </w:r>
    </w:p>
    <w:p w:rsidR="00E67923" w:rsidRPr="00973C5B" w:rsidRDefault="00E67923" w:rsidP="00E9375C">
      <w:pPr>
        <w:ind w:left="357"/>
        <w:rPr>
          <w:rFonts w:cs="Arial"/>
          <w:bCs/>
        </w:rPr>
      </w:pPr>
      <w:r w:rsidRPr="00973C5B">
        <w:rPr>
          <w:rFonts w:cs="Arial"/>
          <w:b/>
        </w:rPr>
        <w:t>Registrační číslo projektu:</w:t>
      </w:r>
      <w:r w:rsidRPr="00973C5B">
        <w:rPr>
          <w:rFonts w:cs="Arial"/>
        </w:rPr>
        <w:t xml:space="preserve"> </w:t>
      </w:r>
      <w:r w:rsidRPr="00973C5B">
        <w:rPr>
          <w:rFonts w:cs="Arial"/>
          <w:bCs/>
        </w:rPr>
        <w:t>CZ.1.07/1.3.47/02.0003</w:t>
      </w:r>
    </w:p>
    <w:p w:rsidR="00973C5B" w:rsidRPr="00973C5B" w:rsidRDefault="00E67923" w:rsidP="00E9375C">
      <w:pPr>
        <w:spacing w:after="120"/>
        <w:ind w:left="357"/>
        <w:rPr>
          <w:rFonts w:cs="Arial"/>
          <w:bCs/>
        </w:rPr>
      </w:pPr>
      <w:r w:rsidRPr="00973C5B">
        <w:rPr>
          <w:rFonts w:cs="Arial"/>
          <w:b/>
          <w:bCs/>
        </w:rPr>
        <w:t xml:space="preserve">Globální grant: </w:t>
      </w:r>
      <w:r w:rsidRPr="00973C5B">
        <w:rPr>
          <w:rFonts w:cs="Arial"/>
          <w:bCs/>
        </w:rPr>
        <w:t>CZ.1.07/1.3.47 Další vzdělávání pracovníků škol a školských zařízení v Plzeňském kraji II</w:t>
      </w:r>
    </w:p>
    <w:p w:rsidR="00E059F4" w:rsidRDefault="002E5720" w:rsidP="00E059F4">
      <w:pPr>
        <w:pStyle w:val="Odstavecseseznamem"/>
        <w:numPr>
          <w:ilvl w:val="0"/>
          <w:numId w:val="2"/>
        </w:numPr>
        <w:spacing w:after="120" w:line="240" w:lineRule="auto"/>
        <w:ind w:left="357" w:hanging="357"/>
        <w:contextualSpacing w:val="0"/>
        <w:jc w:val="both"/>
        <w:rPr>
          <w:rFonts w:ascii="Arial" w:hAnsi="Arial" w:cs="Arial"/>
          <w:sz w:val="20"/>
          <w:szCs w:val="20"/>
        </w:rPr>
      </w:pPr>
      <w:r w:rsidRPr="00E2418E">
        <w:rPr>
          <w:rFonts w:ascii="Arial" w:hAnsi="Arial" w:cs="Arial"/>
          <w:sz w:val="20"/>
          <w:szCs w:val="20"/>
        </w:rPr>
        <w:t xml:space="preserve">Poskytovatel se zavazuje zajistit </w:t>
      </w:r>
      <w:r w:rsidR="00E059F4" w:rsidRPr="00E2418E">
        <w:rPr>
          <w:rFonts w:ascii="Arial" w:hAnsi="Arial" w:cs="Arial"/>
          <w:sz w:val="20"/>
          <w:szCs w:val="20"/>
        </w:rPr>
        <w:t xml:space="preserve">kompletní realizaci odborných exkurzí pro pedagogické pracovníky </w:t>
      </w:r>
      <w:r w:rsidR="00E2418E" w:rsidRPr="00E2418E">
        <w:rPr>
          <w:rFonts w:ascii="Arial" w:hAnsi="Arial" w:cs="Arial"/>
          <w:sz w:val="20"/>
          <w:szCs w:val="20"/>
        </w:rPr>
        <w:t>z Plzeňského kraje</w:t>
      </w:r>
      <w:r w:rsidR="00E059F4" w:rsidRPr="00E2418E">
        <w:rPr>
          <w:rFonts w:ascii="Arial" w:hAnsi="Arial" w:cs="Arial"/>
          <w:sz w:val="20"/>
          <w:szCs w:val="20"/>
        </w:rPr>
        <w:t xml:space="preserve"> do německy</w:t>
      </w:r>
      <w:r w:rsidR="00E059F4" w:rsidRPr="00E059F4">
        <w:rPr>
          <w:rFonts w:ascii="Arial" w:hAnsi="Arial" w:cs="Arial"/>
          <w:sz w:val="20"/>
          <w:szCs w:val="20"/>
        </w:rPr>
        <w:t xml:space="preserve"> mluvících zemí, a to v rozsahu a v souladu s požadavky uvedenými v zadávací dokumentaci</w:t>
      </w:r>
      <w:r w:rsidR="00AE2474">
        <w:rPr>
          <w:rFonts w:ascii="Arial" w:hAnsi="Arial" w:cs="Arial"/>
          <w:sz w:val="20"/>
          <w:szCs w:val="20"/>
        </w:rPr>
        <w:t xml:space="preserve"> k předmětné veřejné zakázce, jež je přílohou č. 2 </w:t>
      </w:r>
      <w:proofErr w:type="gramStart"/>
      <w:r w:rsidR="00AE2474">
        <w:rPr>
          <w:rFonts w:ascii="Arial" w:hAnsi="Arial" w:cs="Arial"/>
          <w:sz w:val="20"/>
          <w:szCs w:val="20"/>
        </w:rPr>
        <w:t>této</w:t>
      </w:r>
      <w:proofErr w:type="gramEnd"/>
      <w:r w:rsidR="00AE2474">
        <w:rPr>
          <w:rFonts w:ascii="Arial" w:hAnsi="Arial" w:cs="Arial"/>
          <w:sz w:val="20"/>
          <w:szCs w:val="20"/>
        </w:rPr>
        <w:t xml:space="preserve"> Smlouvy) </w:t>
      </w:r>
      <w:r w:rsidR="00E059F4" w:rsidRPr="00E059F4">
        <w:rPr>
          <w:rFonts w:ascii="Arial" w:hAnsi="Arial" w:cs="Arial"/>
          <w:sz w:val="20"/>
          <w:szCs w:val="20"/>
        </w:rPr>
        <w:t>a v souladu s nabídkou podanou poskytovatelem na realizaci této veřejné zakázky. Celkem se jedná o 5 víkendových exkurzí, každá v rozsahu tří dnů celkem pro 49 osob, tj. pro 45 účastníků projektu a pro 4 lektorky.</w:t>
      </w:r>
    </w:p>
    <w:p w:rsidR="00AE2474" w:rsidRPr="00AE2474" w:rsidRDefault="00AE2474" w:rsidP="00AE2474">
      <w:pPr>
        <w:pStyle w:val="Odstavecseseznamem"/>
        <w:numPr>
          <w:ilvl w:val="0"/>
          <w:numId w:val="2"/>
        </w:numPr>
        <w:spacing w:after="120" w:line="240" w:lineRule="auto"/>
        <w:ind w:left="357" w:hanging="357"/>
        <w:contextualSpacing w:val="0"/>
        <w:jc w:val="both"/>
        <w:rPr>
          <w:rFonts w:ascii="Arial" w:hAnsi="Arial" w:cs="Arial"/>
          <w:sz w:val="20"/>
          <w:szCs w:val="20"/>
        </w:rPr>
      </w:pPr>
      <w:r w:rsidRPr="00AE2474">
        <w:rPr>
          <w:rFonts w:ascii="Arial" w:hAnsi="Arial" w:cs="Arial"/>
          <w:sz w:val="20"/>
          <w:szCs w:val="20"/>
        </w:rPr>
        <w:t>P</w:t>
      </w:r>
      <w:r w:rsidRPr="00AE2474">
        <w:rPr>
          <w:rFonts w:ascii="Arial" w:hAnsi="Arial" w:cs="Arial"/>
          <w:color w:val="000000"/>
          <w:sz w:val="20"/>
          <w:szCs w:val="20"/>
        </w:rPr>
        <w:t xml:space="preserve">odkladem pro uzavření této smlouvy je nabídka Dodavatele k uvedené veřejné zakázce ze dne </w:t>
      </w:r>
      <w:r w:rsidRPr="00912A2C">
        <w:rPr>
          <w:rFonts w:ascii="Arial" w:hAnsi="Arial" w:cs="Arial"/>
          <w:color w:val="A6A6A6" w:themeColor="background1" w:themeShade="A6"/>
          <w:sz w:val="20"/>
          <w:szCs w:val="20"/>
        </w:rPr>
        <w:t>__. __. 2013</w:t>
      </w:r>
      <w:r w:rsidRPr="00AE2474">
        <w:rPr>
          <w:rFonts w:ascii="Arial" w:hAnsi="Arial" w:cs="Arial"/>
          <w:color w:val="000000"/>
          <w:sz w:val="20"/>
          <w:szCs w:val="20"/>
        </w:rPr>
        <w:t>, která byla vybrána dle kritérií veřejné zakázky pro výběr nejvhodnější nabídky</w:t>
      </w:r>
      <w:r>
        <w:rPr>
          <w:rFonts w:ascii="Arial" w:hAnsi="Arial" w:cs="Arial"/>
          <w:color w:val="000000"/>
          <w:sz w:val="20"/>
          <w:szCs w:val="20"/>
        </w:rPr>
        <w:t>.</w:t>
      </w:r>
    </w:p>
    <w:p w:rsidR="00AE2474" w:rsidRDefault="00AE2474" w:rsidP="00AE2474">
      <w:pPr>
        <w:numPr>
          <w:ilvl w:val="0"/>
          <w:numId w:val="2"/>
        </w:numPr>
        <w:suppressAutoHyphens w:val="0"/>
        <w:spacing w:after="120"/>
        <w:ind w:left="357" w:hanging="357"/>
        <w:rPr>
          <w:color w:val="000000"/>
        </w:rPr>
      </w:pPr>
      <w:r>
        <w:rPr>
          <w:color w:val="000000"/>
        </w:rPr>
        <w:lastRenderedPageBreak/>
        <w:t>Poskytovatel prohlašuje, že má vytvořeny podmínky, disponuje znalostmi a možnostmi plnit své povinnosti dle této smlouvy a požadavků vyplývajících ze zadávací dokumentace v řádné kvalitě a včas.</w:t>
      </w:r>
    </w:p>
    <w:p w:rsidR="00AE2474" w:rsidRDefault="00AE2474" w:rsidP="007A326A">
      <w:pPr>
        <w:numPr>
          <w:ilvl w:val="0"/>
          <w:numId w:val="2"/>
        </w:numPr>
        <w:suppressAutoHyphens w:val="0"/>
        <w:ind w:left="357" w:hanging="357"/>
        <w:rPr>
          <w:color w:val="000000"/>
        </w:rPr>
      </w:pPr>
      <w:r>
        <w:rPr>
          <w:color w:val="000000"/>
        </w:rPr>
        <w:t xml:space="preserve">Poskytovatel se zavazuje poskytnout Objednateli plnění v minimálním rozsahu podle podmínek veřejné zakázky.  </w:t>
      </w:r>
    </w:p>
    <w:p w:rsidR="00E2418E" w:rsidRDefault="00E2418E" w:rsidP="00E2418E">
      <w:pPr>
        <w:jc w:val="center"/>
        <w:rPr>
          <w:rFonts w:cs="Arial"/>
          <w:b/>
        </w:rPr>
      </w:pPr>
    </w:p>
    <w:p w:rsidR="00E2418E" w:rsidRDefault="00E2418E" w:rsidP="00E2418E">
      <w:pPr>
        <w:jc w:val="center"/>
        <w:rPr>
          <w:rFonts w:cs="Arial"/>
          <w:b/>
        </w:rPr>
      </w:pPr>
    </w:p>
    <w:p w:rsidR="00441619" w:rsidRPr="00070E73" w:rsidRDefault="00A4515E" w:rsidP="00E2418E">
      <w:pPr>
        <w:spacing w:after="120"/>
        <w:jc w:val="center"/>
        <w:rPr>
          <w:rFonts w:cs="Arial"/>
          <w:b/>
        </w:rPr>
      </w:pPr>
      <w:r>
        <w:rPr>
          <w:rFonts w:cs="Arial"/>
          <w:b/>
        </w:rPr>
        <w:t>I</w:t>
      </w:r>
      <w:r w:rsidR="00441619" w:rsidRPr="00070E73">
        <w:rPr>
          <w:rFonts w:cs="Arial"/>
          <w:b/>
        </w:rPr>
        <w:t>I</w:t>
      </w:r>
      <w:r w:rsidR="007628FA">
        <w:rPr>
          <w:rFonts w:cs="Arial"/>
          <w:b/>
        </w:rPr>
        <w:t>I</w:t>
      </w:r>
      <w:r w:rsidR="00441619" w:rsidRPr="00070E73">
        <w:rPr>
          <w:rFonts w:cs="Arial"/>
          <w:b/>
        </w:rPr>
        <w:t xml:space="preserve">. </w:t>
      </w:r>
      <w:r w:rsidR="00AE2474">
        <w:rPr>
          <w:rFonts w:cs="Arial"/>
          <w:b/>
        </w:rPr>
        <w:t>TERMÍN A MÍSTO</w:t>
      </w:r>
      <w:r>
        <w:rPr>
          <w:rFonts w:cs="Arial"/>
          <w:b/>
        </w:rPr>
        <w:t xml:space="preserve"> PLNĚNÍ</w:t>
      </w:r>
    </w:p>
    <w:p w:rsidR="00A4515E" w:rsidRPr="005A0799" w:rsidRDefault="00A4515E" w:rsidP="00AE0273">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5A0799">
        <w:rPr>
          <w:rFonts w:ascii="Arial" w:hAnsi="Arial" w:cs="Arial"/>
          <w:sz w:val="20"/>
          <w:szCs w:val="20"/>
        </w:rPr>
        <w:t xml:space="preserve">Termín zahájení plnění: </w:t>
      </w:r>
      <w:r w:rsidR="00B45083">
        <w:rPr>
          <w:rFonts w:ascii="Arial" w:hAnsi="Arial" w:cs="Arial"/>
          <w:sz w:val="20"/>
          <w:szCs w:val="20"/>
        </w:rPr>
        <w:t>prosinec</w:t>
      </w:r>
      <w:r w:rsidR="005A0799" w:rsidRPr="005A0799">
        <w:rPr>
          <w:rFonts w:ascii="Arial" w:hAnsi="Arial" w:cs="Arial"/>
          <w:sz w:val="20"/>
          <w:szCs w:val="20"/>
        </w:rPr>
        <w:t xml:space="preserve"> 2013</w:t>
      </w:r>
    </w:p>
    <w:p w:rsidR="00AC3704" w:rsidRPr="005A0799" w:rsidRDefault="00A4515E" w:rsidP="00AE0273">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5A0799">
        <w:rPr>
          <w:rFonts w:ascii="Arial" w:hAnsi="Arial" w:cs="Arial"/>
          <w:sz w:val="20"/>
          <w:szCs w:val="20"/>
        </w:rPr>
        <w:t xml:space="preserve">Termín dokončení plnění: </w:t>
      </w:r>
      <w:r w:rsidR="005A0799" w:rsidRPr="005A0799">
        <w:rPr>
          <w:rFonts w:ascii="Arial" w:hAnsi="Arial" w:cs="Arial"/>
          <w:sz w:val="20"/>
          <w:szCs w:val="20"/>
        </w:rPr>
        <w:t>únor 2015</w:t>
      </w:r>
    </w:p>
    <w:p w:rsidR="005A0799" w:rsidRPr="005A0799" w:rsidRDefault="005A0799" w:rsidP="00AE0273">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5A0799">
        <w:rPr>
          <w:rFonts w:ascii="Arial" w:hAnsi="Arial" w:cs="Arial"/>
          <w:sz w:val="20"/>
          <w:szCs w:val="20"/>
        </w:rPr>
        <w:t>Konkrétní termíny budou stanoveny</w:t>
      </w:r>
      <w:r w:rsidRPr="005A0799">
        <w:rPr>
          <w:rFonts w:ascii="Arial" w:hAnsi="Arial" w:cs="Arial"/>
          <w:b/>
          <w:color w:val="FF0000"/>
          <w:sz w:val="20"/>
          <w:szCs w:val="20"/>
        </w:rPr>
        <w:t xml:space="preserve"> </w:t>
      </w:r>
      <w:r w:rsidRPr="005A0799">
        <w:rPr>
          <w:rFonts w:ascii="Arial" w:hAnsi="Arial" w:cs="Arial"/>
          <w:sz w:val="20"/>
        </w:rPr>
        <w:t xml:space="preserve">pro každou exkurzi minimálně 6 týdnů před jejím konáním. </w:t>
      </w:r>
      <w:r w:rsidR="007A326A">
        <w:rPr>
          <w:rFonts w:ascii="Arial" w:hAnsi="Arial" w:cs="Arial"/>
          <w:sz w:val="20"/>
        </w:rPr>
        <w:t xml:space="preserve">Termíny, resp. harmonogram exkurzí, musí být odsouhlasen Objednatelem. </w:t>
      </w:r>
      <w:r w:rsidRPr="005A0799">
        <w:rPr>
          <w:rFonts w:ascii="Arial" w:hAnsi="Arial" w:cs="Arial"/>
          <w:sz w:val="20"/>
        </w:rPr>
        <w:t>Exkurze se budou konat formou prodloužených víkendů.</w:t>
      </w:r>
    </w:p>
    <w:p w:rsidR="00A4515E" w:rsidRPr="005A0799" w:rsidRDefault="00C2649A" w:rsidP="005A0799">
      <w:pPr>
        <w:pStyle w:val="Odstavecseseznamem"/>
        <w:numPr>
          <w:ilvl w:val="0"/>
          <w:numId w:val="5"/>
        </w:numPr>
        <w:autoSpaceDE w:val="0"/>
        <w:autoSpaceDN w:val="0"/>
        <w:adjustRightInd w:val="0"/>
        <w:spacing w:after="0" w:line="240" w:lineRule="auto"/>
        <w:ind w:left="357" w:hanging="357"/>
        <w:contextualSpacing w:val="0"/>
        <w:jc w:val="both"/>
        <w:rPr>
          <w:rFonts w:ascii="Arial" w:hAnsi="Arial" w:cs="Arial"/>
          <w:sz w:val="20"/>
          <w:szCs w:val="20"/>
        </w:rPr>
      </w:pPr>
      <w:r w:rsidRPr="005A0799">
        <w:rPr>
          <w:rFonts w:ascii="Arial" w:hAnsi="Arial" w:cs="Arial"/>
          <w:sz w:val="20"/>
          <w:szCs w:val="20"/>
        </w:rPr>
        <w:t xml:space="preserve">Poskytovatel se zavazuje </w:t>
      </w:r>
      <w:r w:rsidR="00A46E56" w:rsidRPr="005A0799">
        <w:rPr>
          <w:rFonts w:ascii="Arial" w:hAnsi="Arial" w:cs="Arial"/>
          <w:sz w:val="20"/>
          <w:szCs w:val="20"/>
        </w:rPr>
        <w:t>zajistit exkurze do jednotlivých zemí dle požadavků vyplývajících z předmětu veřejné zakázky</w:t>
      </w:r>
      <w:r w:rsidR="007A326A">
        <w:rPr>
          <w:rFonts w:ascii="Arial" w:hAnsi="Arial" w:cs="Arial"/>
          <w:sz w:val="20"/>
          <w:szCs w:val="20"/>
        </w:rPr>
        <w:t xml:space="preserve">. </w:t>
      </w:r>
      <w:r w:rsidR="007A326A" w:rsidRPr="005A0799">
        <w:rPr>
          <w:rFonts w:ascii="Arial" w:hAnsi="Arial" w:cs="Arial"/>
          <w:sz w:val="20"/>
          <w:szCs w:val="20"/>
        </w:rPr>
        <w:t>Konkrétní rozpis exkurzí je uveden v zadávací dokumentac</w:t>
      </w:r>
      <w:r w:rsidR="007A326A">
        <w:rPr>
          <w:rFonts w:ascii="Arial" w:hAnsi="Arial" w:cs="Arial"/>
          <w:sz w:val="20"/>
          <w:szCs w:val="20"/>
        </w:rPr>
        <w:t>i. Místem plnění jsou pro jednotlivé exkurze následující destinace:</w:t>
      </w:r>
    </w:p>
    <w:p w:rsidR="00FA38CF" w:rsidRDefault="001451EA" w:rsidP="005A0799">
      <w:pPr>
        <w:pStyle w:val="Odstavecseseznamem"/>
        <w:spacing w:after="0" w:line="240" w:lineRule="auto"/>
        <w:ind w:left="360"/>
        <w:jc w:val="both"/>
        <w:rPr>
          <w:rFonts w:ascii="Arial" w:hAnsi="Arial" w:cs="Arial"/>
          <w:bCs/>
          <w:sz w:val="20"/>
          <w:szCs w:val="20"/>
        </w:rPr>
      </w:pPr>
      <w:r w:rsidRPr="005A0799">
        <w:rPr>
          <w:rFonts w:ascii="Arial" w:hAnsi="Arial" w:cs="Arial"/>
          <w:sz w:val="20"/>
          <w:szCs w:val="20"/>
        </w:rPr>
        <w:t xml:space="preserve">EXKURZE č. 1: </w:t>
      </w:r>
      <w:r w:rsidR="00FA38CF" w:rsidRPr="005A0799">
        <w:rPr>
          <w:rFonts w:ascii="Arial" w:hAnsi="Arial" w:cs="Arial"/>
          <w:bCs/>
          <w:sz w:val="20"/>
          <w:szCs w:val="20"/>
        </w:rPr>
        <w:t>Rakousko (</w:t>
      </w:r>
      <w:proofErr w:type="spellStart"/>
      <w:r w:rsidR="00FA38CF" w:rsidRPr="005A0799">
        <w:rPr>
          <w:rFonts w:ascii="Arial" w:hAnsi="Arial" w:cs="Arial"/>
          <w:bCs/>
          <w:sz w:val="20"/>
          <w:szCs w:val="20"/>
        </w:rPr>
        <w:t>Dürnkrut</w:t>
      </w:r>
      <w:proofErr w:type="spellEnd"/>
      <w:r w:rsidR="00FA38CF" w:rsidRPr="005A0799">
        <w:rPr>
          <w:rFonts w:ascii="Arial" w:hAnsi="Arial" w:cs="Arial"/>
          <w:bCs/>
          <w:sz w:val="20"/>
          <w:szCs w:val="20"/>
        </w:rPr>
        <w:t xml:space="preserve">, </w:t>
      </w:r>
      <w:proofErr w:type="spellStart"/>
      <w:r w:rsidR="00FA38CF" w:rsidRPr="005A0799">
        <w:rPr>
          <w:rFonts w:ascii="Arial" w:hAnsi="Arial" w:cs="Arial"/>
          <w:bCs/>
          <w:sz w:val="20"/>
          <w:szCs w:val="20"/>
        </w:rPr>
        <w:t>Wien</w:t>
      </w:r>
      <w:proofErr w:type="spellEnd"/>
      <w:r w:rsidR="00FA38CF" w:rsidRPr="005A0799">
        <w:rPr>
          <w:rFonts w:ascii="Arial" w:hAnsi="Arial" w:cs="Arial"/>
          <w:bCs/>
          <w:sz w:val="20"/>
          <w:szCs w:val="20"/>
        </w:rPr>
        <w:t>)</w:t>
      </w:r>
    </w:p>
    <w:p w:rsidR="00FA38CF" w:rsidRDefault="001451EA" w:rsidP="005A0799">
      <w:pPr>
        <w:pStyle w:val="Odstavecseseznamem"/>
        <w:autoSpaceDE w:val="0"/>
        <w:autoSpaceDN w:val="0"/>
        <w:adjustRightInd w:val="0"/>
        <w:spacing w:after="0" w:line="240" w:lineRule="auto"/>
        <w:ind w:left="357"/>
        <w:contextualSpacing w:val="0"/>
        <w:jc w:val="both"/>
        <w:rPr>
          <w:rFonts w:ascii="Arial" w:hAnsi="Arial" w:cs="Arial"/>
          <w:bCs/>
          <w:sz w:val="20"/>
          <w:szCs w:val="20"/>
        </w:rPr>
      </w:pPr>
      <w:r w:rsidRPr="005A0799">
        <w:rPr>
          <w:rFonts w:ascii="Arial" w:hAnsi="Arial" w:cs="Arial"/>
          <w:sz w:val="20"/>
          <w:szCs w:val="20"/>
        </w:rPr>
        <w:t>EXKURZE č.</w:t>
      </w:r>
      <w:r w:rsidR="00665B59" w:rsidRPr="005A0799">
        <w:rPr>
          <w:rFonts w:ascii="Arial" w:hAnsi="Arial" w:cs="Arial"/>
          <w:sz w:val="20"/>
          <w:szCs w:val="20"/>
        </w:rPr>
        <w:t xml:space="preserve"> </w:t>
      </w:r>
      <w:r w:rsidRPr="005A0799">
        <w:rPr>
          <w:rFonts w:ascii="Arial" w:hAnsi="Arial" w:cs="Arial"/>
          <w:sz w:val="20"/>
          <w:szCs w:val="20"/>
        </w:rPr>
        <w:t xml:space="preserve">2: </w:t>
      </w:r>
      <w:r w:rsidR="00FA38CF" w:rsidRPr="005A0799">
        <w:rPr>
          <w:rFonts w:ascii="Arial" w:hAnsi="Arial" w:cs="Arial"/>
          <w:sz w:val="20"/>
          <w:szCs w:val="20"/>
        </w:rPr>
        <w:t>Německo</w:t>
      </w:r>
      <w:r w:rsidR="00FA38CF" w:rsidRPr="005A0799">
        <w:rPr>
          <w:rFonts w:ascii="Arial" w:hAnsi="Arial" w:cs="Arial"/>
          <w:bCs/>
          <w:sz w:val="20"/>
          <w:szCs w:val="20"/>
        </w:rPr>
        <w:t xml:space="preserve"> (</w:t>
      </w:r>
      <w:proofErr w:type="spellStart"/>
      <w:r w:rsidR="00FA38CF" w:rsidRPr="005A0799">
        <w:rPr>
          <w:rFonts w:ascii="Arial" w:hAnsi="Arial" w:cs="Arial"/>
          <w:bCs/>
          <w:sz w:val="20"/>
          <w:szCs w:val="20"/>
        </w:rPr>
        <w:t>München</w:t>
      </w:r>
      <w:proofErr w:type="spellEnd"/>
      <w:r w:rsidR="00FA38CF" w:rsidRPr="005A0799">
        <w:rPr>
          <w:rFonts w:ascii="Arial" w:hAnsi="Arial" w:cs="Arial"/>
          <w:bCs/>
          <w:sz w:val="20"/>
          <w:szCs w:val="20"/>
        </w:rPr>
        <w:t xml:space="preserve">, </w:t>
      </w:r>
      <w:proofErr w:type="spellStart"/>
      <w:r w:rsidR="00FA38CF" w:rsidRPr="005A0799">
        <w:rPr>
          <w:rFonts w:ascii="Arial" w:hAnsi="Arial" w:cs="Arial"/>
          <w:bCs/>
          <w:sz w:val="20"/>
          <w:szCs w:val="20"/>
        </w:rPr>
        <w:t>Hohenschwangau</w:t>
      </w:r>
      <w:proofErr w:type="spellEnd"/>
      <w:r w:rsidR="00FA38CF" w:rsidRPr="005A0799">
        <w:rPr>
          <w:rFonts w:ascii="Arial" w:hAnsi="Arial" w:cs="Arial"/>
          <w:bCs/>
          <w:sz w:val="20"/>
          <w:szCs w:val="20"/>
        </w:rPr>
        <w:t xml:space="preserve">, </w:t>
      </w:r>
      <w:proofErr w:type="spellStart"/>
      <w:r w:rsidR="00FA38CF" w:rsidRPr="005A0799">
        <w:rPr>
          <w:rFonts w:ascii="Arial" w:hAnsi="Arial" w:cs="Arial"/>
          <w:bCs/>
          <w:sz w:val="20"/>
          <w:szCs w:val="20"/>
        </w:rPr>
        <w:t>Wies</w:t>
      </w:r>
      <w:proofErr w:type="spellEnd"/>
      <w:r w:rsidR="00FA38CF" w:rsidRPr="005A0799">
        <w:rPr>
          <w:rFonts w:ascii="Arial" w:hAnsi="Arial" w:cs="Arial"/>
          <w:bCs/>
          <w:sz w:val="20"/>
          <w:szCs w:val="20"/>
        </w:rPr>
        <w:t xml:space="preserve">, </w:t>
      </w:r>
      <w:proofErr w:type="spellStart"/>
      <w:r w:rsidR="00FA38CF" w:rsidRPr="005A0799">
        <w:rPr>
          <w:rFonts w:ascii="Arial" w:hAnsi="Arial" w:cs="Arial"/>
          <w:bCs/>
          <w:sz w:val="20"/>
          <w:szCs w:val="20"/>
        </w:rPr>
        <w:t>Regensburg</w:t>
      </w:r>
      <w:proofErr w:type="spellEnd"/>
      <w:r w:rsidR="00FA38CF" w:rsidRPr="005A0799">
        <w:rPr>
          <w:rFonts w:ascii="Arial" w:hAnsi="Arial" w:cs="Arial"/>
          <w:bCs/>
          <w:sz w:val="20"/>
          <w:szCs w:val="20"/>
        </w:rPr>
        <w:t>)</w:t>
      </w:r>
    </w:p>
    <w:p w:rsidR="00FA38CF" w:rsidRPr="005A0799" w:rsidRDefault="00665B59" w:rsidP="00FA38CF">
      <w:pPr>
        <w:pStyle w:val="Odstavecseseznamem"/>
        <w:spacing w:after="0" w:line="240" w:lineRule="auto"/>
        <w:ind w:left="360"/>
        <w:jc w:val="both"/>
        <w:rPr>
          <w:rFonts w:ascii="Arial" w:hAnsi="Arial" w:cs="Arial"/>
          <w:bCs/>
          <w:sz w:val="20"/>
          <w:szCs w:val="20"/>
        </w:rPr>
      </w:pPr>
      <w:r w:rsidRPr="005A0799">
        <w:rPr>
          <w:rFonts w:ascii="Arial" w:hAnsi="Arial" w:cs="Arial"/>
          <w:sz w:val="20"/>
          <w:szCs w:val="20"/>
        </w:rPr>
        <w:t xml:space="preserve">EXKURZE č. 3: </w:t>
      </w:r>
      <w:r w:rsidR="00FA38CF" w:rsidRPr="005A0799">
        <w:rPr>
          <w:rFonts w:ascii="Arial" w:hAnsi="Arial" w:cs="Arial"/>
          <w:sz w:val="20"/>
          <w:szCs w:val="20"/>
        </w:rPr>
        <w:t>Německo (</w:t>
      </w:r>
      <w:proofErr w:type="spellStart"/>
      <w:r w:rsidR="00FA38CF" w:rsidRPr="005A0799">
        <w:rPr>
          <w:rFonts w:ascii="Arial" w:hAnsi="Arial" w:cs="Arial"/>
          <w:bCs/>
          <w:sz w:val="20"/>
          <w:szCs w:val="20"/>
        </w:rPr>
        <w:t>Aachen</w:t>
      </w:r>
      <w:proofErr w:type="spellEnd"/>
      <w:r w:rsidR="00FA38CF" w:rsidRPr="005A0799">
        <w:rPr>
          <w:rFonts w:ascii="Arial" w:hAnsi="Arial" w:cs="Arial"/>
          <w:bCs/>
          <w:sz w:val="20"/>
          <w:szCs w:val="20"/>
        </w:rPr>
        <w:t xml:space="preserve">, </w:t>
      </w:r>
      <w:proofErr w:type="spellStart"/>
      <w:r w:rsidR="00FA38CF" w:rsidRPr="005A0799">
        <w:rPr>
          <w:rFonts w:ascii="Arial" w:hAnsi="Arial" w:cs="Arial"/>
          <w:bCs/>
          <w:sz w:val="20"/>
          <w:szCs w:val="20"/>
        </w:rPr>
        <w:t>Köln</w:t>
      </w:r>
      <w:proofErr w:type="spellEnd"/>
      <w:r w:rsidR="00FA38CF" w:rsidRPr="005A0799">
        <w:rPr>
          <w:rFonts w:ascii="Arial" w:hAnsi="Arial" w:cs="Arial"/>
          <w:bCs/>
          <w:sz w:val="20"/>
          <w:szCs w:val="20"/>
        </w:rPr>
        <w:t xml:space="preserve"> </w:t>
      </w:r>
      <w:proofErr w:type="spellStart"/>
      <w:r w:rsidR="00FA38CF" w:rsidRPr="005A0799">
        <w:rPr>
          <w:rFonts w:ascii="Arial" w:hAnsi="Arial" w:cs="Arial"/>
          <w:bCs/>
          <w:sz w:val="20"/>
          <w:szCs w:val="20"/>
        </w:rPr>
        <w:t>am</w:t>
      </w:r>
      <w:proofErr w:type="spellEnd"/>
      <w:r w:rsidR="00FA38CF" w:rsidRPr="005A0799">
        <w:rPr>
          <w:rFonts w:ascii="Arial" w:hAnsi="Arial" w:cs="Arial"/>
          <w:bCs/>
          <w:sz w:val="20"/>
          <w:szCs w:val="20"/>
        </w:rPr>
        <w:t xml:space="preserve"> </w:t>
      </w:r>
      <w:proofErr w:type="spellStart"/>
      <w:r w:rsidR="00FA38CF" w:rsidRPr="005A0799">
        <w:rPr>
          <w:rFonts w:ascii="Arial" w:hAnsi="Arial" w:cs="Arial"/>
          <w:bCs/>
          <w:sz w:val="20"/>
          <w:szCs w:val="20"/>
        </w:rPr>
        <w:t>Rhein</w:t>
      </w:r>
      <w:proofErr w:type="spellEnd"/>
      <w:r w:rsidR="00FA38CF" w:rsidRPr="005A0799">
        <w:rPr>
          <w:rFonts w:ascii="Arial" w:hAnsi="Arial" w:cs="Arial"/>
          <w:bCs/>
          <w:sz w:val="20"/>
          <w:szCs w:val="20"/>
        </w:rPr>
        <w:t>); Lucembursko (</w:t>
      </w:r>
      <w:proofErr w:type="spellStart"/>
      <w:r w:rsidR="00FA38CF" w:rsidRPr="005A0799">
        <w:rPr>
          <w:rFonts w:ascii="Arial" w:hAnsi="Arial" w:cs="Arial"/>
          <w:bCs/>
          <w:sz w:val="20"/>
          <w:szCs w:val="20"/>
        </w:rPr>
        <w:t>Luxembourg</w:t>
      </w:r>
      <w:proofErr w:type="spellEnd"/>
      <w:r w:rsidR="00FA38CF" w:rsidRPr="005A0799">
        <w:rPr>
          <w:rFonts w:ascii="Arial" w:hAnsi="Arial" w:cs="Arial"/>
          <w:bCs/>
          <w:sz w:val="20"/>
          <w:szCs w:val="20"/>
        </w:rPr>
        <w:t>)</w:t>
      </w:r>
    </w:p>
    <w:p w:rsidR="00665B59" w:rsidRPr="005A0799" w:rsidRDefault="00665B59" w:rsidP="005A0799">
      <w:pPr>
        <w:pStyle w:val="Odstavecseseznamem"/>
        <w:autoSpaceDE w:val="0"/>
        <w:autoSpaceDN w:val="0"/>
        <w:adjustRightInd w:val="0"/>
        <w:spacing w:after="0" w:line="240" w:lineRule="auto"/>
        <w:ind w:left="357"/>
        <w:contextualSpacing w:val="0"/>
        <w:jc w:val="both"/>
        <w:rPr>
          <w:rFonts w:ascii="Arial" w:hAnsi="Arial" w:cs="Arial"/>
          <w:bCs/>
          <w:sz w:val="20"/>
          <w:szCs w:val="20"/>
        </w:rPr>
      </w:pPr>
      <w:r w:rsidRPr="005A0799">
        <w:rPr>
          <w:rFonts w:ascii="Arial" w:hAnsi="Arial" w:cs="Arial"/>
          <w:sz w:val="20"/>
          <w:szCs w:val="20"/>
        </w:rPr>
        <w:t xml:space="preserve">EXKURZE č. 4: </w:t>
      </w:r>
      <w:r w:rsidRPr="005A0799">
        <w:rPr>
          <w:rFonts w:ascii="Arial" w:hAnsi="Arial" w:cs="Arial"/>
          <w:bCs/>
          <w:sz w:val="20"/>
          <w:szCs w:val="20"/>
        </w:rPr>
        <w:t>Lichtenštejnsko (Vaduz</w:t>
      </w:r>
      <w:r w:rsidR="005A0799" w:rsidRPr="005A0799">
        <w:rPr>
          <w:rFonts w:ascii="Arial" w:hAnsi="Arial" w:cs="Arial"/>
          <w:bCs/>
          <w:sz w:val="20"/>
          <w:szCs w:val="20"/>
        </w:rPr>
        <w:t>); Švýcarsko (</w:t>
      </w:r>
      <w:r w:rsidR="005A0799" w:rsidRPr="005A0799">
        <w:rPr>
          <w:rFonts w:ascii="Arial" w:hAnsi="Arial" w:cs="Arial"/>
          <w:sz w:val="20"/>
          <w:szCs w:val="20"/>
        </w:rPr>
        <w:t>Luzern); Německo (</w:t>
      </w:r>
      <w:proofErr w:type="spellStart"/>
      <w:r w:rsidR="005A0799" w:rsidRPr="005A0799">
        <w:rPr>
          <w:rFonts w:ascii="Arial" w:hAnsi="Arial" w:cs="Arial"/>
          <w:bCs/>
          <w:sz w:val="20"/>
          <w:szCs w:val="20"/>
        </w:rPr>
        <w:t>Konstanz</w:t>
      </w:r>
      <w:proofErr w:type="spellEnd"/>
      <w:r w:rsidR="005A0799" w:rsidRPr="005A0799">
        <w:rPr>
          <w:rFonts w:ascii="Arial" w:hAnsi="Arial" w:cs="Arial"/>
          <w:bCs/>
          <w:sz w:val="20"/>
          <w:szCs w:val="20"/>
        </w:rPr>
        <w:t xml:space="preserve">, </w:t>
      </w:r>
      <w:proofErr w:type="spellStart"/>
      <w:r w:rsidR="005A0799" w:rsidRPr="005A0799">
        <w:rPr>
          <w:rFonts w:ascii="Arial" w:hAnsi="Arial" w:cs="Arial"/>
          <w:bCs/>
          <w:sz w:val="20"/>
          <w:szCs w:val="20"/>
        </w:rPr>
        <w:t>Schaffhausen</w:t>
      </w:r>
      <w:proofErr w:type="spellEnd"/>
      <w:r w:rsidR="005A0799" w:rsidRPr="005A0799">
        <w:rPr>
          <w:rFonts w:ascii="Arial" w:hAnsi="Arial" w:cs="Arial"/>
          <w:bCs/>
          <w:sz w:val="20"/>
          <w:szCs w:val="20"/>
        </w:rPr>
        <w:t xml:space="preserve">, Stein </w:t>
      </w:r>
      <w:proofErr w:type="spellStart"/>
      <w:r w:rsidR="005A0799" w:rsidRPr="005A0799">
        <w:rPr>
          <w:rFonts w:ascii="Arial" w:hAnsi="Arial" w:cs="Arial"/>
          <w:bCs/>
          <w:sz w:val="20"/>
          <w:szCs w:val="20"/>
        </w:rPr>
        <w:t>am</w:t>
      </w:r>
      <w:proofErr w:type="spellEnd"/>
      <w:r w:rsidR="005A0799" w:rsidRPr="005A0799">
        <w:rPr>
          <w:rFonts w:ascii="Arial" w:hAnsi="Arial" w:cs="Arial"/>
          <w:bCs/>
          <w:sz w:val="20"/>
          <w:szCs w:val="20"/>
        </w:rPr>
        <w:t xml:space="preserve"> </w:t>
      </w:r>
      <w:proofErr w:type="spellStart"/>
      <w:r w:rsidR="005A0799" w:rsidRPr="005A0799">
        <w:rPr>
          <w:rFonts w:ascii="Arial" w:hAnsi="Arial" w:cs="Arial"/>
          <w:bCs/>
          <w:sz w:val="20"/>
          <w:szCs w:val="20"/>
        </w:rPr>
        <w:t>Rhein</w:t>
      </w:r>
      <w:proofErr w:type="spellEnd"/>
      <w:r w:rsidR="005A0799" w:rsidRPr="005A0799">
        <w:rPr>
          <w:rFonts w:ascii="Arial" w:hAnsi="Arial" w:cs="Arial"/>
          <w:bCs/>
          <w:sz w:val="20"/>
          <w:szCs w:val="20"/>
        </w:rPr>
        <w:t xml:space="preserve">, </w:t>
      </w:r>
      <w:proofErr w:type="spellStart"/>
      <w:r w:rsidR="005A0799" w:rsidRPr="005A0799">
        <w:rPr>
          <w:rFonts w:ascii="Arial" w:hAnsi="Arial" w:cs="Arial"/>
          <w:bCs/>
          <w:sz w:val="20"/>
          <w:szCs w:val="20"/>
        </w:rPr>
        <w:t>Bodensee</w:t>
      </w:r>
      <w:proofErr w:type="spellEnd"/>
      <w:r w:rsidR="005A0799" w:rsidRPr="005A0799">
        <w:rPr>
          <w:rFonts w:ascii="Arial" w:hAnsi="Arial" w:cs="Arial"/>
          <w:bCs/>
          <w:sz w:val="20"/>
          <w:szCs w:val="20"/>
        </w:rPr>
        <w:t>)</w:t>
      </w:r>
    </w:p>
    <w:p w:rsidR="00FA38CF" w:rsidRPr="005A0799" w:rsidRDefault="00665B59" w:rsidP="00FA38CF">
      <w:pPr>
        <w:pStyle w:val="Odstavecseseznamem"/>
        <w:autoSpaceDE w:val="0"/>
        <w:autoSpaceDN w:val="0"/>
        <w:adjustRightInd w:val="0"/>
        <w:spacing w:after="0" w:line="240" w:lineRule="auto"/>
        <w:ind w:left="357"/>
        <w:contextualSpacing w:val="0"/>
        <w:jc w:val="both"/>
        <w:rPr>
          <w:rFonts w:ascii="Arial" w:hAnsi="Arial" w:cs="Arial"/>
          <w:bCs/>
          <w:sz w:val="20"/>
          <w:szCs w:val="20"/>
        </w:rPr>
      </w:pPr>
      <w:r w:rsidRPr="005A0799">
        <w:rPr>
          <w:rFonts w:ascii="Arial" w:hAnsi="Arial" w:cs="Arial"/>
          <w:sz w:val="20"/>
          <w:szCs w:val="20"/>
        </w:rPr>
        <w:t xml:space="preserve">EXKURZE č. 5: </w:t>
      </w:r>
      <w:r w:rsidR="00FA38CF" w:rsidRPr="005A0799">
        <w:rPr>
          <w:rFonts w:ascii="Arial" w:hAnsi="Arial" w:cs="Arial"/>
          <w:sz w:val="20"/>
          <w:szCs w:val="20"/>
        </w:rPr>
        <w:t>Německo (</w:t>
      </w:r>
      <w:r w:rsidR="00FA38CF" w:rsidRPr="005A0799">
        <w:rPr>
          <w:rFonts w:ascii="Arial" w:hAnsi="Arial" w:cs="Arial"/>
          <w:bCs/>
          <w:sz w:val="20"/>
          <w:szCs w:val="20"/>
        </w:rPr>
        <w:t xml:space="preserve">Berlin, </w:t>
      </w:r>
      <w:proofErr w:type="spellStart"/>
      <w:r w:rsidR="00FA38CF" w:rsidRPr="005A0799">
        <w:rPr>
          <w:rFonts w:ascii="Arial" w:hAnsi="Arial" w:cs="Arial"/>
          <w:bCs/>
          <w:sz w:val="20"/>
          <w:szCs w:val="20"/>
        </w:rPr>
        <w:t>Dresden</w:t>
      </w:r>
      <w:proofErr w:type="spellEnd"/>
      <w:r w:rsidR="00FA38CF" w:rsidRPr="005A0799">
        <w:rPr>
          <w:rFonts w:ascii="Arial" w:hAnsi="Arial" w:cs="Arial"/>
          <w:bCs/>
          <w:sz w:val="20"/>
          <w:szCs w:val="20"/>
        </w:rPr>
        <w:t>)</w:t>
      </w:r>
    </w:p>
    <w:p w:rsidR="00AC77BE" w:rsidRDefault="00AC77BE" w:rsidP="007A326A">
      <w:pPr>
        <w:autoSpaceDE w:val="0"/>
        <w:autoSpaceDN w:val="0"/>
        <w:adjustRightInd w:val="0"/>
        <w:rPr>
          <w:rFonts w:cs="Arial"/>
        </w:rPr>
      </w:pPr>
    </w:p>
    <w:p w:rsidR="00E2418E" w:rsidRPr="00AE0273" w:rsidRDefault="00E2418E" w:rsidP="007A326A">
      <w:pPr>
        <w:autoSpaceDE w:val="0"/>
        <w:autoSpaceDN w:val="0"/>
        <w:adjustRightInd w:val="0"/>
        <w:rPr>
          <w:rFonts w:cs="Arial"/>
        </w:rPr>
      </w:pPr>
    </w:p>
    <w:p w:rsidR="00294B8B" w:rsidRPr="00AE0273" w:rsidRDefault="00AE0273" w:rsidP="007A326A">
      <w:pPr>
        <w:autoSpaceDE w:val="0"/>
        <w:autoSpaceDN w:val="0"/>
        <w:adjustRightInd w:val="0"/>
        <w:spacing w:after="120"/>
        <w:jc w:val="center"/>
        <w:rPr>
          <w:rFonts w:cs="Arial"/>
          <w:b/>
        </w:rPr>
      </w:pPr>
      <w:r w:rsidRPr="00AE0273">
        <w:rPr>
          <w:rFonts w:cs="Arial"/>
          <w:b/>
        </w:rPr>
        <w:t>I</w:t>
      </w:r>
      <w:r w:rsidR="007628FA">
        <w:rPr>
          <w:rFonts w:cs="Arial"/>
          <w:b/>
        </w:rPr>
        <w:t>V</w:t>
      </w:r>
      <w:r w:rsidR="007826CE" w:rsidRPr="00AE0273">
        <w:rPr>
          <w:rFonts w:cs="Arial"/>
          <w:b/>
        </w:rPr>
        <w:t xml:space="preserve">. </w:t>
      </w:r>
      <w:r w:rsidR="00A4515E" w:rsidRPr="00AE0273">
        <w:rPr>
          <w:rFonts w:cs="Arial"/>
          <w:b/>
        </w:rPr>
        <w:t>C</w:t>
      </w:r>
      <w:r w:rsidR="00294B8B" w:rsidRPr="00AE0273">
        <w:rPr>
          <w:rFonts w:cs="Arial"/>
          <w:b/>
        </w:rPr>
        <w:t>EN</w:t>
      </w:r>
      <w:r w:rsidR="009B66B5">
        <w:rPr>
          <w:rFonts w:cs="Arial"/>
          <w:b/>
        </w:rPr>
        <w:t>OVÉ UJEDNÁNÍ A PLATEBNÍ PODMÍNKY</w:t>
      </w:r>
    </w:p>
    <w:p w:rsidR="009B66B5" w:rsidRPr="009B66B5" w:rsidRDefault="009B66B5" w:rsidP="009B66B5">
      <w:pPr>
        <w:pStyle w:val="Odstavecseseznamem"/>
        <w:numPr>
          <w:ilvl w:val="0"/>
          <w:numId w:val="6"/>
        </w:numPr>
        <w:autoSpaceDE w:val="0"/>
        <w:autoSpaceDN w:val="0"/>
        <w:adjustRightInd w:val="0"/>
        <w:spacing w:after="120" w:line="240" w:lineRule="auto"/>
        <w:ind w:left="357" w:hanging="357"/>
        <w:contextualSpacing w:val="0"/>
        <w:jc w:val="both"/>
        <w:rPr>
          <w:rFonts w:ascii="Arial" w:hAnsi="Arial" w:cs="Arial"/>
          <w:sz w:val="20"/>
          <w:szCs w:val="20"/>
        </w:rPr>
      </w:pPr>
      <w:r w:rsidRPr="009B66B5">
        <w:rPr>
          <w:rFonts w:ascii="Arial" w:hAnsi="Arial" w:cs="Arial"/>
          <w:sz w:val="20"/>
          <w:szCs w:val="20"/>
        </w:rPr>
        <w:t xml:space="preserve">Celková cena za objednané exkurze, specifikované v čl. I této Smlouvy </w:t>
      </w:r>
      <w:proofErr w:type="gramStart"/>
      <w:r w:rsidRPr="009B66B5">
        <w:rPr>
          <w:rFonts w:ascii="Arial" w:hAnsi="Arial" w:cs="Arial"/>
          <w:sz w:val="20"/>
          <w:szCs w:val="20"/>
        </w:rPr>
        <w:t xml:space="preserve">činí:  ................. </w:t>
      </w:r>
      <w:r w:rsidRPr="00912A2C">
        <w:rPr>
          <w:rFonts w:ascii="Arial" w:hAnsi="Arial" w:cs="Arial"/>
          <w:b/>
          <w:bCs/>
          <w:color w:val="A6A6A6" w:themeColor="background1" w:themeShade="A6"/>
          <w:sz w:val="20"/>
          <w:szCs w:val="20"/>
        </w:rPr>
        <w:t>doplní</w:t>
      </w:r>
      <w:proofErr w:type="gramEnd"/>
      <w:r w:rsidRPr="00912A2C">
        <w:rPr>
          <w:rFonts w:ascii="Arial" w:hAnsi="Arial" w:cs="Arial"/>
          <w:b/>
          <w:bCs/>
          <w:color w:val="A6A6A6" w:themeColor="background1" w:themeShade="A6"/>
          <w:sz w:val="20"/>
          <w:szCs w:val="20"/>
        </w:rPr>
        <w:t xml:space="preserve"> </w:t>
      </w:r>
      <w:r w:rsidR="008711AD" w:rsidRPr="00912A2C">
        <w:rPr>
          <w:rFonts w:ascii="Arial" w:hAnsi="Arial" w:cs="Arial"/>
          <w:b/>
          <w:bCs/>
          <w:color w:val="A6A6A6" w:themeColor="background1" w:themeShade="A6"/>
          <w:sz w:val="20"/>
          <w:szCs w:val="20"/>
        </w:rPr>
        <w:t>zájemce</w:t>
      </w:r>
      <w:r w:rsidRPr="009B66B5">
        <w:rPr>
          <w:rFonts w:ascii="Arial" w:hAnsi="Arial" w:cs="Arial"/>
          <w:sz w:val="20"/>
          <w:szCs w:val="20"/>
        </w:rPr>
        <w:t xml:space="preserve"> Kč s DPH. </w:t>
      </w:r>
      <w:r w:rsidRPr="009B66B5">
        <w:rPr>
          <w:rFonts w:ascii="Arial" w:hAnsi="Arial" w:cs="Arial"/>
          <w:color w:val="000000"/>
          <w:sz w:val="20"/>
          <w:szCs w:val="20"/>
        </w:rPr>
        <w:t>Cena byla stanovena na základě nabídky poskytovatele na veřejnou zakázku, přičemž cena je nejvýše přípustná a nelze ji překročit.</w:t>
      </w:r>
    </w:p>
    <w:p w:rsidR="009B66B5" w:rsidRPr="00E2418E" w:rsidRDefault="009B66B5" w:rsidP="009B66B5">
      <w:pPr>
        <w:numPr>
          <w:ilvl w:val="0"/>
          <w:numId w:val="6"/>
        </w:numPr>
        <w:suppressAutoHyphens w:val="0"/>
        <w:spacing w:after="120"/>
        <w:ind w:left="357" w:hanging="357"/>
        <w:rPr>
          <w:rFonts w:cs="Arial"/>
          <w:color w:val="000000"/>
        </w:rPr>
      </w:pPr>
      <w:r w:rsidRPr="00E2418E">
        <w:rPr>
          <w:rFonts w:cs="Arial"/>
          <w:color w:val="000000"/>
        </w:rPr>
        <w:t>Sjednaná cena zahrnuje cenu za všechna plnění související s řádným poskytnutím plnění, tj. cen</w:t>
      </w:r>
      <w:r w:rsidR="00E2418E" w:rsidRPr="00E2418E">
        <w:rPr>
          <w:rFonts w:cs="Arial"/>
          <w:color w:val="000000"/>
        </w:rPr>
        <w:t>u</w:t>
      </w:r>
      <w:r w:rsidRPr="00E2418E">
        <w:rPr>
          <w:rFonts w:cs="Arial"/>
          <w:color w:val="000000"/>
        </w:rPr>
        <w:t xml:space="preserve"> za exkurze včetně všech souvisejících služeb a poplatků, náklady na dopravu, ubytování, stravování</w:t>
      </w:r>
      <w:r w:rsidR="00E2418E" w:rsidRPr="00E2418E">
        <w:rPr>
          <w:rFonts w:cs="Arial"/>
          <w:color w:val="000000"/>
        </w:rPr>
        <w:t xml:space="preserve">, </w:t>
      </w:r>
      <w:r w:rsidR="00E2418E" w:rsidRPr="00E2418E">
        <w:t>pojištění, vstupné do navštívených objektů</w:t>
      </w:r>
      <w:r w:rsidRPr="00E2418E">
        <w:rPr>
          <w:rFonts w:cs="Arial"/>
          <w:color w:val="000000"/>
        </w:rPr>
        <w:t xml:space="preserve"> atd. pro 49 osob, tj. 45 účastníků a 4 lektorky</w:t>
      </w:r>
      <w:r w:rsidRPr="00E2418E">
        <w:rPr>
          <w:rFonts w:cs="Arial"/>
        </w:rPr>
        <w:t>.</w:t>
      </w:r>
    </w:p>
    <w:p w:rsidR="009B66B5" w:rsidRPr="009B66B5" w:rsidRDefault="009B66B5" w:rsidP="009B66B5">
      <w:pPr>
        <w:numPr>
          <w:ilvl w:val="0"/>
          <w:numId w:val="6"/>
        </w:numPr>
        <w:suppressAutoHyphens w:val="0"/>
        <w:spacing w:after="120"/>
        <w:ind w:left="357" w:hanging="357"/>
        <w:rPr>
          <w:rFonts w:cs="Arial"/>
          <w:color w:val="000000"/>
        </w:rPr>
      </w:pPr>
      <w:r w:rsidRPr="009B66B5">
        <w:rPr>
          <w:rFonts w:cs="Arial"/>
          <w:color w:val="000000"/>
        </w:rPr>
        <w:t>Poskytovatel prohlašuje, že do smluvené ceny za objednané exkurze zahrnul veškeré položky související s provedením plnění, bez ohledu zdali jsou nebo nejsou vymezeny v zadávací dokumentaci, ale poskytovatel je měl či mohl při vynaložení řádné péče, znalostí a v rámci své odborné praxe předpokládat.</w:t>
      </w:r>
    </w:p>
    <w:p w:rsidR="009B66B5" w:rsidRDefault="00A4515E" w:rsidP="009B66B5">
      <w:pPr>
        <w:pStyle w:val="Odstavecseseznamem"/>
        <w:numPr>
          <w:ilvl w:val="0"/>
          <w:numId w:val="6"/>
        </w:numPr>
        <w:autoSpaceDE w:val="0"/>
        <w:autoSpaceDN w:val="0"/>
        <w:adjustRightInd w:val="0"/>
        <w:spacing w:after="120" w:line="240" w:lineRule="auto"/>
        <w:ind w:left="357" w:hanging="357"/>
        <w:contextualSpacing w:val="0"/>
        <w:jc w:val="both"/>
        <w:rPr>
          <w:rFonts w:ascii="Arial" w:hAnsi="Arial" w:cs="Arial"/>
          <w:sz w:val="20"/>
          <w:szCs w:val="20"/>
        </w:rPr>
      </w:pPr>
      <w:r w:rsidRPr="009B66B5">
        <w:rPr>
          <w:rFonts w:ascii="Arial" w:hAnsi="Arial" w:cs="Arial"/>
          <w:sz w:val="20"/>
          <w:szCs w:val="20"/>
        </w:rPr>
        <w:t xml:space="preserve">Podrobná kalkulace ceny: </w:t>
      </w:r>
    </w:p>
    <w:tbl>
      <w:tblPr>
        <w:tblStyle w:val="Mkatabulky"/>
        <w:tblW w:w="9072"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28" w:type="dxa"/>
          <w:left w:w="28" w:type="dxa"/>
          <w:bottom w:w="28" w:type="dxa"/>
          <w:right w:w="28" w:type="dxa"/>
        </w:tblCellMar>
        <w:tblLook w:val="04A0"/>
      </w:tblPr>
      <w:tblGrid>
        <w:gridCol w:w="2062"/>
        <w:gridCol w:w="1100"/>
        <w:gridCol w:w="1100"/>
        <w:gridCol w:w="1100"/>
        <w:gridCol w:w="1100"/>
        <w:gridCol w:w="1100"/>
        <w:gridCol w:w="1510"/>
      </w:tblGrid>
      <w:tr w:rsidR="002906C7" w:rsidRPr="00F42F32" w:rsidTr="00912A2C">
        <w:trPr>
          <w:jc w:val="center"/>
        </w:trPr>
        <w:tc>
          <w:tcPr>
            <w:tcW w:w="9072" w:type="dxa"/>
            <w:gridSpan w:val="7"/>
            <w:shd w:val="clear" w:color="auto" w:fill="D9D9D9" w:themeFill="background1" w:themeFillShade="D9"/>
            <w:vAlign w:val="center"/>
          </w:tcPr>
          <w:p w:rsidR="002906C7" w:rsidRPr="00F42F32" w:rsidRDefault="002906C7" w:rsidP="002906C7">
            <w:pPr>
              <w:widowControl w:val="0"/>
              <w:jc w:val="center"/>
              <w:rPr>
                <w:rFonts w:cs="Arial"/>
                <w:b/>
                <w:bCs/>
              </w:rPr>
            </w:pPr>
            <w:r w:rsidRPr="00F42F32">
              <w:rPr>
                <w:rFonts w:cs="Arial"/>
                <w:b/>
                <w:bCs/>
              </w:rPr>
              <w:t>Rozepsaná nabídková cena:</w:t>
            </w:r>
          </w:p>
        </w:tc>
      </w:tr>
      <w:tr w:rsidR="002906C7" w:rsidRPr="00F42F32" w:rsidTr="00912A2C">
        <w:trPr>
          <w:trHeight w:val="339"/>
          <w:jc w:val="center"/>
        </w:trPr>
        <w:tc>
          <w:tcPr>
            <w:tcW w:w="2062" w:type="dxa"/>
            <w:tcBorders>
              <w:tl2br w:val="nil"/>
              <w:tr2bl w:val="nil"/>
            </w:tcBorders>
            <w:shd w:val="clear" w:color="auto" w:fill="FFFFFF" w:themeFill="background1"/>
            <w:vAlign w:val="center"/>
          </w:tcPr>
          <w:p w:rsidR="002906C7" w:rsidRPr="00F42F32" w:rsidRDefault="002906C7" w:rsidP="002906C7">
            <w:pPr>
              <w:jc w:val="center"/>
              <w:rPr>
                <w:rFonts w:cs="Arial"/>
                <w:b/>
                <w:sz w:val="16"/>
                <w:szCs w:val="16"/>
              </w:rPr>
            </w:pPr>
            <w:r w:rsidRPr="00F42F32">
              <w:rPr>
                <w:rFonts w:cs="Arial"/>
                <w:b/>
                <w:sz w:val="16"/>
                <w:szCs w:val="16"/>
              </w:rPr>
              <w:t>Požadované služby:</w:t>
            </w:r>
          </w:p>
        </w:tc>
        <w:tc>
          <w:tcPr>
            <w:tcW w:w="1100" w:type="dxa"/>
            <w:tcBorders>
              <w:tl2br w:val="nil"/>
              <w:tr2bl w:val="nil"/>
            </w:tcBorders>
            <w:shd w:val="clear" w:color="auto" w:fill="FFFFFF" w:themeFill="background1"/>
            <w:vAlign w:val="center"/>
          </w:tcPr>
          <w:p w:rsidR="002906C7" w:rsidRPr="00F42F32" w:rsidRDefault="002906C7" w:rsidP="002906C7">
            <w:pPr>
              <w:jc w:val="center"/>
              <w:rPr>
                <w:rFonts w:cs="Arial"/>
                <w:sz w:val="16"/>
                <w:szCs w:val="16"/>
              </w:rPr>
            </w:pPr>
            <w:r w:rsidRPr="00F42F32">
              <w:rPr>
                <w:rFonts w:cs="Arial"/>
                <w:sz w:val="16"/>
                <w:szCs w:val="16"/>
              </w:rPr>
              <w:t>Cena v Kč s DPH za uvedené služby:</w:t>
            </w:r>
          </w:p>
          <w:p w:rsidR="002906C7" w:rsidRPr="00F42F32" w:rsidRDefault="002906C7" w:rsidP="002906C7">
            <w:pPr>
              <w:jc w:val="center"/>
              <w:rPr>
                <w:rFonts w:cs="Arial"/>
                <w:b/>
                <w:sz w:val="16"/>
                <w:szCs w:val="16"/>
              </w:rPr>
            </w:pPr>
            <w:r w:rsidRPr="00F42F32">
              <w:rPr>
                <w:rFonts w:cs="Arial"/>
                <w:b/>
                <w:sz w:val="16"/>
                <w:szCs w:val="16"/>
              </w:rPr>
              <w:t>EXKURZE č. 1</w:t>
            </w:r>
          </w:p>
        </w:tc>
        <w:tc>
          <w:tcPr>
            <w:tcW w:w="1100" w:type="dxa"/>
            <w:tcBorders>
              <w:tl2br w:val="nil"/>
              <w:tr2bl w:val="nil"/>
            </w:tcBorders>
            <w:shd w:val="clear" w:color="auto" w:fill="FFFFFF" w:themeFill="background1"/>
            <w:vAlign w:val="center"/>
          </w:tcPr>
          <w:p w:rsidR="002906C7" w:rsidRPr="00F42F32" w:rsidRDefault="002906C7" w:rsidP="002906C7">
            <w:pPr>
              <w:jc w:val="center"/>
              <w:rPr>
                <w:rFonts w:cs="Arial"/>
                <w:b/>
                <w:sz w:val="16"/>
                <w:szCs w:val="16"/>
              </w:rPr>
            </w:pPr>
            <w:r w:rsidRPr="00F42F32">
              <w:rPr>
                <w:rFonts w:cs="Arial"/>
                <w:sz w:val="16"/>
                <w:szCs w:val="16"/>
              </w:rPr>
              <w:t>Cena v Kč s DPH za uvedené služby:</w:t>
            </w:r>
          </w:p>
          <w:p w:rsidR="002906C7" w:rsidRPr="00F42F32" w:rsidRDefault="002906C7" w:rsidP="002906C7">
            <w:pPr>
              <w:jc w:val="center"/>
              <w:rPr>
                <w:rFonts w:cs="Arial"/>
                <w:b/>
                <w:sz w:val="16"/>
                <w:szCs w:val="16"/>
              </w:rPr>
            </w:pPr>
            <w:r w:rsidRPr="00F42F32">
              <w:rPr>
                <w:rFonts w:cs="Arial"/>
                <w:b/>
                <w:sz w:val="16"/>
                <w:szCs w:val="16"/>
              </w:rPr>
              <w:t>EXKURZE č. 2</w:t>
            </w:r>
          </w:p>
        </w:tc>
        <w:tc>
          <w:tcPr>
            <w:tcW w:w="1100" w:type="dxa"/>
            <w:tcBorders>
              <w:tl2br w:val="nil"/>
              <w:tr2bl w:val="nil"/>
            </w:tcBorders>
            <w:shd w:val="clear" w:color="auto" w:fill="FFFFFF" w:themeFill="background1"/>
            <w:vAlign w:val="center"/>
          </w:tcPr>
          <w:p w:rsidR="002906C7" w:rsidRPr="00F42F32" w:rsidRDefault="002906C7" w:rsidP="002906C7">
            <w:pPr>
              <w:jc w:val="center"/>
              <w:rPr>
                <w:rFonts w:cs="Arial"/>
                <w:sz w:val="16"/>
                <w:szCs w:val="16"/>
              </w:rPr>
            </w:pPr>
            <w:r w:rsidRPr="00F42F32">
              <w:rPr>
                <w:rFonts w:cs="Arial"/>
                <w:sz w:val="16"/>
                <w:szCs w:val="16"/>
              </w:rPr>
              <w:t>Cena v Kč s DPH za uvedené služby:</w:t>
            </w:r>
          </w:p>
          <w:p w:rsidR="002906C7" w:rsidRPr="00F42F32" w:rsidRDefault="002906C7" w:rsidP="002906C7">
            <w:pPr>
              <w:jc w:val="center"/>
              <w:rPr>
                <w:rFonts w:cs="Arial"/>
                <w:b/>
                <w:sz w:val="16"/>
                <w:szCs w:val="16"/>
              </w:rPr>
            </w:pPr>
            <w:r w:rsidRPr="00F42F32">
              <w:rPr>
                <w:rFonts w:cs="Arial"/>
                <w:b/>
                <w:sz w:val="16"/>
                <w:szCs w:val="16"/>
              </w:rPr>
              <w:t>EXKURZE č. 3</w:t>
            </w:r>
          </w:p>
        </w:tc>
        <w:tc>
          <w:tcPr>
            <w:tcW w:w="1100" w:type="dxa"/>
            <w:tcBorders>
              <w:tl2br w:val="nil"/>
              <w:tr2bl w:val="nil"/>
            </w:tcBorders>
            <w:shd w:val="clear" w:color="auto" w:fill="FFFFFF" w:themeFill="background1"/>
            <w:vAlign w:val="center"/>
          </w:tcPr>
          <w:p w:rsidR="002906C7" w:rsidRPr="00F42F32" w:rsidRDefault="002906C7" w:rsidP="002906C7">
            <w:pPr>
              <w:jc w:val="center"/>
              <w:rPr>
                <w:rFonts w:cs="Arial"/>
                <w:sz w:val="16"/>
                <w:szCs w:val="16"/>
              </w:rPr>
            </w:pPr>
            <w:r w:rsidRPr="00F42F32">
              <w:rPr>
                <w:rFonts w:cs="Arial"/>
                <w:sz w:val="16"/>
                <w:szCs w:val="16"/>
              </w:rPr>
              <w:t>Cena v Kč s DPH za uvedené služby:</w:t>
            </w:r>
          </w:p>
          <w:p w:rsidR="002906C7" w:rsidRPr="00F42F32" w:rsidRDefault="002906C7" w:rsidP="002906C7">
            <w:pPr>
              <w:jc w:val="center"/>
              <w:rPr>
                <w:rFonts w:cs="Arial"/>
                <w:b/>
                <w:sz w:val="16"/>
                <w:szCs w:val="16"/>
              </w:rPr>
            </w:pPr>
            <w:r w:rsidRPr="00F42F32">
              <w:rPr>
                <w:rFonts w:cs="Arial"/>
                <w:b/>
                <w:sz w:val="16"/>
                <w:szCs w:val="16"/>
              </w:rPr>
              <w:t>EXKURZE č. 4</w:t>
            </w:r>
          </w:p>
        </w:tc>
        <w:tc>
          <w:tcPr>
            <w:tcW w:w="1100" w:type="dxa"/>
            <w:tcBorders>
              <w:tl2br w:val="nil"/>
              <w:tr2bl w:val="nil"/>
            </w:tcBorders>
            <w:shd w:val="clear" w:color="auto" w:fill="FFFFFF" w:themeFill="background1"/>
            <w:vAlign w:val="center"/>
          </w:tcPr>
          <w:p w:rsidR="002906C7" w:rsidRPr="00F42F32" w:rsidRDefault="002906C7" w:rsidP="002906C7">
            <w:pPr>
              <w:jc w:val="center"/>
              <w:rPr>
                <w:rFonts w:cs="Arial"/>
                <w:sz w:val="16"/>
                <w:szCs w:val="16"/>
              </w:rPr>
            </w:pPr>
            <w:r w:rsidRPr="00F42F32">
              <w:rPr>
                <w:rFonts w:cs="Arial"/>
                <w:sz w:val="16"/>
                <w:szCs w:val="16"/>
              </w:rPr>
              <w:t>Cena v Kč s DPH za uvedené služby:</w:t>
            </w:r>
          </w:p>
          <w:p w:rsidR="002906C7" w:rsidRPr="00F42F32" w:rsidRDefault="002906C7" w:rsidP="002906C7">
            <w:pPr>
              <w:jc w:val="center"/>
              <w:rPr>
                <w:rFonts w:cs="Arial"/>
                <w:b/>
                <w:sz w:val="16"/>
                <w:szCs w:val="16"/>
              </w:rPr>
            </w:pPr>
            <w:r w:rsidRPr="00F42F32">
              <w:rPr>
                <w:rFonts w:cs="Arial"/>
                <w:b/>
                <w:sz w:val="16"/>
                <w:szCs w:val="16"/>
              </w:rPr>
              <w:t>EXKURZE č. 5</w:t>
            </w:r>
          </w:p>
        </w:tc>
        <w:tc>
          <w:tcPr>
            <w:tcW w:w="1510" w:type="dxa"/>
            <w:shd w:val="clear" w:color="auto" w:fill="D9D9D9" w:themeFill="background1" w:themeFillShade="D9"/>
            <w:vAlign w:val="center"/>
          </w:tcPr>
          <w:p w:rsidR="002906C7" w:rsidRPr="00F42F32" w:rsidRDefault="002906C7" w:rsidP="002906C7">
            <w:pPr>
              <w:widowControl w:val="0"/>
              <w:jc w:val="center"/>
              <w:rPr>
                <w:rFonts w:cs="Arial"/>
                <w:b/>
                <w:bCs/>
                <w:sz w:val="16"/>
                <w:szCs w:val="16"/>
              </w:rPr>
            </w:pPr>
            <w:r w:rsidRPr="00F42F32">
              <w:rPr>
                <w:rFonts w:cs="Arial"/>
                <w:b/>
                <w:sz w:val="16"/>
                <w:szCs w:val="16"/>
              </w:rPr>
              <w:t>Cena v Kč s DPH za uvedené služby CELKEM:</w:t>
            </w:r>
          </w:p>
        </w:tc>
      </w:tr>
      <w:tr w:rsidR="002906C7" w:rsidRPr="00F42F32" w:rsidTr="00CA3DD7">
        <w:trPr>
          <w:jc w:val="center"/>
        </w:trPr>
        <w:tc>
          <w:tcPr>
            <w:tcW w:w="2062" w:type="dxa"/>
            <w:shd w:val="clear" w:color="auto" w:fill="FFFFFF" w:themeFill="background1"/>
            <w:vAlign w:val="center"/>
          </w:tcPr>
          <w:p w:rsidR="00E2418E" w:rsidRPr="00CA3DD7" w:rsidRDefault="002906C7" w:rsidP="00E2418E">
            <w:pPr>
              <w:rPr>
                <w:rFonts w:cs="Arial"/>
                <w:sz w:val="16"/>
                <w:szCs w:val="16"/>
              </w:rPr>
            </w:pPr>
            <w:r w:rsidRPr="00CA3DD7">
              <w:rPr>
                <w:rFonts w:cs="Arial"/>
                <w:sz w:val="16"/>
                <w:szCs w:val="16"/>
              </w:rPr>
              <w:t xml:space="preserve">Doprava </w:t>
            </w:r>
            <w:r w:rsidR="00E2418E" w:rsidRPr="00CA3DD7">
              <w:rPr>
                <w:rFonts w:cs="Arial"/>
                <w:sz w:val="16"/>
                <w:szCs w:val="16"/>
              </w:rPr>
              <w:t>–</w:t>
            </w:r>
            <w:r w:rsidRPr="00CA3DD7">
              <w:rPr>
                <w:rFonts w:cs="Arial"/>
                <w:sz w:val="16"/>
                <w:szCs w:val="16"/>
              </w:rPr>
              <w:t xml:space="preserve"> </w:t>
            </w:r>
            <w:r w:rsidR="00E2418E" w:rsidRPr="00CA3DD7">
              <w:rPr>
                <w:rFonts w:cs="Arial"/>
                <w:sz w:val="16"/>
                <w:szCs w:val="16"/>
              </w:rPr>
              <w:t>49 osob</w:t>
            </w:r>
          </w:p>
          <w:p w:rsidR="002906C7" w:rsidRPr="00CA3DD7" w:rsidRDefault="00E2418E" w:rsidP="00E2418E">
            <w:pPr>
              <w:rPr>
                <w:rFonts w:cs="Arial"/>
                <w:b/>
                <w:sz w:val="16"/>
                <w:szCs w:val="16"/>
                <w:lang w:val="en-US"/>
              </w:rPr>
            </w:pPr>
            <w:r w:rsidRPr="00CA3DD7">
              <w:rPr>
                <w:rFonts w:cs="Arial"/>
                <w:sz w:val="16"/>
                <w:szCs w:val="16"/>
              </w:rPr>
              <w:t>(</w:t>
            </w:r>
            <w:r w:rsidR="002906C7" w:rsidRPr="00CA3DD7">
              <w:rPr>
                <w:rFonts w:cs="Arial"/>
                <w:sz w:val="16"/>
                <w:szCs w:val="16"/>
              </w:rPr>
              <w:t xml:space="preserve">45 účastníků + 4 </w:t>
            </w:r>
            <w:r w:rsidRPr="00CA3DD7">
              <w:rPr>
                <w:rFonts w:cs="Arial"/>
                <w:sz w:val="16"/>
                <w:szCs w:val="16"/>
              </w:rPr>
              <w:t>lektorky</w:t>
            </w:r>
            <w:r w:rsidR="002906C7" w:rsidRPr="00CA3DD7">
              <w:rPr>
                <w:rFonts w:cs="Arial"/>
                <w:sz w:val="16"/>
                <w:szCs w:val="16"/>
              </w:rPr>
              <w:t>)</w:t>
            </w: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b/>
                <w:sz w:val="16"/>
                <w:szCs w:val="16"/>
                <w:lang w:val="en-US"/>
              </w:rPr>
            </w:pPr>
          </w:p>
        </w:tc>
        <w:tc>
          <w:tcPr>
            <w:tcW w:w="1510" w:type="dxa"/>
            <w:shd w:val="clear" w:color="auto" w:fill="FFFFFF" w:themeFill="background1"/>
            <w:vAlign w:val="center"/>
          </w:tcPr>
          <w:p w:rsidR="002906C7" w:rsidRPr="00F42F32" w:rsidRDefault="002906C7" w:rsidP="002906C7">
            <w:pPr>
              <w:widowControl w:val="0"/>
              <w:ind w:right="-2"/>
              <w:jc w:val="center"/>
              <w:rPr>
                <w:rFonts w:cs="Arial"/>
                <w:b/>
                <w:bCs/>
                <w:sz w:val="16"/>
                <w:szCs w:val="16"/>
              </w:rPr>
            </w:pPr>
          </w:p>
        </w:tc>
      </w:tr>
      <w:tr w:rsidR="002906C7" w:rsidRPr="00F42F32" w:rsidTr="00CA3DD7">
        <w:trPr>
          <w:jc w:val="center"/>
        </w:trPr>
        <w:tc>
          <w:tcPr>
            <w:tcW w:w="2062" w:type="dxa"/>
            <w:shd w:val="clear" w:color="auto" w:fill="FFFFFF" w:themeFill="background1"/>
            <w:vAlign w:val="center"/>
          </w:tcPr>
          <w:p w:rsidR="00E2418E" w:rsidRPr="00CA3DD7" w:rsidRDefault="002906C7" w:rsidP="002906C7">
            <w:pPr>
              <w:rPr>
                <w:rFonts w:cs="Arial"/>
                <w:sz w:val="16"/>
                <w:szCs w:val="16"/>
              </w:rPr>
            </w:pPr>
            <w:r w:rsidRPr="00CA3DD7">
              <w:rPr>
                <w:rFonts w:cs="Arial"/>
                <w:sz w:val="16"/>
                <w:szCs w:val="16"/>
              </w:rPr>
              <w:t xml:space="preserve">Ubytování - </w:t>
            </w:r>
            <w:r w:rsidR="00E2418E" w:rsidRPr="00CA3DD7">
              <w:rPr>
                <w:rFonts w:cs="Arial"/>
                <w:sz w:val="16"/>
                <w:szCs w:val="16"/>
              </w:rPr>
              <w:t xml:space="preserve">49 osob </w:t>
            </w:r>
          </w:p>
          <w:p w:rsidR="002906C7" w:rsidRPr="00CA3DD7" w:rsidRDefault="00E2418E" w:rsidP="002906C7">
            <w:pPr>
              <w:rPr>
                <w:rFonts w:cs="Arial"/>
                <w:b/>
                <w:sz w:val="16"/>
                <w:szCs w:val="16"/>
              </w:rPr>
            </w:pPr>
            <w:r w:rsidRPr="00CA3DD7">
              <w:rPr>
                <w:rFonts w:cs="Arial"/>
                <w:sz w:val="16"/>
                <w:szCs w:val="16"/>
              </w:rPr>
              <w:t>(45 účastníků + 4 lektorky)</w:t>
            </w: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b/>
                <w:sz w:val="16"/>
                <w:szCs w:val="16"/>
              </w:rPr>
            </w:pPr>
          </w:p>
        </w:tc>
        <w:tc>
          <w:tcPr>
            <w:tcW w:w="1510" w:type="dxa"/>
            <w:shd w:val="clear" w:color="auto" w:fill="FFFFFF" w:themeFill="background1"/>
            <w:vAlign w:val="center"/>
          </w:tcPr>
          <w:p w:rsidR="002906C7" w:rsidRPr="00F42F32" w:rsidRDefault="002906C7" w:rsidP="002906C7">
            <w:pPr>
              <w:widowControl w:val="0"/>
              <w:ind w:right="-2"/>
              <w:jc w:val="center"/>
              <w:rPr>
                <w:rFonts w:cs="Arial"/>
                <w:b/>
                <w:bCs/>
                <w:sz w:val="16"/>
                <w:szCs w:val="16"/>
              </w:rPr>
            </w:pPr>
          </w:p>
        </w:tc>
      </w:tr>
      <w:tr w:rsidR="002906C7" w:rsidRPr="00F42F32" w:rsidTr="00CA3DD7">
        <w:trPr>
          <w:jc w:val="center"/>
        </w:trPr>
        <w:tc>
          <w:tcPr>
            <w:tcW w:w="2062" w:type="dxa"/>
            <w:shd w:val="clear" w:color="auto" w:fill="FFFFFF" w:themeFill="background1"/>
            <w:vAlign w:val="center"/>
          </w:tcPr>
          <w:p w:rsidR="00E2418E" w:rsidRPr="00CA3DD7" w:rsidRDefault="002906C7" w:rsidP="002906C7">
            <w:pPr>
              <w:rPr>
                <w:rFonts w:cs="Arial"/>
                <w:sz w:val="16"/>
                <w:szCs w:val="16"/>
              </w:rPr>
            </w:pPr>
            <w:r w:rsidRPr="00CA3DD7">
              <w:rPr>
                <w:rFonts w:cs="Arial"/>
                <w:sz w:val="16"/>
                <w:szCs w:val="16"/>
              </w:rPr>
              <w:t xml:space="preserve">Stravování - </w:t>
            </w:r>
            <w:r w:rsidR="00E2418E" w:rsidRPr="00CA3DD7">
              <w:rPr>
                <w:rFonts w:cs="Arial"/>
                <w:sz w:val="16"/>
                <w:szCs w:val="16"/>
              </w:rPr>
              <w:t xml:space="preserve">49 osob </w:t>
            </w:r>
          </w:p>
          <w:p w:rsidR="002906C7" w:rsidRPr="00CA3DD7" w:rsidRDefault="00E2418E" w:rsidP="002906C7">
            <w:pPr>
              <w:rPr>
                <w:rFonts w:cs="Arial"/>
                <w:b/>
                <w:sz w:val="16"/>
                <w:szCs w:val="16"/>
                <w:lang w:val="en-US"/>
              </w:rPr>
            </w:pPr>
            <w:r w:rsidRPr="00CA3DD7">
              <w:rPr>
                <w:rFonts w:cs="Arial"/>
                <w:sz w:val="16"/>
                <w:szCs w:val="16"/>
              </w:rPr>
              <w:t>(45 účastníků + 4 lektorky)</w:t>
            </w: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sz w:val="16"/>
                <w:szCs w:val="16"/>
              </w:rPr>
            </w:pPr>
          </w:p>
        </w:tc>
        <w:tc>
          <w:tcPr>
            <w:tcW w:w="1100" w:type="dxa"/>
            <w:shd w:val="clear" w:color="auto" w:fill="FFFFFF" w:themeFill="background1"/>
            <w:vAlign w:val="center"/>
          </w:tcPr>
          <w:p w:rsidR="002906C7" w:rsidRPr="00F42F32" w:rsidRDefault="002906C7" w:rsidP="002906C7">
            <w:pPr>
              <w:jc w:val="center"/>
              <w:rPr>
                <w:rFonts w:cs="Arial"/>
                <w:b/>
                <w:sz w:val="16"/>
                <w:szCs w:val="16"/>
                <w:lang w:val="en-US"/>
              </w:rPr>
            </w:pPr>
          </w:p>
        </w:tc>
        <w:tc>
          <w:tcPr>
            <w:tcW w:w="1510" w:type="dxa"/>
            <w:shd w:val="clear" w:color="auto" w:fill="FFFFFF" w:themeFill="background1"/>
            <w:vAlign w:val="center"/>
          </w:tcPr>
          <w:p w:rsidR="002906C7" w:rsidRPr="00F42F32" w:rsidRDefault="002906C7" w:rsidP="002906C7">
            <w:pPr>
              <w:widowControl w:val="0"/>
              <w:ind w:right="-2"/>
              <w:jc w:val="center"/>
              <w:rPr>
                <w:rFonts w:cs="Arial"/>
                <w:b/>
                <w:bCs/>
                <w:sz w:val="16"/>
                <w:szCs w:val="16"/>
              </w:rPr>
            </w:pPr>
          </w:p>
        </w:tc>
      </w:tr>
      <w:tr w:rsidR="00CA3DD7" w:rsidRPr="00F42F32" w:rsidTr="00DE1A41">
        <w:trPr>
          <w:jc w:val="center"/>
        </w:trPr>
        <w:tc>
          <w:tcPr>
            <w:tcW w:w="2062" w:type="dxa"/>
            <w:shd w:val="clear" w:color="auto" w:fill="FFFFFF" w:themeFill="background1"/>
            <w:vAlign w:val="center"/>
          </w:tcPr>
          <w:p w:rsidR="00CA3DD7" w:rsidRPr="00CA3DD7" w:rsidRDefault="00CA3DD7" w:rsidP="00E22AAC">
            <w:pPr>
              <w:rPr>
                <w:rFonts w:cs="Arial"/>
                <w:b/>
                <w:sz w:val="16"/>
                <w:szCs w:val="16"/>
              </w:rPr>
            </w:pPr>
            <w:r w:rsidRPr="00CA3DD7">
              <w:rPr>
                <w:sz w:val="16"/>
                <w:szCs w:val="16"/>
              </w:rPr>
              <w:t xml:space="preserve">Služby CK včetně cestovního pojištění - 49 osob </w:t>
            </w:r>
            <w:r w:rsidRPr="00CA3DD7">
              <w:rPr>
                <w:rFonts w:cs="Arial"/>
                <w:sz w:val="16"/>
                <w:szCs w:val="16"/>
              </w:rPr>
              <w:t>(45 účastníků + 4 lektorky)</w:t>
            </w:r>
          </w:p>
        </w:tc>
        <w:tc>
          <w:tcPr>
            <w:tcW w:w="1100" w:type="dxa"/>
            <w:shd w:val="clear" w:color="auto" w:fill="FFFFFF" w:themeFill="background1"/>
            <w:vAlign w:val="center"/>
          </w:tcPr>
          <w:p w:rsidR="00CA3DD7" w:rsidRPr="00F42F32" w:rsidRDefault="00CA3DD7" w:rsidP="002906C7">
            <w:pPr>
              <w:jc w:val="center"/>
              <w:rPr>
                <w:rFonts w:cs="Arial"/>
                <w:sz w:val="16"/>
                <w:szCs w:val="16"/>
              </w:rPr>
            </w:pPr>
          </w:p>
        </w:tc>
        <w:tc>
          <w:tcPr>
            <w:tcW w:w="1100" w:type="dxa"/>
            <w:shd w:val="clear" w:color="auto" w:fill="FFFFFF" w:themeFill="background1"/>
            <w:vAlign w:val="center"/>
          </w:tcPr>
          <w:p w:rsidR="00CA3DD7" w:rsidRPr="00F42F32" w:rsidRDefault="00CA3DD7" w:rsidP="002906C7">
            <w:pPr>
              <w:jc w:val="center"/>
              <w:rPr>
                <w:rFonts w:cs="Arial"/>
                <w:sz w:val="16"/>
                <w:szCs w:val="16"/>
              </w:rPr>
            </w:pPr>
          </w:p>
        </w:tc>
        <w:tc>
          <w:tcPr>
            <w:tcW w:w="1100" w:type="dxa"/>
            <w:shd w:val="clear" w:color="auto" w:fill="FFFFFF" w:themeFill="background1"/>
            <w:vAlign w:val="center"/>
          </w:tcPr>
          <w:p w:rsidR="00CA3DD7" w:rsidRPr="00F42F32" w:rsidRDefault="00CA3DD7" w:rsidP="002906C7">
            <w:pPr>
              <w:jc w:val="center"/>
              <w:rPr>
                <w:rFonts w:cs="Arial"/>
                <w:sz w:val="16"/>
                <w:szCs w:val="16"/>
              </w:rPr>
            </w:pPr>
          </w:p>
        </w:tc>
        <w:tc>
          <w:tcPr>
            <w:tcW w:w="1100" w:type="dxa"/>
            <w:shd w:val="clear" w:color="auto" w:fill="FFFFFF" w:themeFill="background1"/>
            <w:vAlign w:val="center"/>
          </w:tcPr>
          <w:p w:rsidR="00CA3DD7" w:rsidRPr="00F42F32" w:rsidRDefault="00CA3DD7" w:rsidP="002906C7">
            <w:pPr>
              <w:jc w:val="center"/>
              <w:rPr>
                <w:rFonts w:cs="Arial"/>
                <w:sz w:val="16"/>
                <w:szCs w:val="16"/>
              </w:rPr>
            </w:pPr>
          </w:p>
        </w:tc>
        <w:tc>
          <w:tcPr>
            <w:tcW w:w="1100" w:type="dxa"/>
            <w:shd w:val="clear" w:color="auto" w:fill="FFFFFF" w:themeFill="background1"/>
            <w:vAlign w:val="center"/>
          </w:tcPr>
          <w:p w:rsidR="00CA3DD7" w:rsidRPr="00F42F32" w:rsidRDefault="00CA3DD7" w:rsidP="002906C7">
            <w:pPr>
              <w:jc w:val="center"/>
              <w:rPr>
                <w:rFonts w:cs="Arial"/>
                <w:b/>
                <w:sz w:val="16"/>
                <w:szCs w:val="16"/>
                <w:lang w:val="en-US"/>
              </w:rPr>
            </w:pPr>
          </w:p>
        </w:tc>
        <w:tc>
          <w:tcPr>
            <w:tcW w:w="1510" w:type="dxa"/>
            <w:shd w:val="clear" w:color="auto" w:fill="FFFFFF" w:themeFill="background1"/>
            <w:vAlign w:val="center"/>
          </w:tcPr>
          <w:p w:rsidR="00CA3DD7" w:rsidRPr="00F42F32" w:rsidRDefault="00CA3DD7" w:rsidP="002906C7">
            <w:pPr>
              <w:widowControl w:val="0"/>
              <w:ind w:right="-2"/>
              <w:jc w:val="center"/>
              <w:rPr>
                <w:rFonts w:cs="Arial"/>
                <w:b/>
                <w:bCs/>
                <w:sz w:val="16"/>
                <w:szCs w:val="16"/>
              </w:rPr>
            </w:pPr>
          </w:p>
        </w:tc>
      </w:tr>
      <w:tr w:rsidR="00CA3DD7" w:rsidRPr="00F42F32" w:rsidTr="00DE1A41">
        <w:trPr>
          <w:jc w:val="center"/>
        </w:trPr>
        <w:tc>
          <w:tcPr>
            <w:tcW w:w="2062" w:type="dxa"/>
            <w:tcBorders>
              <w:bottom w:val="single" w:sz="4" w:space="0" w:color="A6A6A6" w:themeColor="background1" w:themeShade="A6"/>
            </w:tcBorders>
            <w:shd w:val="clear" w:color="auto" w:fill="FFFFFF" w:themeFill="background1"/>
            <w:vAlign w:val="center"/>
          </w:tcPr>
          <w:p w:rsidR="00CA3DD7" w:rsidRPr="00CA3DD7" w:rsidRDefault="00E93A32" w:rsidP="00E93A32">
            <w:pPr>
              <w:rPr>
                <w:sz w:val="16"/>
                <w:szCs w:val="16"/>
              </w:rPr>
            </w:pPr>
            <w:r>
              <w:rPr>
                <w:sz w:val="16"/>
                <w:szCs w:val="16"/>
              </w:rPr>
              <w:t>Vstupné do objektů</w:t>
            </w:r>
          </w:p>
        </w:tc>
        <w:tc>
          <w:tcPr>
            <w:tcW w:w="1100" w:type="dxa"/>
            <w:tcBorders>
              <w:bottom w:val="single" w:sz="4" w:space="0" w:color="A6A6A6" w:themeColor="background1" w:themeShade="A6"/>
            </w:tcBorders>
            <w:shd w:val="clear" w:color="auto" w:fill="FFFFFF" w:themeFill="background1"/>
            <w:vAlign w:val="center"/>
          </w:tcPr>
          <w:p w:rsidR="00CA3DD7" w:rsidRPr="00F42F32" w:rsidRDefault="00CA3DD7" w:rsidP="002906C7">
            <w:pPr>
              <w:jc w:val="center"/>
              <w:rPr>
                <w:rFonts w:cs="Arial"/>
                <w:sz w:val="16"/>
                <w:szCs w:val="16"/>
              </w:rPr>
            </w:pPr>
          </w:p>
        </w:tc>
        <w:tc>
          <w:tcPr>
            <w:tcW w:w="1100" w:type="dxa"/>
            <w:tcBorders>
              <w:bottom w:val="single" w:sz="4" w:space="0" w:color="A6A6A6" w:themeColor="background1" w:themeShade="A6"/>
            </w:tcBorders>
            <w:shd w:val="clear" w:color="auto" w:fill="FFFFFF" w:themeFill="background1"/>
            <w:vAlign w:val="center"/>
          </w:tcPr>
          <w:p w:rsidR="00CA3DD7" w:rsidRPr="00F42F32" w:rsidRDefault="00CA3DD7" w:rsidP="002906C7">
            <w:pPr>
              <w:jc w:val="center"/>
              <w:rPr>
                <w:rFonts w:cs="Arial"/>
                <w:sz w:val="16"/>
                <w:szCs w:val="16"/>
              </w:rPr>
            </w:pPr>
          </w:p>
        </w:tc>
        <w:tc>
          <w:tcPr>
            <w:tcW w:w="1100" w:type="dxa"/>
            <w:tcBorders>
              <w:bottom w:val="single" w:sz="4" w:space="0" w:color="A6A6A6" w:themeColor="background1" w:themeShade="A6"/>
            </w:tcBorders>
            <w:shd w:val="clear" w:color="auto" w:fill="FFFFFF" w:themeFill="background1"/>
            <w:vAlign w:val="center"/>
          </w:tcPr>
          <w:p w:rsidR="00CA3DD7" w:rsidRPr="00F42F32" w:rsidRDefault="00CA3DD7" w:rsidP="002906C7">
            <w:pPr>
              <w:jc w:val="center"/>
              <w:rPr>
                <w:rFonts w:cs="Arial"/>
                <w:sz w:val="16"/>
                <w:szCs w:val="16"/>
              </w:rPr>
            </w:pPr>
          </w:p>
        </w:tc>
        <w:tc>
          <w:tcPr>
            <w:tcW w:w="1100" w:type="dxa"/>
            <w:tcBorders>
              <w:bottom w:val="single" w:sz="4" w:space="0" w:color="A6A6A6" w:themeColor="background1" w:themeShade="A6"/>
            </w:tcBorders>
            <w:shd w:val="clear" w:color="auto" w:fill="FFFFFF" w:themeFill="background1"/>
            <w:vAlign w:val="center"/>
          </w:tcPr>
          <w:p w:rsidR="00CA3DD7" w:rsidRPr="00F42F32" w:rsidRDefault="00CA3DD7" w:rsidP="002906C7">
            <w:pPr>
              <w:jc w:val="center"/>
              <w:rPr>
                <w:rFonts w:cs="Arial"/>
                <w:sz w:val="16"/>
                <w:szCs w:val="16"/>
              </w:rPr>
            </w:pPr>
          </w:p>
        </w:tc>
        <w:tc>
          <w:tcPr>
            <w:tcW w:w="1100" w:type="dxa"/>
            <w:tcBorders>
              <w:bottom w:val="single" w:sz="4" w:space="0" w:color="A6A6A6" w:themeColor="background1" w:themeShade="A6"/>
            </w:tcBorders>
            <w:shd w:val="clear" w:color="auto" w:fill="FFFFFF" w:themeFill="background1"/>
            <w:vAlign w:val="center"/>
          </w:tcPr>
          <w:p w:rsidR="00CA3DD7" w:rsidRPr="00F42F32" w:rsidRDefault="00CA3DD7" w:rsidP="002906C7">
            <w:pPr>
              <w:jc w:val="center"/>
              <w:rPr>
                <w:rFonts w:cs="Arial"/>
                <w:b/>
                <w:sz w:val="16"/>
                <w:szCs w:val="16"/>
              </w:rPr>
            </w:pPr>
          </w:p>
        </w:tc>
        <w:tc>
          <w:tcPr>
            <w:tcW w:w="1510" w:type="dxa"/>
            <w:tcBorders>
              <w:bottom w:val="double" w:sz="4" w:space="0" w:color="auto"/>
            </w:tcBorders>
            <w:shd w:val="clear" w:color="auto" w:fill="FFFFFF" w:themeFill="background1"/>
            <w:vAlign w:val="center"/>
          </w:tcPr>
          <w:p w:rsidR="00CA3DD7" w:rsidRPr="00F42F32" w:rsidRDefault="00CA3DD7" w:rsidP="002906C7">
            <w:pPr>
              <w:widowControl w:val="0"/>
              <w:ind w:right="-2"/>
              <w:jc w:val="center"/>
              <w:rPr>
                <w:rFonts w:cs="Arial"/>
                <w:b/>
                <w:bCs/>
                <w:sz w:val="16"/>
                <w:szCs w:val="16"/>
              </w:rPr>
            </w:pPr>
          </w:p>
        </w:tc>
      </w:tr>
      <w:tr w:rsidR="002906C7" w:rsidRPr="00F42F32" w:rsidTr="00CA3DD7">
        <w:trPr>
          <w:trHeight w:val="169"/>
          <w:jc w:val="center"/>
        </w:trPr>
        <w:tc>
          <w:tcPr>
            <w:tcW w:w="7562" w:type="dxa"/>
            <w:gridSpan w:val="6"/>
            <w:tcBorders>
              <w:left w:val="nil"/>
              <w:bottom w:val="nil"/>
            </w:tcBorders>
            <w:shd w:val="clear" w:color="auto" w:fill="FFFFFF" w:themeFill="background1"/>
            <w:vAlign w:val="center"/>
          </w:tcPr>
          <w:p w:rsidR="002906C7" w:rsidRPr="00F42F32" w:rsidRDefault="002906C7" w:rsidP="002906C7">
            <w:pPr>
              <w:widowControl w:val="0"/>
              <w:ind w:right="-2"/>
              <w:jc w:val="right"/>
              <w:rPr>
                <w:rFonts w:cs="Arial"/>
                <w:b/>
                <w:bCs/>
                <w:sz w:val="16"/>
                <w:szCs w:val="16"/>
              </w:rPr>
            </w:pPr>
            <w:r w:rsidRPr="00F42F32">
              <w:rPr>
                <w:rFonts w:cs="Arial"/>
                <w:b/>
                <w:sz w:val="16"/>
                <w:szCs w:val="16"/>
              </w:rPr>
              <w:t>CENA CELKEM</w:t>
            </w:r>
            <w:r>
              <w:rPr>
                <w:rFonts w:cs="Arial"/>
                <w:b/>
                <w:sz w:val="16"/>
                <w:szCs w:val="16"/>
              </w:rPr>
              <w:t xml:space="preserve"> za celý předmět VZ</w:t>
            </w:r>
            <w:r w:rsidRPr="00F42F32">
              <w:rPr>
                <w:rFonts w:cs="Arial"/>
                <w:b/>
                <w:sz w:val="16"/>
                <w:szCs w:val="16"/>
              </w:rPr>
              <w:t>:</w:t>
            </w:r>
          </w:p>
        </w:tc>
        <w:tc>
          <w:tcPr>
            <w:tcW w:w="1510" w:type="dxa"/>
            <w:tcBorders>
              <w:top w:val="double" w:sz="4" w:space="0" w:color="auto"/>
              <w:left w:val="single" w:sz="12" w:space="0" w:color="A6A6A6" w:themeColor="background1" w:themeShade="A6"/>
              <w:bottom w:val="single" w:sz="12" w:space="0" w:color="A6A6A6" w:themeColor="background1" w:themeShade="A6"/>
              <w:right w:val="single" w:sz="12" w:space="0" w:color="A6A6A6" w:themeColor="background1" w:themeShade="A6"/>
            </w:tcBorders>
            <w:vAlign w:val="center"/>
          </w:tcPr>
          <w:p w:rsidR="002906C7" w:rsidRPr="00F42F32" w:rsidRDefault="002906C7" w:rsidP="002906C7">
            <w:pPr>
              <w:widowControl w:val="0"/>
              <w:ind w:right="-2"/>
              <w:jc w:val="center"/>
              <w:rPr>
                <w:rFonts w:cs="Arial"/>
                <w:b/>
                <w:bCs/>
                <w:sz w:val="16"/>
                <w:szCs w:val="16"/>
              </w:rPr>
            </w:pPr>
          </w:p>
        </w:tc>
      </w:tr>
    </w:tbl>
    <w:p w:rsidR="0066631D" w:rsidRDefault="0066631D" w:rsidP="0066631D">
      <w:pPr>
        <w:pStyle w:val="Nadpis11doobsahu"/>
        <w:numPr>
          <w:ilvl w:val="0"/>
          <w:numId w:val="0"/>
        </w:numPr>
        <w:spacing w:before="0"/>
        <w:ind w:left="360"/>
        <w:rPr>
          <w:rFonts w:ascii="Arial" w:hAnsi="Arial" w:cs="Arial"/>
          <w:b w:val="0"/>
          <w:sz w:val="20"/>
          <w:szCs w:val="20"/>
        </w:rPr>
      </w:pPr>
    </w:p>
    <w:p w:rsidR="00A4515E" w:rsidRPr="007628FA" w:rsidRDefault="00A4515E" w:rsidP="007628FA">
      <w:pPr>
        <w:pStyle w:val="Nadpis11doobsahu"/>
        <w:numPr>
          <w:ilvl w:val="0"/>
          <w:numId w:val="6"/>
        </w:numPr>
        <w:spacing w:before="0"/>
        <w:rPr>
          <w:rFonts w:ascii="Arial" w:hAnsi="Arial" w:cs="Arial"/>
          <w:b w:val="0"/>
          <w:sz w:val="20"/>
          <w:szCs w:val="20"/>
        </w:rPr>
      </w:pPr>
      <w:r w:rsidRPr="007628FA">
        <w:rPr>
          <w:rFonts w:ascii="Arial" w:hAnsi="Arial" w:cs="Arial"/>
          <w:b w:val="0"/>
          <w:sz w:val="20"/>
          <w:szCs w:val="20"/>
        </w:rPr>
        <w:t xml:space="preserve">Překročení </w:t>
      </w:r>
      <w:r w:rsidR="002906C7" w:rsidRPr="007628FA">
        <w:rPr>
          <w:rFonts w:ascii="Arial" w:hAnsi="Arial" w:cs="Arial"/>
          <w:b w:val="0"/>
          <w:sz w:val="20"/>
          <w:szCs w:val="20"/>
        </w:rPr>
        <w:t>c</w:t>
      </w:r>
      <w:r w:rsidRPr="007628FA">
        <w:rPr>
          <w:rFonts w:ascii="Arial" w:hAnsi="Arial" w:cs="Arial"/>
          <w:b w:val="0"/>
          <w:sz w:val="20"/>
          <w:szCs w:val="20"/>
        </w:rPr>
        <w:t>eny je možné pouze</w:t>
      </w:r>
      <w:r w:rsidR="00E2418E">
        <w:rPr>
          <w:rFonts w:ascii="Arial" w:hAnsi="Arial" w:cs="Arial"/>
          <w:b w:val="0"/>
          <w:sz w:val="20"/>
          <w:szCs w:val="20"/>
        </w:rPr>
        <w:t>,</w:t>
      </w:r>
      <w:r w:rsidRPr="007628FA">
        <w:rPr>
          <w:rFonts w:ascii="Arial" w:hAnsi="Arial" w:cs="Arial"/>
          <w:b w:val="0"/>
          <w:sz w:val="20"/>
          <w:szCs w:val="20"/>
        </w:rPr>
        <w:t xml:space="preserve"> dojde-li k účinnosti změn právních předpisů týkajících se výše daně z přidané</w:t>
      </w:r>
      <w:bookmarkStart w:id="1" w:name="_GoBack"/>
      <w:bookmarkEnd w:id="1"/>
      <w:r w:rsidRPr="007628FA">
        <w:rPr>
          <w:rFonts w:ascii="Arial" w:hAnsi="Arial" w:cs="Arial"/>
          <w:b w:val="0"/>
          <w:sz w:val="20"/>
          <w:szCs w:val="20"/>
        </w:rPr>
        <w:t xml:space="preserve"> hodnoty. V tomto případě bude celková cena upravena podle výše sazeb DPH platných v době vzniku zdanitelného plnění. </w:t>
      </w:r>
    </w:p>
    <w:p w:rsidR="0066631D" w:rsidRDefault="0066631D" w:rsidP="0066631D">
      <w:pPr>
        <w:suppressAutoHyphens w:val="0"/>
        <w:ind w:left="357"/>
        <w:rPr>
          <w:rFonts w:cs="Arial"/>
          <w:color w:val="000000"/>
        </w:rPr>
      </w:pPr>
    </w:p>
    <w:p w:rsidR="00BE6FBB" w:rsidRPr="00E2418E" w:rsidRDefault="00BE6FBB" w:rsidP="007A326A">
      <w:pPr>
        <w:numPr>
          <w:ilvl w:val="0"/>
          <w:numId w:val="6"/>
        </w:numPr>
        <w:suppressAutoHyphens w:val="0"/>
        <w:ind w:left="357" w:hanging="357"/>
        <w:rPr>
          <w:rFonts w:cs="Arial"/>
          <w:color w:val="000000"/>
        </w:rPr>
      </w:pPr>
      <w:r w:rsidRPr="00E2418E">
        <w:rPr>
          <w:rFonts w:cs="Arial"/>
          <w:color w:val="000000"/>
        </w:rPr>
        <w:lastRenderedPageBreak/>
        <w:t xml:space="preserve">Fakturace bude probíhat po částech. Poskytovatel vystaví příslušnou fakturu vždy do 14 dnů po skončení každé exkurze. </w:t>
      </w:r>
      <w:r w:rsidR="00634E26" w:rsidRPr="00E2418E">
        <w:rPr>
          <w:rFonts w:cs="Arial"/>
          <w:color w:val="000000"/>
        </w:rPr>
        <w:t xml:space="preserve">Podkladem pro fakturaci bude Objednatelem vystavená objednávka. </w:t>
      </w:r>
      <w:r w:rsidR="002906C7" w:rsidRPr="00E2418E">
        <w:rPr>
          <w:rFonts w:cs="Arial"/>
          <w:color w:val="000000"/>
        </w:rPr>
        <w:t>Celková cena jednotlivých exkurzí bude fakturována s rozepsáním nákladů na jednotlivé následující položky:</w:t>
      </w:r>
    </w:p>
    <w:p w:rsidR="002906C7" w:rsidRPr="00E2418E" w:rsidRDefault="002906C7" w:rsidP="007628FA">
      <w:pPr>
        <w:pStyle w:val="Odstavecseseznamem"/>
        <w:numPr>
          <w:ilvl w:val="0"/>
          <w:numId w:val="36"/>
        </w:numPr>
        <w:spacing w:after="120" w:line="240" w:lineRule="auto"/>
        <w:ind w:left="714" w:hanging="357"/>
        <w:jc w:val="both"/>
        <w:rPr>
          <w:rFonts w:ascii="Arial" w:hAnsi="Arial" w:cs="Arial"/>
          <w:sz w:val="20"/>
          <w:szCs w:val="20"/>
          <w:lang w:val="en-US"/>
        </w:rPr>
      </w:pPr>
      <w:r w:rsidRPr="00E2418E">
        <w:rPr>
          <w:rFonts w:ascii="Arial" w:hAnsi="Arial" w:cs="Arial"/>
          <w:sz w:val="20"/>
          <w:szCs w:val="20"/>
        </w:rPr>
        <w:t>Doprava - 45 účastníků + 4</w:t>
      </w:r>
      <w:r w:rsidR="00E2418E" w:rsidRPr="00E2418E">
        <w:rPr>
          <w:rFonts w:ascii="Arial" w:hAnsi="Arial" w:cs="Arial"/>
          <w:sz w:val="20"/>
          <w:szCs w:val="20"/>
        </w:rPr>
        <w:t xml:space="preserve"> lektorky</w:t>
      </w:r>
    </w:p>
    <w:p w:rsidR="002906C7" w:rsidRPr="00E2418E" w:rsidRDefault="002906C7" w:rsidP="007628FA">
      <w:pPr>
        <w:pStyle w:val="Odstavecseseznamem"/>
        <w:numPr>
          <w:ilvl w:val="0"/>
          <w:numId w:val="36"/>
        </w:numPr>
        <w:spacing w:after="120" w:line="240" w:lineRule="auto"/>
        <w:ind w:left="714" w:hanging="357"/>
        <w:jc w:val="both"/>
        <w:rPr>
          <w:rFonts w:ascii="Arial" w:hAnsi="Arial" w:cs="Arial"/>
          <w:sz w:val="20"/>
          <w:szCs w:val="20"/>
        </w:rPr>
      </w:pPr>
      <w:r w:rsidRPr="00E2418E">
        <w:rPr>
          <w:rFonts w:ascii="Arial" w:hAnsi="Arial" w:cs="Arial"/>
          <w:sz w:val="20"/>
          <w:szCs w:val="20"/>
        </w:rPr>
        <w:t xml:space="preserve">Ubytování - </w:t>
      </w:r>
      <w:r w:rsidR="00E2418E" w:rsidRPr="00E2418E">
        <w:rPr>
          <w:rFonts w:ascii="Arial" w:hAnsi="Arial" w:cs="Arial"/>
          <w:sz w:val="20"/>
          <w:szCs w:val="20"/>
        </w:rPr>
        <w:t>45 účastníků + 4 lektorky</w:t>
      </w:r>
    </w:p>
    <w:p w:rsidR="002906C7" w:rsidRPr="00E2418E" w:rsidRDefault="002906C7" w:rsidP="007628FA">
      <w:pPr>
        <w:pStyle w:val="Odstavecseseznamem"/>
        <w:numPr>
          <w:ilvl w:val="0"/>
          <w:numId w:val="36"/>
        </w:numPr>
        <w:spacing w:after="120" w:line="240" w:lineRule="auto"/>
        <w:ind w:left="714" w:hanging="357"/>
        <w:jc w:val="both"/>
        <w:rPr>
          <w:rFonts w:ascii="Arial" w:hAnsi="Arial" w:cs="Arial"/>
          <w:sz w:val="20"/>
          <w:szCs w:val="20"/>
          <w:lang w:val="en-US"/>
        </w:rPr>
      </w:pPr>
      <w:r w:rsidRPr="00E2418E">
        <w:rPr>
          <w:rFonts w:ascii="Arial" w:hAnsi="Arial" w:cs="Arial"/>
          <w:sz w:val="20"/>
          <w:szCs w:val="20"/>
        </w:rPr>
        <w:t xml:space="preserve">Stravování - </w:t>
      </w:r>
      <w:r w:rsidR="00E2418E" w:rsidRPr="00E2418E">
        <w:rPr>
          <w:rFonts w:ascii="Arial" w:hAnsi="Arial" w:cs="Arial"/>
          <w:sz w:val="20"/>
          <w:szCs w:val="20"/>
        </w:rPr>
        <w:t>45 účastníků + 4 lektorky</w:t>
      </w:r>
    </w:p>
    <w:p w:rsidR="002906C7" w:rsidRPr="00B45083" w:rsidRDefault="002906C7" w:rsidP="007628FA">
      <w:pPr>
        <w:pStyle w:val="Odstavecseseznamem"/>
        <w:numPr>
          <w:ilvl w:val="0"/>
          <w:numId w:val="36"/>
        </w:numPr>
        <w:spacing w:after="120" w:line="240" w:lineRule="auto"/>
        <w:ind w:left="714" w:hanging="357"/>
        <w:jc w:val="both"/>
        <w:rPr>
          <w:rFonts w:ascii="Arial" w:hAnsi="Arial" w:cs="Arial"/>
          <w:color w:val="000000"/>
          <w:sz w:val="20"/>
          <w:szCs w:val="20"/>
        </w:rPr>
      </w:pPr>
      <w:r w:rsidRPr="00E2418E">
        <w:rPr>
          <w:rFonts w:ascii="Arial" w:hAnsi="Arial" w:cs="Arial"/>
          <w:sz w:val="20"/>
          <w:szCs w:val="20"/>
        </w:rPr>
        <w:t xml:space="preserve">Služby CK včetně cestovního pojištění - </w:t>
      </w:r>
      <w:r w:rsidR="00E2418E" w:rsidRPr="00E2418E">
        <w:rPr>
          <w:rFonts w:ascii="Arial" w:hAnsi="Arial" w:cs="Arial"/>
          <w:sz w:val="20"/>
          <w:szCs w:val="20"/>
        </w:rPr>
        <w:t>45 účastníků + 4 lektorky</w:t>
      </w:r>
    </w:p>
    <w:p w:rsidR="00B45083" w:rsidRPr="00E2418E" w:rsidRDefault="00B45083" w:rsidP="007628FA">
      <w:pPr>
        <w:pStyle w:val="Odstavecseseznamem"/>
        <w:numPr>
          <w:ilvl w:val="0"/>
          <w:numId w:val="36"/>
        </w:numPr>
        <w:spacing w:after="120" w:line="240" w:lineRule="auto"/>
        <w:ind w:left="714" w:hanging="357"/>
        <w:jc w:val="both"/>
        <w:rPr>
          <w:rFonts w:ascii="Arial" w:hAnsi="Arial" w:cs="Arial"/>
          <w:color w:val="000000"/>
          <w:sz w:val="20"/>
          <w:szCs w:val="20"/>
        </w:rPr>
      </w:pPr>
      <w:r>
        <w:rPr>
          <w:rFonts w:ascii="Arial" w:hAnsi="Arial" w:cs="Arial"/>
          <w:sz w:val="20"/>
          <w:szCs w:val="20"/>
        </w:rPr>
        <w:t>V</w:t>
      </w:r>
      <w:r w:rsidRPr="00E2418E">
        <w:rPr>
          <w:rFonts w:ascii="Arial" w:hAnsi="Arial" w:cs="Arial"/>
          <w:sz w:val="20"/>
          <w:szCs w:val="20"/>
        </w:rPr>
        <w:t>stupné do navštívených objektů</w:t>
      </w:r>
    </w:p>
    <w:p w:rsidR="00634E26" w:rsidRPr="007628FA" w:rsidRDefault="00634E26" w:rsidP="007628FA">
      <w:pPr>
        <w:numPr>
          <w:ilvl w:val="0"/>
          <w:numId w:val="6"/>
        </w:numPr>
        <w:suppressAutoHyphens w:val="0"/>
        <w:spacing w:after="120"/>
        <w:rPr>
          <w:rFonts w:cs="Arial"/>
          <w:color w:val="000000"/>
        </w:rPr>
      </w:pPr>
      <w:r w:rsidRPr="007628FA">
        <w:rPr>
          <w:rFonts w:cs="Arial"/>
          <w:color w:val="000000"/>
        </w:rPr>
        <w:t>Objednatel se zavazuje uhradit poskytovatelem sjednané služby v ceně sjednané touto smlouvou, a to bezhotovostním převodem na účet poskytovatele na</w:t>
      </w:r>
      <w:r w:rsidRPr="007628FA">
        <w:rPr>
          <w:rFonts w:cs="Arial"/>
        </w:rPr>
        <w:t xml:space="preserve"> základě řádně vystavených daňových dokladů (dále jen „faktura“) doručených Objednateli. </w:t>
      </w:r>
      <w:r w:rsidRPr="007628FA">
        <w:rPr>
          <w:rFonts w:cs="Arial"/>
          <w:color w:val="000000"/>
        </w:rPr>
        <w:t xml:space="preserve">Úhrada bude probíhat výhradně v CZK. Objednatel nebude poskytovat zálohy.   </w:t>
      </w:r>
    </w:p>
    <w:p w:rsidR="00A4515E" w:rsidRPr="007628FA" w:rsidRDefault="00A4515E" w:rsidP="007628FA">
      <w:pPr>
        <w:numPr>
          <w:ilvl w:val="0"/>
          <w:numId w:val="6"/>
        </w:numPr>
        <w:suppressAutoHyphens w:val="0"/>
        <w:spacing w:after="120"/>
        <w:rPr>
          <w:rFonts w:cs="Arial"/>
        </w:rPr>
      </w:pPr>
      <w:r w:rsidRPr="007628FA">
        <w:rPr>
          <w:rFonts w:cs="Arial"/>
        </w:rPr>
        <w:t>Faktura musí obsahovat všechny náležitosti řádného účetního a daňového dokladu ve smyslu příslušných zákonných ustanovení, zejména zákona č. 235/2004 Sb., o dani z přidané hodnoty, ve znění pozdějších předpisů</w:t>
      </w:r>
      <w:r w:rsidR="00AE0273" w:rsidRPr="007628FA">
        <w:rPr>
          <w:rFonts w:cs="Arial"/>
        </w:rPr>
        <w:t xml:space="preserve"> a dále musí obsahovat označení projektu, ze kterého je veřejná zakázka financovaná (minimálně registrační číslo projektu, název projektu, označení příslušnými logy projektu)</w:t>
      </w:r>
      <w:r w:rsidRPr="007628FA">
        <w:rPr>
          <w:rFonts w:cs="Arial"/>
        </w:rPr>
        <w:t xml:space="preserve">. V případě, že faktura nebude mít odpovídající náležitosti, je </w:t>
      </w:r>
      <w:r w:rsidR="00634E26" w:rsidRPr="007628FA">
        <w:rPr>
          <w:rFonts w:cs="Arial"/>
        </w:rPr>
        <w:t xml:space="preserve">Objednatel </w:t>
      </w:r>
      <w:r w:rsidRPr="007628FA">
        <w:rPr>
          <w:rFonts w:cs="Arial"/>
        </w:rPr>
        <w:t xml:space="preserve">oprávněn zaslat ji ve lhůtě splatnosti zpět </w:t>
      </w:r>
      <w:r w:rsidR="00634E26" w:rsidRPr="007628FA">
        <w:rPr>
          <w:rFonts w:cs="Arial"/>
        </w:rPr>
        <w:t>Poskytovateli</w:t>
      </w:r>
      <w:r w:rsidRPr="007628FA">
        <w:rPr>
          <w:rFonts w:cs="Arial"/>
        </w:rPr>
        <w:t xml:space="preserve"> k doplnění, aniž se tak dostane do prodlení se splatností; lhůta splatnosti počíná běžet znovu od opětovného doručení náležitě doplněného či opraveného dokladu.</w:t>
      </w:r>
    </w:p>
    <w:p w:rsidR="00A4515E" w:rsidRPr="007628FA" w:rsidRDefault="00A4515E" w:rsidP="007A326A">
      <w:pPr>
        <w:pStyle w:val="Styl"/>
        <w:widowControl/>
        <w:numPr>
          <w:ilvl w:val="0"/>
          <w:numId w:val="6"/>
        </w:numPr>
        <w:ind w:left="357" w:hanging="357"/>
        <w:jc w:val="both"/>
        <w:rPr>
          <w:sz w:val="20"/>
          <w:szCs w:val="20"/>
        </w:rPr>
      </w:pPr>
      <w:r w:rsidRPr="007628FA">
        <w:rPr>
          <w:sz w:val="20"/>
          <w:szCs w:val="20"/>
        </w:rPr>
        <w:t xml:space="preserve">Splatnost </w:t>
      </w:r>
      <w:r w:rsidR="00634E26" w:rsidRPr="007628FA">
        <w:rPr>
          <w:sz w:val="20"/>
          <w:szCs w:val="20"/>
        </w:rPr>
        <w:t>bude uvedena na každé faktuře Poskytovatele a d</w:t>
      </w:r>
      <w:r w:rsidRPr="007628FA">
        <w:rPr>
          <w:sz w:val="20"/>
          <w:szCs w:val="20"/>
        </w:rPr>
        <w:t>oba splatnosti činí 30 dní.</w:t>
      </w:r>
    </w:p>
    <w:p w:rsidR="00294B8B" w:rsidRDefault="00294B8B" w:rsidP="007628FA">
      <w:pPr>
        <w:autoSpaceDE w:val="0"/>
        <w:autoSpaceDN w:val="0"/>
        <w:adjustRightInd w:val="0"/>
        <w:rPr>
          <w:rFonts w:cs="Arial"/>
          <w:highlight w:val="red"/>
        </w:rPr>
      </w:pPr>
    </w:p>
    <w:p w:rsidR="0066631D" w:rsidRPr="007628FA" w:rsidRDefault="0066631D" w:rsidP="007628FA">
      <w:pPr>
        <w:autoSpaceDE w:val="0"/>
        <w:autoSpaceDN w:val="0"/>
        <w:adjustRightInd w:val="0"/>
        <w:rPr>
          <w:rFonts w:cs="Arial"/>
          <w:highlight w:val="red"/>
        </w:rPr>
      </w:pPr>
    </w:p>
    <w:p w:rsidR="00E27404" w:rsidRPr="007628FA" w:rsidRDefault="007628FA" w:rsidP="007A326A">
      <w:pPr>
        <w:pStyle w:val="Default"/>
        <w:spacing w:after="120"/>
        <w:jc w:val="center"/>
        <w:rPr>
          <w:rStyle w:val="Siln"/>
          <w:sz w:val="20"/>
          <w:szCs w:val="20"/>
        </w:rPr>
      </w:pPr>
      <w:r w:rsidRPr="007628FA">
        <w:rPr>
          <w:b/>
          <w:bCs/>
          <w:sz w:val="20"/>
          <w:szCs w:val="20"/>
        </w:rPr>
        <w:t>V</w:t>
      </w:r>
      <w:r w:rsidR="00E27404" w:rsidRPr="007628FA">
        <w:rPr>
          <w:b/>
          <w:bCs/>
          <w:sz w:val="20"/>
          <w:szCs w:val="20"/>
        </w:rPr>
        <w:t xml:space="preserve">. </w:t>
      </w:r>
      <w:r w:rsidR="00E27404" w:rsidRPr="007628FA">
        <w:rPr>
          <w:rStyle w:val="Siln"/>
          <w:sz w:val="20"/>
          <w:szCs w:val="20"/>
        </w:rPr>
        <w:t>SANKČNÍ UJEDNÁNÍ</w:t>
      </w:r>
    </w:p>
    <w:p w:rsidR="00E27404" w:rsidRPr="007628FA" w:rsidRDefault="00E27404" w:rsidP="007628FA">
      <w:pPr>
        <w:pStyle w:val="Default"/>
        <w:numPr>
          <w:ilvl w:val="0"/>
          <w:numId w:val="43"/>
        </w:numPr>
        <w:spacing w:after="120"/>
        <w:ind w:left="425" w:hanging="425"/>
        <w:jc w:val="both"/>
        <w:rPr>
          <w:sz w:val="20"/>
          <w:szCs w:val="20"/>
        </w:rPr>
      </w:pPr>
      <w:r w:rsidRPr="007628FA">
        <w:rPr>
          <w:sz w:val="20"/>
          <w:szCs w:val="20"/>
        </w:rPr>
        <w:t xml:space="preserve">Pokud Poskytovatel bude v prodlení s poskytováním služeb dle </w:t>
      </w:r>
      <w:r w:rsidR="007628FA" w:rsidRPr="007628FA">
        <w:rPr>
          <w:sz w:val="20"/>
          <w:szCs w:val="20"/>
        </w:rPr>
        <w:t>předem domluveného harmonogramu exkurzí</w:t>
      </w:r>
      <w:r w:rsidRPr="007628FA">
        <w:rPr>
          <w:sz w:val="20"/>
          <w:szCs w:val="20"/>
        </w:rPr>
        <w:t xml:space="preserve">, je povinen zaplatit Objednateli smluvní pokutu ve výši 0,05 % z celkové ceny jednotlivé poskytované služby (tj. vč. DPH) za každý den prodlení. Nárokováním, resp. úhradou, této smluvní pokuty není dotčeno právo Objednatele na náhradu škody. Objednatel je oprávněn domáhat se náhrady škody přesahující smluvní pokutu. Zaplacení smluvní pokuty nezbavuje smluvní stranu povinnosti splnit zajišťovanou povinnost. Odstoupení od smlouvy nemá vliv na povinnost zaplatit smluvní pokutu. Objednatel má právo smluvní pokuty odečíst zhotoviteli z faktury. </w:t>
      </w:r>
    </w:p>
    <w:p w:rsidR="00E27404" w:rsidRPr="007628FA" w:rsidRDefault="00E27404" w:rsidP="007628FA">
      <w:pPr>
        <w:pStyle w:val="Default"/>
        <w:numPr>
          <w:ilvl w:val="0"/>
          <w:numId w:val="43"/>
        </w:numPr>
        <w:ind w:left="426" w:hanging="426"/>
        <w:jc w:val="both"/>
        <w:rPr>
          <w:sz w:val="20"/>
          <w:szCs w:val="20"/>
        </w:rPr>
      </w:pPr>
      <w:r w:rsidRPr="007628FA">
        <w:rPr>
          <w:sz w:val="20"/>
          <w:szCs w:val="20"/>
        </w:rPr>
        <w:t xml:space="preserve">V případě zpoždění Objednatele se zaplacením jednotlivých faktur je Objednatel povinen zaplatit Poskytovateli služeb smluvní pokutu ve výši 0,05 % z nezaplacené částky (tj. vč. DPH) za každý den prodlení. </w:t>
      </w:r>
    </w:p>
    <w:p w:rsidR="00E27404" w:rsidRDefault="00E27404" w:rsidP="007628FA">
      <w:pPr>
        <w:pStyle w:val="Default"/>
        <w:jc w:val="both"/>
        <w:rPr>
          <w:b/>
          <w:bCs/>
          <w:sz w:val="20"/>
          <w:szCs w:val="20"/>
        </w:rPr>
      </w:pPr>
    </w:p>
    <w:p w:rsidR="0066631D" w:rsidRPr="007628FA" w:rsidRDefault="0066631D" w:rsidP="007628FA">
      <w:pPr>
        <w:pStyle w:val="Default"/>
        <w:jc w:val="both"/>
        <w:rPr>
          <w:b/>
          <w:bCs/>
          <w:sz w:val="20"/>
          <w:szCs w:val="20"/>
        </w:rPr>
      </w:pPr>
    </w:p>
    <w:p w:rsidR="00E27404" w:rsidRPr="007628FA" w:rsidRDefault="007628FA" w:rsidP="007A326A">
      <w:pPr>
        <w:pStyle w:val="Default"/>
        <w:spacing w:after="120"/>
        <w:jc w:val="center"/>
        <w:rPr>
          <w:rStyle w:val="Siln"/>
          <w:sz w:val="20"/>
          <w:szCs w:val="20"/>
        </w:rPr>
      </w:pPr>
      <w:r w:rsidRPr="007628FA">
        <w:rPr>
          <w:rStyle w:val="Siln"/>
          <w:sz w:val="20"/>
          <w:szCs w:val="20"/>
        </w:rPr>
        <w:t>VI</w:t>
      </w:r>
      <w:r w:rsidR="00E27404" w:rsidRPr="007628FA">
        <w:rPr>
          <w:b/>
          <w:bCs/>
          <w:sz w:val="20"/>
          <w:szCs w:val="20"/>
        </w:rPr>
        <w:t xml:space="preserve">. </w:t>
      </w:r>
      <w:r w:rsidR="00E27404" w:rsidRPr="007628FA">
        <w:rPr>
          <w:rStyle w:val="Siln"/>
          <w:sz w:val="20"/>
          <w:szCs w:val="20"/>
        </w:rPr>
        <w:t>ODPOVĚDNOST ZA ŠKODU</w:t>
      </w:r>
    </w:p>
    <w:p w:rsidR="00E27404" w:rsidRPr="007628FA" w:rsidRDefault="00E27404" w:rsidP="007628FA">
      <w:pPr>
        <w:pStyle w:val="Default"/>
        <w:numPr>
          <w:ilvl w:val="0"/>
          <w:numId w:val="44"/>
        </w:numPr>
        <w:spacing w:after="120"/>
        <w:ind w:left="425" w:hanging="425"/>
        <w:jc w:val="both"/>
        <w:rPr>
          <w:bCs/>
          <w:sz w:val="20"/>
          <w:szCs w:val="20"/>
        </w:rPr>
      </w:pPr>
      <w:r w:rsidRPr="007628FA">
        <w:rPr>
          <w:bCs/>
          <w:sz w:val="20"/>
          <w:szCs w:val="20"/>
        </w:rPr>
        <w:t>Poskytovatel je povinen učinit veškerá opatření potřebná k odvrácení škody nebo k jejímu zmírnění.</w:t>
      </w:r>
    </w:p>
    <w:p w:rsidR="00E27404" w:rsidRPr="007628FA" w:rsidRDefault="00E27404" w:rsidP="007628FA">
      <w:pPr>
        <w:pStyle w:val="Default"/>
        <w:numPr>
          <w:ilvl w:val="0"/>
          <w:numId w:val="44"/>
        </w:numPr>
        <w:ind w:left="426" w:hanging="426"/>
        <w:jc w:val="both"/>
        <w:rPr>
          <w:bCs/>
          <w:sz w:val="20"/>
          <w:szCs w:val="20"/>
        </w:rPr>
      </w:pPr>
      <w:r w:rsidRPr="007628FA">
        <w:rPr>
          <w:bCs/>
          <w:sz w:val="20"/>
          <w:szCs w:val="20"/>
        </w:rPr>
        <w:t>Poskytovatel nahradí Objednateli škodu v plném rozsahu, pokud byla způsobena vadným plněním předmětu této smlouvy nebo nesplněním některé povinnosti Poskytovatele stanovené právním předpisem nebo touto smlouvou.</w:t>
      </w:r>
    </w:p>
    <w:p w:rsidR="00E27404" w:rsidRDefault="00E27404" w:rsidP="007628FA">
      <w:pPr>
        <w:autoSpaceDE w:val="0"/>
        <w:autoSpaceDN w:val="0"/>
        <w:adjustRightInd w:val="0"/>
        <w:rPr>
          <w:rFonts w:cs="Arial"/>
        </w:rPr>
      </w:pPr>
    </w:p>
    <w:p w:rsidR="0066631D" w:rsidRPr="007628FA" w:rsidRDefault="0066631D" w:rsidP="007628FA">
      <w:pPr>
        <w:autoSpaceDE w:val="0"/>
        <w:autoSpaceDN w:val="0"/>
        <w:adjustRightInd w:val="0"/>
        <w:rPr>
          <w:rFonts w:cs="Arial"/>
        </w:rPr>
      </w:pPr>
    </w:p>
    <w:p w:rsidR="00C2585D" w:rsidRPr="007628FA" w:rsidRDefault="00C2585D" w:rsidP="007A326A">
      <w:pPr>
        <w:autoSpaceDE w:val="0"/>
        <w:autoSpaceDN w:val="0"/>
        <w:adjustRightInd w:val="0"/>
        <w:spacing w:after="120"/>
        <w:jc w:val="center"/>
        <w:rPr>
          <w:rFonts w:cs="Arial"/>
          <w:b/>
        </w:rPr>
      </w:pPr>
      <w:r w:rsidRPr="007628FA">
        <w:rPr>
          <w:rFonts w:cs="Arial"/>
          <w:b/>
        </w:rPr>
        <w:t>V</w:t>
      </w:r>
      <w:r w:rsidR="007628FA" w:rsidRPr="007628FA">
        <w:rPr>
          <w:rFonts w:cs="Arial"/>
          <w:b/>
        </w:rPr>
        <w:t>II</w:t>
      </w:r>
      <w:r w:rsidRPr="007628FA">
        <w:rPr>
          <w:rFonts w:cs="Arial"/>
          <w:b/>
        </w:rPr>
        <w:t>. UKONČENÍ SMLOUVY</w:t>
      </w:r>
    </w:p>
    <w:p w:rsidR="00C2585D" w:rsidRPr="00E2418E" w:rsidRDefault="00C2585D" w:rsidP="007628FA">
      <w:pPr>
        <w:numPr>
          <w:ilvl w:val="0"/>
          <w:numId w:val="40"/>
        </w:numPr>
        <w:suppressAutoHyphens w:val="0"/>
        <w:spacing w:after="120"/>
        <w:ind w:left="360"/>
        <w:rPr>
          <w:rFonts w:cs="Arial"/>
        </w:rPr>
      </w:pPr>
      <w:r w:rsidRPr="00E2418E">
        <w:rPr>
          <w:rFonts w:cs="Arial"/>
        </w:rPr>
        <w:t>Kterákoli ze smluvních stran může od této smlouvy odstoupit pouze z důvodů vyplývajících ze zákona nebo při podstatném porušení této smlouvy. Odstoupení od smlouvy je účinné okamžikem doručení písemného oznámení o odstoupení druhé smluvní straně.</w:t>
      </w:r>
    </w:p>
    <w:p w:rsidR="00C2585D" w:rsidRPr="00E2418E" w:rsidRDefault="00C2585D" w:rsidP="007628FA">
      <w:pPr>
        <w:numPr>
          <w:ilvl w:val="0"/>
          <w:numId w:val="40"/>
        </w:numPr>
        <w:suppressAutoHyphens w:val="0"/>
        <w:spacing w:after="120"/>
        <w:ind w:left="360"/>
        <w:rPr>
          <w:rFonts w:cs="Arial"/>
        </w:rPr>
      </w:pPr>
      <w:r w:rsidRPr="00E2418E">
        <w:rPr>
          <w:rFonts w:cs="Arial"/>
        </w:rPr>
        <w:t>Za podstatné porušení smlouvy ze strany objednatele se považuje prodlení objednatele s platbou ceny za předmět smlouvy o více než 30 kalendářních dní a neposkytnutí potřebné součinnosti, kterou se rozumí především neposkytnutí informací stanovených v této smlouvě.</w:t>
      </w:r>
    </w:p>
    <w:p w:rsidR="00C2585D" w:rsidRPr="00E2418E" w:rsidRDefault="00C2585D" w:rsidP="007628FA">
      <w:pPr>
        <w:numPr>
          <w:ilvl w:val="0"/>
          <w:numId w:val="40"/>
        </w:numPr>
        <w:suppressAutoHyphens w:val="0"/>
        <w:spacing w:after="120"/>
        <w:ind w:left="360"/>
        <w:rPr>
          <w:rFonts w:cs="Arial"/>
        </w:rPr>
      </w:pPr>
      <w:r w:rsidRPr="00E2418E">
        <w:rPr>
          <w:rFonts w:cs="Arial"/>
        </w:rPr>
        <w:t>Poskytovatel není oprávněn smlouvu vypovědět ani zrušit.</w:t>
      </w:r>
    </w:p>
    <w:p w:rsidR="00C2585D" w:rsidRPr="00E2418E" w:rsidRDefault="00C2585D" w:rsidP="007628FA">
      <w:pPr>
        <w:numPr>
          <w:ilvl w:val="0"/>
          <w:numId w:val="40"/>
        </w:numPr>
        <w:tabs>
          <w:tab w:val="num" w:pos="371"/>
        </w:tabs>
        <w:suppressAutoHyphens w:val="0"/>
        <w:spacing w:after="120"/>
        <w:ind w:left="360"/>
        <w:rPr>
          <w:rFonts w:cs="Arial"/>
        </w:rPr>
      </w:pPr>
      <w:r w:rsidRPr="00E2418E">
        <w:rPr>
          <w:rFonts w:cs="Arial"/>
        </w:rPr>
        <w:t>V případě závažného porušení některého z  ustanovení této smlouvy nebo obecně závazných právních předpisů, je kterákoliv ze smluvních stran oprávněna k okamžitému odstoupení od smlouvy s tím, že smluvní strana, jež porušila tato ustanovení, je povinna nahradit druhé smluvní straně veškeré škody, které vzniknou straně poškozené v důsledku odstoupení od smlouvy.</w:t>
      </w:r>
    </w:p>
    <w:p w:rsidR="00C2585D" w:rsidRPr="00E2418E" w:rsidRDefault="00C2585D" w:rsidP="007A326A">
      <w:pPr>
        <w:numPr>
          <w:ilvl w:val="0"/>
          <w:numId w:val="40"/>
        </w:numPr>
        <w:tabs>
          <w:tab w:val="num" w:pos="371"/>
        </w:tabs>
        <w:suppressAutoHyphens w:val="0"/>
        <w:ind w:left="357" w:hanging="357"/>
        <w:rPr>
          <w:rFonts w:cs="Arial"/>
        </w:rPr>
      </w:pPr>
      <w:r w:rsidRPr="00E2418E">
        <w:rPr>
          <w:rFonts w:cs="Arial"/>
        </w:rPr>
        <w:t>Závažným porušením smlouvy se pro tento účel míní ze strany dodavatele nedodržení smluvního termínu, nedodržení stanovených cen, opakované nekvalitní poskytování ubytovacích, stravovacích, případně doplňkových služeb, ze strany objednatele pak opakované pozdní placení faktur.</w:t>
      </w:r>
    </w:p>
    <w:p w:rsidR="00C2585D" w:rsidRPr="007628FA" w:rsidRDefault="00C2585D" w:rsidP="007628FA">
      <w:pPr>
        <w:autoSpaceDE w:val="0"/>
        <w:autoSpaceDN w:val="0"/>
        <w:adjustRightInd w:val="0"/>
        <w:rPr>
          <w:rFonts w:cs="Arial"/>
        </w:rPr>
      </w:pPr>
    </w:p>
    <w:p w:rsidR="00294B8B" w:rsidRPr="007628FA" w:rsidRDefault="00444694" w:rsidP="007A326A">
      <w:pPr>
        <w:autoSpaceDE w:val="0"/>
        <w:autoSpaceDN w:val="0"/>
        <w:adjustRightInd w:val="0"/>
        <w:spacing w:after="120"/>
        <w:jc w:val="center"/>
        <w:rPr>
          <w:rFonts w:cs="Arial"/>
          <w:b/>
        </w:rPr>
      </w:pPr>
      <w:r w:rsidRPr="007628FA">
        <w:rPr>
          <w:rFonts w:cs="Arial"/>
          <w:b/>
        </w:rPr>
        <w:lastRenderedPageBreak/>
        <w:t>V</w:t>
      </w:r>
      <w:r w:rsidR="007628FA" w:rsidRPr="007628FA">
        <w:rPr>
          <w:rFonts w:cs="Arial"/>
          <w:b/>
        </w:rPr>
        <w:t>I</w:t>
      </w:r>
      <w:r w:rsidRPr="007628FA">
        <w:rPr>
          <w:rFonts w:cs="Arial"/>
          <w:b/>
        </w:rPr>
        <w:t>II</w:t>
      </w:r>
      <w:r w:rsidR="007826CE" w:rsidRPr="007628FA">
        <w:rPr>
          <w:rFonts w:cs="Arial"/>
          <w:b/>
        </w:rPr>
        <w:t>.</w:t>
      </w:r>
      <w:r w:rsidR="00294B8B" w:rsidRPr="007628FA">
        <w:rPr>
          <w:rFonts w:cs="Arial"/>
          <w:b/>
        </w:rPr>
        <w:t xml:space="preserve"> Z</w:t>
      </w:r>
      <w:r w:rsidR="00AC77BE" w:rsidRPr="007628FA">
        <w:rPr>
          <w:rFonts w:cs="Arial"/>
          <w:b/>
        </w:rPr>
        <w:t>VLAŠTNÍ</w:t>
      </w:r>
      <w:r w:rsidR="00294B8B" w:rsidRPr="007628FA">
        <w:rPr>
          <w:rFonts w:cs="Arial"/>
          <w:b/>
        </w:rPr>
        <w:t xml:space="preserve"> USTANOVENÍ</w:t>
      </w:r>
    </w:p>
    <w:p w:rsidR="00444694" w:rsidRPr="007628FA" w:rsidRDefault="00444694" w:rsidP="007628FA">
      <w:pPr>
        <w:pStyle w:val="Text"/>
        <w:numPr>
          <w:ilvl w:val="0"/>
          <w:numId w:val="25"/>
        </w:numPr>
        <w:tabs>
          <w:tab w:val="clear" w:pos="3969"/>
          <w:tab w:val="clear" w:pos="4536"/>
          <w:tab w:val="left" w:pos="4395"/>
        </w:tabs>
        <w:spacing w:before="0" w:after="120"/>
        <w:rPr>
          <w:rFonts w:ascii="Arial" w:hAnsi="Arial" w:cs="Arial"/>
        </w:rPr>
      </w:pPr>
      <w:r w:rsidRPr="007628FA">
        <w:rPr>
          <w:rFonts w:ascii="Arial" w:hAnsi="Arial" w:cs="Arial"/>
        </w:rPr>
        <w:t>P</w:t>
      </w:r>
      <w:r w:rsidR="00937967" w:rsidRPr="007628FA">
        <w:rPr>
          <w:rFonts w:ascii="Arial" w:hAnsi="Arial" w:cs="Arial"/>
        </w:rPr>
        <w:t xml:space="preserve">oskytovatel </w:t>
      </w:r>
      <w:r w:rsidRPr="007628FA">
        <w:rPr>
          <w:rFonts w:ascii="Arial" w:hAnsi="Arial" w:cs="Arial"/>
        </w:rPr>
        <w:t xml:space="preserve">je povinen v souladu se zákonem č. 320/2001 Sb., o finanční kontrole, nařízením Komise (ES) č. 1828/2006, kterým se stanoví prováděcí pravidla k nařízení Rady (ES) č. 1083/2006 a v souladu s dalšími právními předpisy ČR a ES umožnit výkon kontroly všech dokladů vztahujících se k realizaci předmětu plnění této smlouvy, poskytnout osobám oprávněným k výkonu kontroly projektu, z něhož je zakázka hrazena, veškeré doklady související s realizací předmětu smlouvy, umožnit průběžné ověřování skutečného stavu plnění předmětu smlouvy v místě realizace a poskytnout součinnost všem osobám oprávněným k provádění kontroly. Těmito oprávněnými osobami jsou zadavatel a jím pověřené osoby, poskytovatel podpory projektu, z něhož je dodávka hrazena a jím pověřené osoby, územní finanční orgány, Ministerstvo školství, mládeže a tělovýchovy, Ministerstvo financí, Nejvyšší kontrolní úřad, Evropská komise a Evropský účetní dvůr, případně další orgány oprávněné k výkonu kontroly. </w:t>
      </w:r>
      <w:r w:rsidR="007628FA">
        <w:rPr>
          <w:rFonts w:ascii="Arial" w:hAnsi="Arial" w:cs="Arial"/>
        </w:rPr>
        <w:t>Poskytovatel</w:t>
      </w:r>
      <w:r w:rsidRPr="007628FA">
        <w:rPr>
          <w:rFonts w:ascii="Arial" w:hAnsi="Arial" w:cs="Arial"/>
        </w:rPr>
        <w:t xml:space="preserve"> má dále povinnost zajistit, aby obdobné povinnosti ve vztahu k předmětu plnění této smlouvy plnili také jeho případní subdodavatelé a partneři. </w:t>
      </w:r>
    </w:p>
    <w:p w:rsidR="00444694" w:rsidRPr="007628FA" w:rsidRDefault="00444694" w:rsidP="007628FA">
      <w:pPr>
        <w:pStyle w:val="Text"/>
        <w:numPr>
          <w:ilvl w:val="0"/>
          <w:numId w:val="25"/>
        </w:numPr>
        <w:tabs>
          <w:tab w:val="clear" w:pos="3969"/>
          <w:tab w:val="clear" w:pos="4536"/>
          <w:tab w:val="left" w:pos="4395"/>
        </w:tabs>
        <w:spacing w:before="0" w:after="120"/>
        <w:rPr>
          <w:rFonts w:ascii="Arial" w:hAnsi="Arial" w:cs="Arial"/>
        </w:rPr>
      </w:pPr>
      <w:r w:rsidRPr="007628FA">
        <w:rPr>
          <w:rFonts w:ascii="Arial" w:hAnsi="Arial" w:cs="Arial"/>
        </w:rPr>
        <w:t>P</w:t>
      </w:r>
      <w:r w:rsidR="00937967" w:rsidRPr="007628FA">
        <w:rPr>
          <w:rFonts w:ascii="Arial" w:hAnsi="Arial" w:cs="Arial"/>
        </w:rPr>
        <w:t>oskytovatel</w:t>
      </w:r>
      <w:r w:rsidRPr="007628FA">
        <w:rPr>
          <w:rFonts w:ascii="Arial" w:hAnsi="Arial" w:cs="Arial"/>
        </w:rPr>
        <w:t xml:space="preserve"> se zavazuje řádně uchovávat originál této smlouvy včetně příloh a jejích případných dodatků, veškeré originály účetních dokladů a originály dalších dokumentů souvisejících s realizací předmětu plnění této smlouvy minimálně do roku 2025 v souladu s podmínkami OP VK. Výše uvedené dokumenty a účetní doklady budou uchovány způsobem uvedeným v zákoně č. 563/1991 Sb., o účetnictví, ve znění pozdějších předpisů a v zákoně č. 499/2004 Sb., o archivnictví a spisové službě a o změně některých zákonů, ve znění pozdějších předpisů a v souladu s dalšími platnými právními předpisy ČR. Ve smlouvách uzavíraných s případnými partnery a subdodavateli </w:t>
      </w:r>
      <w:r w:rsidR="007628FA">
        <w:rPr>
          <w:rFonts w:ascii="Arial" w:hAnsi="Arial" w:cs="Arial"/>
        </w:rPr>
        <w:t>Poskytovatel</w:t>
      </w:r>
      <w:r w:rsidRPr="007628FA">
        <w:rPr>
          <w:rFonts w:ascii="Arial" w:hAnsi="Arial" w:cs="Arial"/>
        </w:rPr>
        <w:t xml:space="preserve"> zaváže touto povinností i případné partnery a subdodavatele. </w:t>
      </w:r>
      <w:r w:rsidR="006909EE" w:rsidRPr="007628FA">
        <w:rPr>
          <w:rFonts w:ascii="Arial" w:hAnsi="Arial" w:cs="Arial"/>
        </w:rPr>
        <w:t>Poskytovatel</w:t>
      </w:r>
      <w:r w:rsidRPr="007628FA">
        <w:rPr>
          <w:rFonts w:ascii="Arial" w:hAnsi="Arial" w:cs="Arial"/>
        </w:rPr>
        <w:t xml:space="preserve"> je dále povinen uchovávat účetní záznamy vztahující se k předmětu plnění veřejné zakázky v elektronické podobě.</w:t>
      </w:r>
    </w:p>
    <w:p w:rsidR="00444694" w:rsidRPr="007628FA" w:rsidRDefault="006909EE" w:rsidP="007628FA">
      <w:pPr>
        <w:pStyle w:val="Text"/>
        <w:numPr>
          <w:ilvl w:val="0"/>
          <w:numId w:val="25"/>
        </w:numPr>
        <w:tabs>
          <w:tab w:val="clear" w:pos="3969"/>
          <w:tab w:val="clear" w:pos="4536"/>
          <w:tab w:val="left" w:pos="4395"/>
        </w:tabs>
        <w:spacing w:before="0" w:after="120"/>
        <w:rPr>
          <w:rFonts w:ascii="Arial" w:hAnsi="Arial" w:cs="Arial"/>
        </w:rPr>
      </w:pPr>
      <w:r w:rsidRPr="007628FA">
        <w:rPr>
          <w:rFonts w:ascii="Arial" w:hAnsi="Arial" w:cs="Arial"/>
        </w:rPr>
        <w:t xml:space="preserve">Poskytovatel </w:t>
      </w:r>
      <w:r w:rsidR="00444694" w:rsidRPr="007628FA">
        <w:rPr>
          <w:rFonts w:ascii="Arial" w:hAnsi="Arial" w:cs="Arial"/>
        </w:rPr>
        <w:t xml:space="preserve">je dále povinen uskutečňovat propagaci v souladu s nařízením Rady (ES) č. 1083/2006 a nařízením Komise (ES) č. 1828/2006, kterým se stanoví prováděcí pravidla k nařízení Rady (ES) č. 1083/2006, a pravidly stanovenými v aktuální verzi Příručky pro příjemce finanční podpory OP VK. Touto povinností zaváže i případné partnery a subdodavatele. Tj. </w:t>
      </w:r>
      <w:r w:rsidRPr="007628FA">
        <w:rPr>
          <w:rFonts w:ascii="Arial" w:hAnsi="Arial" w:cs="Arial"/>
        </w:rPr>
        <w:t>Poskytovatel</w:t>
      </w:r>
      <w:r w:rsidR="00444694" w:rsidRPr="007628FA">
        <w:rPr>
          <w:rFonts w:ascii="Arial" w:hAnsi="Arial" w:cs="Arial"/>
        </w:rPr>
        <w:t xml:space="preserve"> se zavazuje dodržovat pravidla publicity na všech dokumentech souvisejících s plněním předmětu smlouvy.</w:t>
      </w:r>
    </w:p>
    <w:p w:rsidR="00C2585D" w:rsidRPr="00E2418E" w:rsidRDefault="00C2585D" w:rsidP="007628FA">
      <w:pPr>
        <w:numPr>
          <w:ilvl w:val="0"/>
          <w:numId w:val="25"/>
        </w:numPr>
        <w:suppressAutoHyphens w:val="0"/>
        <w:spacing w:after="120"/>
        <w:ind w:left="357" w:hanging="357"/>
        <w:rPr>
          <w:rFonts w:cs="Arial"/>
        </w:rPr>
      </w:pPr>
      <w:r w:rsidRPr="00E2418E">
        <w:rPr>
          <w:rFonts w:cs="Arial"/>
        </w:rPr>
        <w:t>Poskytovatel se zavazuje poskytnout účastníkům exkurzí ubytování a jiné služby v rozsahu a kvalitě dohodnutých v této smlouvě. V případě změn ve vybavení a zařízení ubytovacích prostor, které způsobí snížení kvality a rozsahu služeb oproti této smlouvě, je poskytovatel povinen toto oznámit objednateli se současným návrhem na slevu ze sjednané ceny. Poskytovatel je povinen písemně a bez zbytečného odkladu informovat objednatele o případných změnách provozních podmínek, jakož i v dalších skutečnostech, které mohou mít vliv na vzájemnou spolupráci dle této smlouvy.</w:t>
      </w:r>
    </w:p>
    <w:p w:rsidR="00C2585D" w:rsidRPr="00E2418E" w:rsidRDefault="00C2585D" w:rsidP="007628FA">
      <w:pPr>
        <w:numPr>
          <w:ilvl w:val="0"/>
          <w:numId w:val="25"/>
        </w:numPr>
        <w:suppressAutoHyphens w:val="0"/>
        <w:rPr>
          <w:rFonts w:cs="Arial"/>
        </w:rPr>
      </w:pPr>
      <w:r w:rsidRPr="00E2418E">
        <w:rPr>
          <w:rFonts w:cs="Arial"/>
        </w:rPr>
        <w:t xml:space="preserve">Objednatel je oprávněn na exkurzi vyslat jinou osobu, tuto změnu je povinen ohlásit nejpozději do </w:t>
      </w:r>
      <w:r w:rsidR="00E2418E" w:rsidRPr="00E2418E">
        <w:rPr>
          <w:rFonts w:cs="Arial"/>
        </w:rPr>
        <w:t>2</w:t>
      </w:r>
      <w:r w:rsidRPr="00E2418E">
        <w:rPr>
          <w:rFonts w:cs="Arial"/>
        </w:rPr>
        <w:t xml:space="preserve"> pracovních dnů před termínem odjezdu na exkurzi. Poskytovatel je povinen tuto změnu akceptovat. </w:t>
      </w:r>
    </w:p>
    <w:p w:rsidR="00C2585D" w:rsidRDefault="00C2585D" w:rsidP="007628FA">
      <w:pPr>
        <w:autoSpaceDE w:val="0"/>
        <w:autoSpaceDN w:val="0"/>
        <w:adjustRightInd w:val="0"/>
        <w:rPr>
          <w:rFonts w:cs="Arial"/>
        </w:rPr>
      </w:pPr>
    </w:p>
    <w:p w:rsidR="0066631D" w:rsidRPr="007628FA" w:rsidRDefault="0066631D" w:rsidP="007628FA">
      <w:pPr>
        <w:autoSpaceDE w:val="0"/>
        <w:autoSpaceDN w:val="0"/>
        <w:adjustRightInd w:val="0"/>
        <w:rPr>
          <w:rFonts w:cs="Arial"/>
        </w:rPr>
      </w:pPr>
    </w:p>
    <w:p w:rsidR="00C2585D" w:rsidRPr="007628FA" w:rsidRDefault="00C2585D" w:rsidP="007A326A">
      <w:pPr>
        <w:pStyle w:val="Odstavecseseznamem"/>
        <w:numPr>
          <w:ilvl w:val="0"/>
          <w:numId w:val="25"/>
        </w:numPr>
        <w:autoSpaceDE w:val="0"/>
        <w:autoSpaceDN w:val="0"/>
        <w:adjustRightInd w:val="0"/>
        <w:spacing w:after="120" w:line="240" w:lineRule="auto"/>
        <w:jc w:val="center"/>
        <w:rPr>
          <w:rFonts w:ascii="Arial" w:hAnsi="Arial" w:cs="Arial"/>
          <w:b/>
          <w:sz w:val="20"/>
          <w:szCs w:val="20"/>
        </w:rPr>
      </w:pPr>
      <w:r w:rsidRPr="007628FA">
        <w:rPr>
          <w:rFonts w:ascii="Arial" w:hAnsi="Arial" w:cs="Arial"/>
          <w:b/>
          <w:sz w:val="20"/>
          <w:szCs w:val="20"/>
        </w:rPr>
        <w:t>I</w:t>
      </w:r>
      <w:r w:rsidR="007628FA" w:rsidRPr="007628FA">
        <w:rPr>
          <w:rFonts w:ascii="Arial" w:hAnsi="Arial" w:cs="Arial"/>
          <w:b/>
          <w:sz w:val="20"/>
          <w:szCs w:val="20"/>
        </w:rPr>
        <w:t>X</w:t>
      </w:r>
      <w:r w:rsidRPr="007628FA">
        <w:rPr>
          <w:rFonts w:ascii="Arial" w:hAnsi="Arial" w:cs="Arial"/>
          <w:b/>
          <w:sz w:val="20"/>
          <w:szCs w:val="20"/>
        </w:rPr>
        <w:t>. ZÁVĚREČNÁ USTANOVENÍ</w:t>
      </w:r>
    </w:p>
    <w:p w:rsidR="00444694" w:rsidRPr="007628FA" w:rsidRDefault="006909EE" w:rsidP="007628FA">
      <w:pPr>
        <w:numPr>
          <w:ilvl w:val="0"/>
          <w:numId w:val="39"/>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val="0"/>
        <w:autoSpaceDE w:val="0"/>
        <w:autoSpaceDN w:val="0"/>
        <w:adjustRightInd w:val="0"/>
        <w:spacing w:after="120"/>
        <w:rPr>
          <w:rFonts w:cs="Arial"/>
          <w:bCs/>
        </w:rPr>
      </w:pPr>
      <w:r w:rsidRPr="007628FA">
        <w:rPr>
          <w:rFonts w:cs="Arial"/>
          <w:bCs/>
        </w:rPr>
        <w:t xml:space="preserve">Smluvní strany se dohodly, že vztahy vyplývající z této smlouvy a vztahy smlouvou neupravené se budou řídit zákonem č. 513/1991 Sb., obchodní zákoník, ve znění pozdějších předpisů. </w:t>
      </w:r>
      <w:r w:rsidR="00444694" w:rsidRPr="007628FA">
        <w:rPr>
          <w:rFonts w:cs="Arial"/>
        </w:rPr>
        <w:t xml:space="preserve"> </w:t>
      </w:r>
    </w:p>
    <w:p w:rsidR="00444694" w:rsidRPr="007628FA" w:rsidRDefault="006909EE" w:rsidP="007628FA">
      <w:pPr>
        <w:pStyle w:val="Nadpis11doobsahu"/>
        <w:numPr>
          <w:ilvl w:val="0"/>
          <w:numId w:val="39"/>
        </w:numPr>
        <w:spacing w:before="0"/>
        <w:rPr>
          <w:rFonts w:ascii="Arial" w:hAnsi="Arial" w:cs="Arial"/>
          <w:b w:val="0"/>
          <w:sz w:val="20"/>
          <w:szCs w:val="20"/>
        </w:rPr>
      </w:pPr>
      <w:r w:rsidRPr="007628FA">
        <w:rPr>
          <w:rFonts w:ascii="Arial" w:hAnsi="Arial" w:cs="Arial"/>
          <w:b w:val="0"/>
          <w:sz w:val="20"/>
          <w:szCs w:val="20"/>
        </w:rPr>
        <w:t>Tuto smlouvu lze měnit nebo doplňovat pouze písemnou formou a jakákoliv změna či doplnění smlouvy musí být výslovně nazvána „dodatek ke smlouvě“, pořadově očíslovaný a podepsaný oprávněnými osobami obou smluvních stran</w:t>
      </w:r>
      <w:r w:rsidR="00444694" w:rsidRPr="007628FA">
        <w:rPr>
          <w:rFonts w:ascii="Arial" w:hAnsi="Arial" w:cs="Arial"/>
          <w:b w:val="0"/>
          <w:sz w:val="20"/>
          <w:szCs w:val="20"/>
        </w:rPr>
        <w:t>.</w:t>
      </w:r>
    </w:p>
    <w:p w:rsidR="0011496D" w:rsidRPr="007628FA" w:rsidRDefault="0011496D" w:rsidP="007628FA">
      <w:pPr>
        <w:pStyle w:val="Nadpis11doobsahu"/>
        <w:numPr>
          <w:ilvl w:val="0"/>
          <w:numId w:val="39"/>
        </w:numPr>
        <w:spacing w:before="0"/>
        <w:rPr>
          <w:rFonts w:ascii="Arial" w:hAnsi="Arial" w:cs="Arial"/>
          <w:b w:val="0"/>
          <w:sz w:val="20"/>
          <w:szCs w:val="20"/>
        </w:rPr>
      </w:pPr>
      <w:r w:rsidRPr="007628FA">
        <w:rPr>
          <w:rFonts w:ascii="Arial" w:hAnsi="Arial" w:cs="Arial"/>
          <w:b w:val="0"/>
          <w:sz w:val="20"/>
          <w:szCs w:val="20"/>
        </w:rPr>
        <w:t>P</w:t>
      </w:r>
      <w:r w:rsidR="005F2B3F" w:rsidRPr="007628FA">
        <w:rPr>
          <w:rFonts w:ascii="Arial" w:hAnsi="Arial" w:cs="Arial"/>
          <w:b w:val="0"/>
          <w:sz w:val="20"/>
          <w:szCs w:val="20"/>
        </w:rPr>
        <w:t>oskytovatel</w:t>
      </w:r>
      <w:r w:rsidRPr="007628FA">
        <w:rPr>
          <w:rFonts w:ascii="Arial" w:hAnsi="Arial" w:cs="Arial"/>
          <w:b w:val="0"/>
          <w:sz w:val="20"/>
          <w:szCs w:val="20"/>
        </w:rPr>
        <w:t xml:space="preserve"> nemůže bez souhlasu </w:t>
      </w:r>
      <w:r w:rsidR="005F2B3F" w:rsidRPr="007628FA">
        <w:rPr>
          <w:rFonts w:ascii="Arial" w:hAnsi="Arial" w:cs="Arial"/>
          <w:b w:val="0"/>
          <w:sz w:val="20"/>
          <w:szCs w:val="20"/>
        </w:rPr>
        <w:t>Objednatele</w:t>
      </w:r>
      <w:r w:rsidRPr="007628FA">
        <w:rPr>
          <w:rFonts w:ascii="Arial" w:hAnsi="Arial" w:cs="Arial"/>
          <w:b w:val="0"/>
          <w:sz w:val="20"/>
          <w:szCs w:val="20"/>
        </w:rPr>
        <w:t xml:space="preserve"> postoupit svá práva a povinnosti plynoucí ze smlouvy třetí osobě, tímto nejsou dotčena ustanovení zadávacích podmínek veřejné zakázky </w:t>
      </w:r>
      <w:r w:rsidR="0039241C" w:rsidRPr="007628FA">
        <w:rPr>
          <w:rFonts w:ascii="Arial" w:hAnsi="Arial" w:cs="Arial"/>
          <w:b w:val="0"/>
          <w:sz w:val="20"/>
          <w:szCs w:val="20"/>
        </w:rPr>
        <w:t>VZ „</w:t>
      </w:r>
      <w:r w:rsidR="005F2B3F" w:rsidRPr="007628FA">
        <w:rPr>
          <w:rFonts w:ascii="Arial" w:hAnsi="Arial" w:cs="Arial"/>
          <w:bCs w:val="0"/>
          <w:sz w:val="20"/>
          <w:szCs w:val="20"/>
        </w:rPr>
        <w:t xml:space="preserve">Zajištění odborných exkurzí v zahraničí pro VOŠ, OA, SZŠ a JŠ s právem SJZ, Klatovy, </w:t>
      </w:r>
      <w:proofErr w:type="spellStart"/>
      <w:r w:rsidR="005F2B3F" w:rsidRPr="007628FA">
        <w:rPr>
          <w:rFonts w:ascii="Arial" w:hAnsi="Arial" w:cs="Arial"/>
          <w:bCs w:val="0"/>
          <w:sz w:val="20"/>
          <w:szCs w:val="20"/>
        </w:rPr>
        <w:t>Plánická</w:t>
      </w:r>
      <w:proofErr w:type="spellEnd"/>
      <w:r w:rsidR="005F2B3F" w:rsidRPr="007628FA">
        <w:rPr>
          <w:rFonts w:ascii="Arial" w:hAnsi="Arial" w:cs="Arial"/>
          <w:bCs w:val="0"/>
          <w:sz w:val="20"/>
          <w:szCs w:val="20"/>
        </w:rPr>
        <w:t xml:space="preserve"> 196</w:t>
      </w:r>
      <w:r w:rsidR="00B45083">
        <w:rPr>
          <w:rFonts w:ascii="Arial" w:hAnsi="Arial" w:cs="Arial"/>
          <w:bCs w:val="0"/>
          <w:sz w:val="20"/>
          <w:szCs w:val="20"/>
        </w:rPr>
        <w:t xml:space="preserve"> (2. vyhlášení)</w:t>
      </w:r>
      <w:r w:rsidR="0039241C" w:rsidRPr="007628FA">
        <w:rPr>
          <w:rFonts w:ascii="Arial" w:hAnsi="Arial" w:cs="Arial"/>
          <w:b w:val="0"/>
          <w:sz w:val="20"/>
          <w:szCs w:val="20"/>
        </w:rPr>
        <w:t>“</w:t>
      </w:r>
      <w:r w:rsidR="000C5EF0" w:rsidRPr="007628FA">
        <w:rPr>
          <w:rFonts w:ascii="Arial" w:hAnsi="Arial" w:cs="Arial"/>
          <w:b w:val="0"/>
          <w:sz w:val="20"/>
          <w:szCs w:val="20"/>
        </w:rPr>
        <w:t xml:space="preserve"> </w:t>
      </w:r>
      <w:r w:rsidRPr="007628FA">
        <w:rPr>
          <w:rFonts w:ascii="Arial" w:hAnsi="Arial" w:cs="Arial"/>
          <w:b w:val="0"/>
          <w:sz w:val="20"/>
          <w:szCs w:val="20"/>
        </w:rPr>
        <w:t>o subdodavatelích.</w:t>
      </w:r>
    </w:p>
    <w:p w:rsidR="0011496D" w:rsidRPr="007628FA" w:rsidRDefault="0011496D" w:rsidP="007628FA">
      <w:pPr>
        <w:pStyle w:val="Default"/>
        <w:numPr>
          <w:ilvl w:val="0"/>
          <w:numId w:val="39"/>
        </w:numPr>
        <w:spacing w:after="120"/>
        <w:jc w:val="both"/>
        <w:rPr>
          <w:sz w:val="20"/>
          <w:szCs w:val="20"/>
        </w:rPr>
      </w:pPr>
      <w:r w:rsidRPr="007628FA">
        <w:rPr>
          <w:sz w:val="20"/>
          <w:szCs w:val="20"/>
        </w:rPr>
        <w:t xml:space="preserve">Smlouva je vyhotovena ve třech stejnopisech s platností originálu, přičemž </w:t>
      </w:r>
      <w:r w:rsidR="005F2B3F" w:rsidRPr="007628FA">
        <w:rPr>
          <w:sz w:val="20"/>
          <w:szCs w:val="20"/>
        </w:rPr>
        <w:t>Objednatel</w:t>
      </w:r>
      <w:r w:rsidRPr="007628FA">
        <w:rPr>
          <w:sz w:val="20"/>
          <w:szCs w:val="20"/>
        </w:rPr>
        <w:t xml:space="preserve"> obdrží dvě a </w:t>
      </w:r>
      <w:r w:rsidR="00AD1AF0" w:rsidRPr="007628FA">
        <w:rPr>
          <w:sz w:val="20"/>
          <w:szCs w:val="20"/>
        </w:rPr>
        <w:t>P</w:t>
      </w:r>
      <w:r w:rsidR="005F2B3F" w:rsidRPr="007628FA">
        <w:rPr>
          <w:sz w:val="20"/>
          <w:szCs w:val="20"/>
        </w:rPr>
        <w:t>oskytovatel</w:t>
      </w:r>
      <w:r w:rsidRPr="007628FA">
        <w:rPr>
          <w:sz w:val="20"/>
          <w:szCs w:val="20"/>
        </w:rPr>
        <w:t xml:space="preserve"> jedno vyhotovení. </w:t>
      </w:r>
    </w:p>
    <w:p w:rsidR="00444694" w:rsidRPr="007628FA" w:rsidRDefault="005F2B3F" w:rsidP="007628FA">
      <w:pPr>
        <w:pStyle w:val="Default"/>
        <w:numPr>
          <w:ilvl w:val="0"/>
          <w:numId w:val="39"/>
        </w:numPr>
        <w:spacing w:after="120"/>
        <w:jc w:val="both"/>
        <w:rPr>
          <w:sz w:val="20"/>
          <w:szCs w:val="20"/>
        </w:rPr>
      </w:pPr>
      <w:r w:rsidRPr="007628FA">
        <w:rPr>
          <w:bCs/>
          <w:sz w:val="20"/>
          <w:szCs w:val="20"/>
        </w:rPr>
        <w:t>Smlouva nabývá platnosti a účinnosti dnem podpisu oprávněnými osobami smluvních stran</w:t>
      </w:r>
      <w:r w:rsidR="00444694" w:rsidRPr="007628FA">
        <w:rPr>
          <w:sz w:val="20"/>
          <w:szCs w:val="20"/>
        </w:rPr>
        <w:t>.</w:t>
      </w:r>
    </w:p>
    <w:p w:rsidR="005F2B3F" w:rsidRPr="007628FA" w:rsidRDefault="005F2B3F" w:rsidP="007628FA">
      <w:pPr>
        <w:numPr>
          <w:ilvl w:val="0"/>
          <w:numId w:val="39"/>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val="0"/>
        <w:autoSpaceDE w:val="0"/>
        <w:autoSpaceDN w:val="0"/>
        <w:adjustRightInd w:val="0"/>
        <w:spacing w:after="120"/>
        <w:rPr>
          <w:rFonts w:cs="Arial"/>
          <w:bCs/>
        </w:rPr>
      </w:pPr>
      <w:r w:rsidRPr="007628FA">
        <w:rPr>
          <w:rFonts w:cs="Arial"/>
          <w:bCs/>
        </w:rPr>
        <w:t>Smlouva se uzavírá na dobu určitou do doby skončení poslední exkurze.</w:t>
      </w:r>
    </w:p>
    <w:p w:rsidR="005F2B3F" w:rsidRPr="007628FA" w:rsidRDefault="005F2B3F" w:rsidP="007628FA">
      <w:pPr>
        <w:numPr>
          <w:ilvl w:val="0"/>
          <w:numId w:val="39"/>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val="0"/>
        <w:autoSpaceDE w:val="0"/>
        <w:autoSpaceDN w:val="0"/>
        <w:adjustRightInd w:val="0"/>
        <w:spacing w:after="120"/>
        <w:rPr>
          <w:rFonts w:cs="Arial"/>
          <w:bCs/>
        </w:rPr>
      </w:pPr>
      <w:r w:rsidRPr="007628FA">
        <w:rPr>
          <w:rFonts w:cs="Arial"/>
        </w:rPr>
        <w:t>V případě, že některá z ujednání této smlouvy se ukážou být neplatnými či neúčinnými, nemá tato skutečnost vliv na ostatní ujednání této smlouvy, která zůstávají nadále platná a účinná; současně se strany zavazují nahradit taková neplatná/neúčinná ujednání smlouvy ustanoveními platnými a účinnými, která svým významem budou obsahově blízká původním neplatným/neúčinným ujednáním. V případě rozporu mezi textem příloh a součástí smlouvy a vlastním textem smlouvy má přednost vlastní text smlouvy.</w:t>
      </w:r>
    </w:p>
    <w:p w:rsidR="0011496D" w:rsidRPr="007628FA" w:rsidRDefault="0011496D" w:rsidP="007628FA">
      <w:pPr>
        <w:pStyle w:val="Default"/>
        <w:numPr>
          <w:ilvl w:val="0"/>
          <w:numId w:val="39"/>
        </w:numPr>
        <w:spacing w:after="120"/>
        <w:jc w:val="both"/>
        <w:rPr>
          <w:sz w:val="20"/>
          <w:szCs w:val="20"/>
        </w:rPr>
      </w:pPr>
      <w:r w:rsidRPr="007628FA">
        <w:rPr>
          <w:sz w:val="20"/>
          <w:szCs w:val="20"/>
        </w:rPr>
        <w:lastRenderedPageBreak/>
        <w:t xml:space="preserve">Smluvní strany prohlašují, že se řádně seznámily s textem smlouvy, která je výrazem jejich pravé a svobodné vůle, učiněným nikoli v tísni za nápadně nevýhodných podmínek a na důkaz toho připojují své podpisy. </w:t>
      </w:r>
    </w:p>
    <w:p w:rsidR="005F2B3F" w:rsidRPr="007628FA" w:rsidRDefault="005F2B3F" w:rsidP="007628FA">
      <w:pPr>
        <w:pStyle w:val="Odstavecseseznamem"/>
        <w:numPr>
          <w:ilvl w:val="0"/>
          <w:numId w:val="39"/>
        </w:numPr>
        <w:autoSpaceDE w:val="0"/>
        <w:autoSpaceDN w:val="0"/>
        <w:adjustRightInd w:val="0"/>
        <w:spacing w:after="120" w:line="240" w:lineRule="auto"/>
        <w:jc w:val="both"/>
        <w:rPr>
          <w:rFonts w:ascii="Arial" w:hAnsi="Arial" w:cs="Arial"/>
          <w:sz w:val="20"/>
          <w:szCs w:val="20"/>
        </w:rPr>
      </w:pPr>
      <w:r w:rsidRPr="007628FA">
        <w:rPr>
          <w:rFonts w:ascii="Arial" w:hAnsi="Arial" w:cs="Arial"/>
          <w:sz w:val="20"/>
          <w:szCs w:val="20"/>
        </w:rPr>
        <w:t>Smluvní strany souhlasí s tím, aby tato uzavřená smlouva vč. jejích změn a dodatků byla uveřejněna na profilu zadavatele v souladu s § 147a zákona č. 137/2006 Sb., o veřejných zakázkách, v platném znění.</w:t>
      </w:r>
    </w:p>
    <w:p w:rsidR="002F0C5E" w:rsidRDefault="002F0C5E" w:rsidP="0066631D">
      <w:pPr>
        <w:autoSpaceDE w:val="0"/>
        <w:autoSpaceDN w:val="0"/>
        <w:adjustRightInd w:val="0"/>
        <w:ind w:left="425" w:hanging="425"/>
        <w:rPr>
          <w:rFonts w:cs="Arial"/>
          <w:highlight w:val="red"/>
        </w:rPr>
      </w:pPr>
    </w:p>
    <w:p w:rsidR="0066631D" w:rsidRPr="007628FA" w:rsidRDefault="0066631D" w:rsidP="0066631D">
      <w:pPr>
        <w:autoSpaceDE w:val="0"/>
        <w:autoSpaceDN w:val="0"/>
        <w:adjustRightInd w:val="0"/>
        <w:ind w:left="425" w:hanging="425"/>
        <w:rPr>
          <w:rFonts w:cs="Arial"/>
          <w:highlight w:val="red"/>
        </w:rPr>
      </w:pPr>
    </w:p>
    <w:p w:rsidR="0011496D" w:rsidRPr="007628FA" w:rsidRDefault="007826CE" w:rsidP="007A326A">
      <w:pPr>
        <w:pStyle w:val="Default"/>
        <w:spacing w:after="120"/>
        <w:jc w:val="center"/>
        <w:rPr>
          <w:b/>
          <w:sz w:val="20"/>
          <w:szCs w:val="20"/>
        </w:rPr>
      </w:pPr>
      <w:r w:rsidRPr="007628FA">
        <w:rPr>
          <w:b/>
          <w:sz w:val="20"/>
          <w:szCs w:val="20"/>
        </w:rPr>
        <w:t>X. PŘÍLOHY, KTERÉ TVOŘÍ NEDÍLNOU SOUČÁST SMLOUVY</w:t>
      </w:r>
    </w:p>
    <w:p w:rsidR="0011496D" w:rsidRPr="00E2418E" w:rsidRDefault="0011496D" w:rsidP="0009647C">
      <w:pPr>
        <w:pStyle w:val="Default"/>
        <w:numPr>
          <w:ilvl w:val="0"/>
          <w:numId w:val="3"/>
        </w:numPr>
        <w:spacing w:after="120"/>
        <w:ind w:left="425" w:hanging="425"/>
        <w:jc w:val="both"/>
        <w:rPr>
          <w:sz w:val="20"/>
          <w:szCs w:val="20"/>
        </w:rPr>
      </w:pPr>
      <w:r w:rsidRPr="00E2418E">
        <w:rPr>
          <w:sz w:val="20"/>
          <w:szCs w:val="20"/>
        </w:rPr>
        <w:t xml:space="preserve">Specifikace předmětu plnění obsažená v nabídce </w:t>
      </w:r>
      <w:r w:rsidR="00444694" w:rsidRPr="00E2418E">
        <w:rPr>
          <w:sz w:val="20"/>
          <w:szCs w:val="20"/>
        </w:rPr>
        <w:t>uchazeče</w:t>
      </w:r>
    </w:p>
    <w:p w:rsidR="00444694" w:rsidRPr="007628FA" w:rsidRDefault="00444694" w:rsidP="0009647C">
      <w:pPr>
        <w:pStyle w:val="Default"/>
        <w:numPr>
          <w:ilvl w:val="0"/>
          <w:numId w:val="3"/>
        </w:numPr>
        <w:spacing w:after="120"/>
        <w:ind w:left="425" w:hanging="425"/>
        <w:jc w:val="both"/>
        <w:rPr>
          <w:sz w:val="20"/>
          <w:szCs w:val="20"/>
        </w:rPr>
      </w:pPr>
      <w:r w:rsidRPr="007628FA">
        <w:rPr>
          <w:sz w:val="20"/>
          <w:szCs w:val="20"/>
        </w:rPr>
        <w:t>Zadávací dokumentace k předmětné veřejné zakázce</w:t>
      </w:r>
    </w:p>
    <w:p w:rsidR="0011496D" w:rsidRPr="007826CE" w:rsidRDefault="0011496D" w:rsidP="007826CE">
      <w:pPr>
        <w:pStyle w:val="Default"/>
        <w:jc w:val="both"/>
        <w:rPr>
          <w:sz w:val="20"/>
          <w:szCs w:val="20"/>
        </w:rPr>
      </w:pPr>
    </w:p>
    <w:p w:rsidR="00444694" w:rsidRDefault="00444694" w:rsidP="007826CE">
      <w:pPr>
        <w:pStyle w:val="Default"/>
        <w:jc w:val="both"/>
        <w:rPr>
          <w:sz w:val="20"/>
          <w:szCs w:val="20"/>
        </w:rPr>
      </w:pPr>
    </w:p>
    <w:p w:rsidR="00444694" w:rsidRDefault="00444694" w:rsidP="007826CE">
      <w:pPr>
        <w:pStyle w:val="Default"/>
        <w:jc w:val="both"/>
        <w:rPr>
          <w:sz w:val="20"/>
          <w:szCs w:val="20"/>
        </w:rPr>
      </w:pPr>
    </w:p>
    <w:p w:rsidR="00444694" w:rsidRDefault="0011496D" w:rsidP="007826CE">
      <w:pPr>
        <w:pStyle w:val="Default"/>
        <w:jc w:val="both"/>
        <w:rPr>
          <w:sz w:val="20"/>
          <w:szCs w:val="20"/>
        </w:rPr>
      </w:pPr>
      <w:r w:rsidRPr="007826CE">
        <w:rPr>
          <w:sz w:val="20"/>
          <w:szCs w:val="20"/>
        </w:rPr>
        <w:tab/>
      </w:r>
      <w:r w:rsidRPr="007826CE">
        <w:rPr>
          <w:sz w:val="20"/>
          <w:szCs w:val="20"/>
        </w:rPr>
        <w:tab/>
      </w:r>
    </w:p>
    <w:tbl>
      <w:tblPr>
        <w:tblStyle w:val="Mkatabulky"/>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28"/>
        <w:gridCol w:w="4926"/>
      </w:tblGrid>
      <w:tr w:rsidR="003E2DAE" w:rsidRPr="009615A9" w:rsidTr="002F0C5E">
        <w:trPr>
          <w:trHeight w:val="95"/>
        </w:trPr>
        <w:tc>
          <w:tcPr>
            <w:tcW w:w="4928" w:type="dxa"/>
            <w:vAlign w:val="bottom"/>
          </w:tcPr>
          <w:p w:rsidR="003E2DAE" w:rsidRPr="009615A9" w:rsidRDefault="003E2DAE" w:rsidP="003E2DAE">
            <w:pPr>
              <w:pStyle w:val="Default"/>
              <w:rPr>
                <w:sz w:val="20"/>
                <w:szCs w:val="20"/>
              </w:rPr>
            </w:pPr>
            <w:r w:rsidRPr="009615A9">
              <w:rPr>
                <w:sz w:val="20"/>
                <w:szCs w:val="20"/>
              </w:rPr>
              <w:t>V ...............…… dne</w:t>
            </w:r>
            <w:proofErr w:type="gramStart"/>
            <w:r w:rsidRPr="009615A9">
              <w:rPr>
                <w:sz w:val="20"/>
                <w:szCs w:val="20"/>
              </w:rPr>
              <w:t>…................2013</w:t>
            </w:r>
            <w:proofErr w:type="gramEnd"/>
          </w:p>
        </w:tc>
        <w:tc>
          <w:tcPr>
            <w:tcW w:w="4926" w:type="dxa"/>
            <w:vAlign w:val="bottom"/>
          </w:tcPr>
          <w:p w:rsidR="003E2DAE" w:rsidRPr="009615A9" w:rsidRDefault="003E2DAE" w:rsidP="008711AD">
            <w:pPr>
              <w:pStyle w:val="Default"/>
              <w:rPr>
                <w:sz w:val="20"/>
                <w:szCs w:val="20"/>
              </w:rPr>
            </w:pPr>
            <w:proofErr w:type="gramStart"/>
            <w:r w:rsidRPr="009615A9">
              <w:rPr>
                <w:sz w:val="20"/>
                <w:szCs w:val="20"/>
              </w:rPr>
              <w:t>V .....</w:t>
            </w:r>
            <w:r w:rsidRPr="009615A9">
              <w:rPr>
                <w:b/>
                <w:bCs/>
                <w:color w:val="FF0000"/>
                <w:sz w:val="20"/>
                <w:szCs w:val="20"/>
              </w:rPr>
              <w:t xml:space="preserve"> </w:t>
            </w:r>
            <w:r w:rsidRPr="00912A2C">
              <w:rPr>
                <w:b/>
                <w:bCs/>
                <w:color w:val="A6A6A6" w:themeColor="background1" w:themeShade="A6"/>
                <w:sz w:val="20"/>
                <w:szCs w:val="20"/>
              </w:rPr>
              <w:t>doplní</w:t>
            </w:r>
            <w:proofErr w:type="gramEnd"/>
            <w:r w:rsidRPr="00912A2C">
              <w:rPr>
                <w:b/>
                <w:bCs/>
                <w:color w:val="A6A6A6" w:themeColor="background1" w:themeShade="A6"/>
                <w:sz w:val="20"/>
                <w:szCs w:val="20"/>
              </w:rPr>
              <w:t xml:space="preserve"> </w:t>
            </w:r>
            <w:r w:rsidR="008711AD" w:rsidRPr="00912A2C">
              <w:rPr>
                <w:b/>
                <w:bCs/>
                <w:color w:val="A6A6A6" w:themeColor="background1" w:themeShade="A6"/>
                <w:sz w:val="20"/>
                <w:szCs w:val="20"/>
              </w:rPr>
              <w:t>zájemce</w:t>
            </w:r>
            <w:r w:rsidRPr="009615A9">
              <w:rPr>
                <w:sz w:val="20"/>
                <w:szCs w:val="20"/>
              </w:rPr>
              <w:t xml:space="preserve"> dne ..... </w:t>
            </w:r>
            <w:r w:rsidRPr="00912A2C">
              <w:rPr>
                <w:b/>
                <w:bCs/>
                <w:color w:val="A6A6A6" w:themeColor="background1" w:themeShade="A6"/>
                <w:sz w:val="20"/>
                <w:szCs w:val="20"/>
              </w:rPr>
              <w:t xml:space="preserve">doplní </w:t>
            </w:r>
            <w:r w:rsidR="008711AD" w:rsidRPr="00912A2C">
              <w:rPr>
                <w:b/>
                <w:bCs/>
                <w:color w:val="A6A6A6" w:themeColor="background1" w:themeShade="A6"/>
                <w:sz w:val="20"/>
                <w:szCs w:val="20"/>
              </w:rPr>
              <w:t>zájemce</w:t>
            </w:r>
            <w:r w:rsidRPr="009615A9">
              <w:rPr>
                <w:sz w:val="20"/>
                <w:szCs w:val="20"/>
              </w:rPr>
              <w:t xml:space="preserve"> 2013</w:t>
            </w:r>
          </w:p>
        </w:tc>
      </w:tr>
      <w:tr w:rsidR="003E2DAE" w:rsidRPr="009615A9" w:rsidTr="0066631D">
        <w:trPr>
          <w:trHeight w:val="1906"/>
        </w:trPr>
        <w:tc>
          <w:tcPr>
            <w:tcW w:w="4928" w:type="dxa"/>
            <w:vAlign w:val="bottom"/>
          </w:tcPr>
          <w:p w:rsidR="003E2DAE" w:rsidRPr="009615A9" w:rsidRDefault="003E2DAE" w:rsidP="003E2DAE">
            <w:pPr>
              <w:pStyle w:val="Default"/>
              <w:rPr>
                <w:sz w:val="20"/>
                <w:szCs w:val="20"/>
              </w:rPr>
            </w:pPr>
            <w:r w:rsidRPr="009615A9">
              <w:rPr>
                <w:sz w:val="20"/>
                <w:szCs w:val="20"/>
              </w:rPr>
              <w:t>............................................................................</w:t>
            </w:r>
          </w:p>
        </w:tc>
        <w:tc>
          <w:tcPr>
            <w:tcW w:w="4926" w:type="dxa"/>
            <w:vAlign w:val="bottom"/>
          </w:tcPr>
          <w:p w:rsidR="003E2DAE" w:rsidRPr="009615A9" w:rsidRDefault="003E2DAE" w:rsidP="003E2DAE">
            <w:pPr>
              <w:pStyle w:val="Default"/>
              <w:rPr>
                <w:sz w:val="20"/>
                <w:szCs w:val="20"/>
              </w:rPr>
            </w:pPr>
            <w:r w:rsidRPr="009615A9">
              <w:rPr>
                <w:sz w:val="20"/>
                <w:szCs w:val="20"/>
              </w:rPr>
              <w:t>............................................................................</w:t>
            </w:r>
          </w:p>
        </w:tc>
      </w:tr>
      <w:tr w:rsidR="003E2DAE" w:rsidRPr="009615A9" w:rsidTr="003E2DAE">
        <w:tc>
          <w:tcPr>
            <w:tcW w:w="4928" w:type="dxa"/>
            <w:vAlign w:val="bottom"/>
          </w:tcPr>
          <w:p w:rsidR="003E2DAE" w:rsidRPr="009615A9" w:rsidRDefault="003E2DAE" w:rsidP="003E2DAE">
            <w:pPr>
              <w:jc w:val="left"/>
              <w:rPr>
                <w:rFonts w:cs="Arial"/>
              </w:rPr>
            </w:pPr>
            <w:r w:rsidRPr="009615A9">
              <w:rPr>
                <w:rFonts w:cs="Arial"/>
              </w:rPr>
              <w:t>Objednatel</w:t>
            </w:r>
          </w:p>
          <w:p w:rsidR="003E2DAE" w:rsidRPr="009615A9" w:rsidRDefault="003E2DAE" w:rsidP="003E2DAE">
            <w:pPr>
              <w:jc w:val="left"/>
              <w:rPr>
                <w:rFonts w:cs="Arial"/>
              </w:rPr>
            </w:pPr>
            <w:r w:rsidRPr="009615A9">
              <w:rPr>
                <w:rFonts w:cs="Arial"/>
              </w:rPr>
              <w:t>(Jméno, příjmení funkce oprávněné osoby)</w:t>
            </w:r>
          </w:p>
          <w:p w:rsidR="003E2DAE" w:rsidRPr="009615A9" w:rsidRDefault="003E2DAE" w:rsidP="003E2DAE">
            <w:pPr>
              <w:pStyle w:val="Default"/>
              <w:rPr>
                <w:sz w:val="20"/>
                <w:szCs w:val="20"/>
              </w:rPr>
            </w:pPr>
          </w:p>
        </w:tc>
        <w:tc>
          <w:tcPr>
            <w:tcW w:w="4926" w:type="dxa"/>
            <w:vAlign w:val="bottom"/>
          </w:tcPr>
          <w:p w:rsidR="003E2DAE" w:rsidRPr="009615A9" w:rsidRDefault="003E2DAE" w:rsidP="003E2DAE">
            <w:pPr>
              <w:jc w:val="left"/>
              <w:rPr>
                <w:rFonts w:cs="Arial"/>
              </w:rPr>
            </w:pPr>
            <w:r w:rsidRPr="009615A9">
              <w:rPr>
                <w:rFonts w:cs="Arial"/>
              </w:rPr>
              <w:t>Poskytovatel</w:t>
            </w:r>
          </w:p>
          <w:p w:rsidR="003E2DAE" w:rsidRPr="009615A9" w:rsidRDefault="003E2DAE" w:rsidP="003E2DAE">
            <w:pPr>
              <w:jc w:val="left"/>
              <w:rPr>
                <w:rFonts w:cs="Arial"/>
              </w:rPr>
            </w:pPr>
            <w:r w:rsidRPr="009615A9">
              <w:rPr>
                <w:rFonts w:cs="Arial"/>
              </w:rPr>
              <w:t>(Jméno, příjmení funkce oprávněné osoby)</w:t>
            </w:r>
          </w:p>
          <w:p w:rsidR="003E2DAE" w:rsidRPr="00912A2C" w:rsidRDefault="003E2DAE" w:rsidP="009615A9">
            <w:pPr>
              <w:tabs>
                <w:tab w:val="left" w:pos="6285"/>
              </w:tabs>
              <w:jc w:val="left"/>
              <w:rPr>
                <w:rFonts w:cs="Arial"/>
                <w:color w:val="A6A6A6" w:themeColor="background1" w:themeShade="A6"/>
              </w:rPr>
            </w:pPr>
            <w:r w:rsidRPr="00912A2C">
              <w:rPr>
                <w:b/>
                <w:bCs/>
                <w:color w:val="A6A6A6" w:themeColor="background1" w:themeShade="A6"/>
              </w:rPr>
              <w:t xml:space="preserve">doplní </w:t>
            </w:r>
            <w:r w:rsidR="008711AD" w:rsidRPr="00912A2C">
              <w:rPr>
                <w:b/>
                <w:bCs/>
                <w:color w:val="A6A6A6" w:themeColor="background1" w:themeShade="A6"/>
              </w:rPr>
              <w:t>zájemce</w:t>
            </w:r>
          </w:p>
        </w:tc>
      </w:tr>
    </w:tbl>
    <w:p w:rsidR="00444694" w:rsidRDefault="00444694" w:rsidP="007826CE">
      <w:pPr>
        <w:pStyle w:val="Default"/>
        <w:jc w:val="both"/>
        <w:rPr>
          <w:sz w:val="20"/>
          <w:szCs w:val="20"/>
        </w:rPr>
      </w:pPr>
    </w:p>
    <w:p w:rsidR="006F6AEE" w:rsidRPr="007826CE" w:rsidRDefault="0011496D" w:rsidP="00965574">
      <w:pPr>
        <w:rPr>
          <w:rFonts w:cs="Arial"/>
        </w:rPr>
      </w:pPr>
      <w:r w:rsidRPr="007826CE">
        <w:rPr>
          <w:rFonts w:cs="Arial"/>
        </w:rPr>
        <w:t xml:space="preserve"> </w:t>
      </w:r>
    </w:p>
    <w:sectPr w:rsidR="006F6AEE" w:rsidRPr="007826CE" w:rsidSect="007A326A">
      <w:footerReference w:type="default" r:id="rId8"/>
      <w:headerReference w:type="first" r:id="rId9"/>
      <w:footerReference w:type="first" r:id="rId10"/>
      <w:pgSz w:w="11906" w:h="16838" w:code="9"/>
      <w:pgMar w:top="1141" w:right="1134" w:bottom="851" w:left="1134" w:header="567" w:footer="40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18E" w:rsidRDefault="00E2418E" w:rsidP="004D61C0">
      <w:r>
        <w:separator/>
      </w:r>
    </w:p>
  </w:endnote>
  <w:endnote w:type="continuationSeparator" w:id="0">
    <w:p w:rsidR="00E2418E" w:rsidRDefault="00E2418E" w:rsidP="004D61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33771"/>
      <w:docPartObj>
        <w:docPartGallery w:val="Page Numbers (Bottom of Page)"/>
        <w:docPartUnique/>
      </w:docPartObj>
    </w:sdtPr>
    <w:sdtContent>
      <w:sdt>
        <w:sdtPr>
          <w:id w:val="20633772"/>
          <w:docPartObj>
            <w:docPartGallery w:val="Page Numbers (Bottom of Page)"/>
            <w:docPartUnique/>
          </w:docPartObj>
        </w:sdtPr>
        <w:sdtContent>
          <w:p w:rsidR="00E2418E" w:rsidRPr="00A52249" w:rsidRDefault="00E2418E" w:rsidP="00A52249">
            <w:pPr>
              <w:pStyle w:val="Zpat"/>
              <w:jc w:val="center"/>
              <w:rPr>
                <w:rFonts w:cs="Arial"/>
                <w:i/>
                <w:color w:val="7F7F7F"/>
                <w:sz w:val="18"/>
                <w:szCs w:val="18"/>
              </w:rPr>
            </w:pPr>
            <w:r w:rsidRPr="005C0F97">
              <w:rPr>
                <w:rFonts w:cs="Arial"/>
                <w:i/>
                <w:color w:val="7F7F7F"/>
                <w:sz w:val="18"/>
                <w:szCs w:val="18"/>
              </w:rPr>
              <w:t xml:space="preserve">Stránka </w:t>
            </w:r>
            <w:r w:rsidR="00342886" w:rsidRPr="005C0F97">
              <w:rPr>
                <w:rFonts w:cs="Arial"/>
                <w:i/>
                <w:color w:val="7F7F7F"/>
                <w:sz w:val="18"/>
                <w:szCs w:val="18"/>
              </w:rPr>
              <w:fldChar w:fldCharType="begin"/>
            </w:r>
            <w:r w:rsidRPr="005C0F97">
              <w:rPr>
                <w:rFonts w:cs="Arial"/>
                <w:i/>
                <w:color w:val="7F7F7F"/>
                <w:sz w:val="18"/>
                <w:szCs w:val="18"/>
              </w:rPr>
              <w:instrText xml:space="preserve"> PAGE </w:instrText>
            </w:r>
            <w:r w:rsidR="00342886" w:rsidRPr="005C0F97">
              <w:rPr>
                <w:rFonts w:cs="Arial"/>
                <w:i/>
                <w:color w:val="7F7F7F"/>
                <w:sz w:val="18"/>
                <w:szCs w:val="18"/>
              </w:rPr>
              <w:fldChar w:fldCharType="separate"/>
            </w:r>
            <w:r w:rsidR="00912A2C">
              <w:rPr>
                <w:rFonts w:cs="Arial"/>
                <w:i/>
                <w:noProof/>
                <w:color w:val="7F7F7F"/>
                <w:sz w:val="18"/>
                <w:szCs w:val="18"/>
              </w:rPr>
              <w:t>5</w:t>
            </w:r>
            <w:r w:rsidR="00342886" w:rsidRPr="005C0F97">
              <w:rPr>
                <w:rFonts w:cs="Arial"/>
                <w:i/>
                <w:color w:val="7F7F7F"/>
                <w:sz w:val="18"/>
                <w:szCs w:val="18"/>
              </w:rPr>
              <w:fldChar w:fldCharType="end"/>
            </w:r>
            <w:r w:rsidRPr="005C0F97">
              <w:rPr>
                <w:rFonts w:cs="Arial"/>
                <w:i/>
                <w:color w:val="7F7F7F"/>
                <w:sz w:val="18"/>
                <w:szCs w:val="18"/>
              </w:rPr>
              <w:t xml:space="preserve"> z </w:t>
            </w:r>
            <w:r w:rsidR="00342886" w:rsidRPr="005C0F97">
              <w:rPr>
                <w:rFonts w:cs="Arial"/>
                <w:i/>
                <w:color w:val="7F7F7F"/>
                <w:sz w:val="18"/>
                <w:szCs w:val="18"/>
              </w:rPr>
              <w:fldChar w:fldCharType="begin"/>
            </w:r>
            <w:r w:rsidRPr="005C0F97">
              <w:rPr>
                <w:rFonts w:cs="Arial"/>
                <w:i/>
                <w:color w:val="7F7F7F"/>
                <w:sz w:val="18"/>
                <w:szCs w:val="18"/>
              </w:rPr>
              <w:instrText xml:space="preserve"> NUMPAGES  </w:instrText>
            </w:r>
            <w:r w:rsidR="00342886" w:rsidRPr="005C0F97">
              <w:rPr>
                <w:rFonts w:cs="Arial"/>
                <w:i/>
                <w:color w:val="7F7F7F"/>
                <w:sz w:val="18"/>
                <w:szCs w:val="18"/>
              </w:rPr>
              <w:fldChar w:fldCharType="separate"/>
            </w:r>
            <w:r w:rsidR="00912A2C">
              <w:rPr>
                <w:rFonts w:cs="Arial"/>
                <w:i/>
                <w:noProof/>
                <w:color w:val="7F7F7F"/>
                <w:sz w:val="18"/>
                <w:szCs w:val="18"/>
              </w:rPr>
              <w:t>5</w:t>
            </w:r>
            <w:r w:rsidR="00342886" w:rsidRPr="005C0F97">
              <w:rPr>
                <w:rFonts w:cs="Arial"/>
                <w:i/>
                <w:color w:val="7F7F7F"/>
                <w:sz w:val="18"/>
                <w:szCs w:val="18"/>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18E" w:rsidRDefault="00E2418E" w:rsidP="00A52249">
    <w:pPr>
      <w:pStyle w:val="Zpat"/>
      <w:jc w:val="center"/>
      <w:rPr>
        <w:rFonts w:cs="Arial"/>
        <w:i/>
        <w:color w:val="7F7F7F"/>
        <w:sz w:val="18"/>
        <w:szCs w:val="18"/>
      </w:rPr>
    </w:pPr>
  </w:p>
  <w:p w:rsidR="00E2418E" w:rsidRPr="00A52249" w:rsidRDefault="00E2418E" w:rsidP="00A52249">
    <w:pPr>
      <w:pStyle w:val="Zpat"/>
      <w:jc w:val="center"/>
      <w:rPr>
        <w:rFonts w:cs="Arial"/>
        <w:i/>
        <w:color w:val="7F7F7F"/>
        <w:sz w:val="18"/>
        <w:szCs w:val="18"/>
      </w:rPr>
    </w:pPr>
    <w:r w:rsidRPr="005C0F97">
      <w:rPr>
        <w:rFonts w:cs="Arial"/>
        <w:i/>
        <w:color w:val="7F7F7F"/>
        <w:sz w:val="18"/>
        <w:szCs w:val="18"/>
      </w:rPr>
      <w:t xml:space="preserve">Stránka </w:t>
    </w:r>
    <w:r w:rsidR="00342886" w:rsidRPr="005C0F97">
      <w:rPr>
        <w:rFonts w:cs="Arial"/>
        <w:i/>
        <w:color w:val="7F7F7F"/>
        <w:sz w:val="18"/>
        <w:szCs w:val="18"/>
      </w:rPr>
      <w:fldChar w:fldCharType="begin"/>
    </w:r>
    <w:r w:rsidRPr="005C0F97">
      <w:rPr>
        <w:rFonts w:cs="Arial"/>
        <w:i/>
        <w:color w:val="7F7F7F"/>
        <w:sz w:val="18"/>
        <w:szCs w:val="18"/>
      </w:rPr>
      <w:instrText xml:space="preserve"> PAGE </w:instrText>
    </w:r>
    <w:r w:rsidR="00342886" w:rsidRPr="005C0F97">
      <w:rPr>
        <w:rFonts w:cs="Arial"/>
        <w:i/>
        <w:color w:val="7F7F7F"/>
        <w:sz w:val="18"/>
        <w:szCs w:val="18"/>
      </w:rPr>
      <w:fldChar w:fldCharType="separate"/>
    </w:r>
    <w:r w:rsidR="00912A2C">
      <w:rPr>
        <w:rFonts w:cs="Arial"/>
        <w:i/>
        <w:noProof/>
        <w:color w:val="7F7F7F"/>
        <w:sz w:val="18"/>
        <w:szCs w:val="18"/>
      </w:rPr>
      <w:t>1</w:t>
    </w:r>
    <w:r w:rsidR="00342886" w:rsidRPr="005C0F97">
      <w:rPr>
        <w:rFonts w:cs="Arial"/>
        <w:i/>
        <w:color w:val="7F7F7F"/>
        <w:sz w:val="18"/>
        <w:szCs w:val="18"/>
      </w:rPr>
      <w:fldChar w:fldCharType="end"/>
    </w:r>
    <w:r w:rsidRPr="005C0F97">
      <w:rPr>
        <w:rFonts w:cs="Arial"/>
        <w:i/>
        <w:color w:val="7F7F7F"/>
        <w:sz w:val="18"/>
        <w:szCs w:val="18"/>
      </w:rPr>
      <w:t xml:space="preserve"> z </w:t>
    </w:r>
    <w:r w:rsidR="00342886" w:rsidRPr="005C0F97">
      <w:rPr>
        <w:rFonts w:cs="Arial"/>
        <w:i/>
        <w:color w:val="7F7F7F"/>
        <w:sz w:val="18"/>
        <w:szCs w:val="18"/>
      </w:rPr>
      <w:fldChar w:fldCharType="begin"/>
    </w:r>
    <w:r w:rsidRPr="005C0F97">
      <w:rPr>
        <w:rFonts w:cs="Arial"/>
        <w:i/>
        <w:color w:val="7F7F7F"/>
        <w:sz w:val="18"/>
        <w:szCs w:val="18"/>
      </w:rPr>
      <w:instrText xml:space="preserve"> NUMPAGES  </w:instrText>
    </w:r>
    <w:r w:rsidR="00342886" w:rsidRPr="005C0F97">
      <w:rPr>
        <w:rFonts w:cs="Arial"/>
        <w:i/>
        <w:color w:val="7F7F7F"/>
        <w:sz w:val="18"/>
        <w:szCs w:val="18"/>
      </w:rPr>
      <w:fldChar w:fldCharType="separate"/>
    </w:r>
    <w:r w:rsidR="00912A2C">
      <w:rPr>
        <w:rFonts w:cs="Arial"/>
        <w:i/>
        <w:noProof/>
        <w:color w:val="7F7F7F"/>
        <w:sz w:val="18"/>
        <w:szCs w:val="18"/>
      </w:rPr>
      <w:t>5</w:t>
    </w:r>
    <w:r w:rsidR="00342886" w:rsidRPr="005C0F97">
      <w:rPr>
        <w:rFonts w:cs="Arial"/>
        <w:i/>
        <w:color w:val="7F7F7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18E" w:rsidRDefault="00E2418E" w:rsidP="004D61C0">
      <w:r>
        <w:separator/>
      </w:r>
    </w:p>
  </w:footnote>
  <w:footnote w:type="continuationSeparator" w:id="0">
    <w:p w:rsidR="00E2418E" w:rsidRDefault="00E2418E" w:rsidP="004D61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18E" w:rsidRPr="00A27EF0" w:rsidRDefault="00E2418E" w:rsidP="00E13AC8">
    <w:pPr>
      <w:pStyle w:val="Zhlav"/>
    </w:pPr>
    <w:r>
      <w:rPr>
        <w:noProof/>
        <w:lang w:eastAsia="cs-CZ"/>
      </w:rPr>
      <w:drawing>
        <wp:inline distT="0" distB="0" distL="0" distR="0">
          <wp:extent cx="5759450" cy="103695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759450" cy="1036955"/>
                  </a:xfrm>
                  <a:prstGeom prst="rect">
                    <a:avLst/>
                  </a:prstGeom>
                  <a:noFill/>
                  <a:ln w="9525">
                    <a:noFill/>
                    <a:miter lim="800000"/>
                    <a:headEnd/>
                    <a:tailEnd/>
                  </a:ln>
                </pic:spPr>
              </pic:pic>
            </a:graphicData>
          </a:graphic>
        </wp:inline>
      </w:drawing>
    </w:r>
  </w:p>
  <w:p w:rsidR="00E2418E" w:rsidRDefault="00E2418E" w:rsidP="00E13AC8">
    <w:pPr>
      <w:pStyle w:val="Zhlav"/>
    </w:pPr>
  </w:p>
  <w:p w:rsidR="00E2418E" w:rsidRPr="00E13AC8" w:rsidRDefault="00E2418E" w:rsidP="00E13AC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30"/>
    <w:lvl w:ilvl="0">
      <w:start w:val="1"/>
      <w:numFmt w:val="lowerLetter"/>
      <w:lvlText w:val="%1)"/>
      <w:lvlJc w:val="left"/>
      <w:pPr>
        <w:tabs>
          <w:tab w:val="num" w:pos="-568"/>
        </w:tabs>
        <w:ind w:left="360" w:hanging="360"/>
      </w:pPr>
    </w:lvl>
  </w:abstractNum>
  <w:abstractNum w:abstractNumId="1">
    <w:nsid w:val="01A96B8D"/>
    <w:multiLevelType w:val="hybridMultilevel"/>
    <w:tmpl w:val="90C8C2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C220B1"/>
    <w:multiLevelType w:val="hybridMultilevel"/>
    <w:tmpl w:val="65C24F98"/>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069B1EA6"/>
    <w:multiLevelType w:val="singleLevel"/>
    <w:tmpl w:val="0405000F"/>
    <w:lvl w:ilvl="0">
      <w:start w:val="1"/>
      <w:numFmt w:val="decimal"/>
      <w:lvlText w:val="%1."/>
      <w:lvlJc w:val="left"/>
      <w:pPr>
        <w:ind w:left="720" w:hanging="360"/>
      </w:pPr>
      <w:rPr>
        <w:rFonts w:hint="default"/>
      </w:rPr>
    </w:lvl>
  </w:abstractNum>
  <w:abstractNum w:abstractNumId="4">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6491743"/>
    <w:multiLevelType w:val="hybridMultilevel"/>
    <w:tmpl w:val="8C309044"/>
    <w:lvl w:ilvl="0" w:tplc="D87A542A">
      <w:start w:val="1"/>
      <w:numFmt w:val="decimal"/>
      <w:lvlText w:val="%1."/>
      <w:lvlJc w:val="left"/>
      <w:pPr>
        <w:ind w:left="360" w:hanging="360"/>
      </w:pPr>
      <w:rPr>
        <w:rFonts w:hint="default"/>
      </w:rPr>
    </w:lvl>
    <w:lvl w:ilvl="1" w:tplc="A93251A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7C52740"/>
    <w:multiLevelType w:val="hybridMultilevel"/>
    <w:tmpl w:val="EFC612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DF92149"/>
    <w:multiLevelType w:val="hybridMultilevel"/>
    <w:tmpl w:val="EC529996"/>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15B66BB"/>
    <w:multiLevelType w:val="hybridMultilevel"/>
    <w:tmpl w:val="E216FA5C"/>
    <w:lvl w:ilvl="0" w:tplc="5366CF78">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4BF5F6F"/>
    <w:multiLevelType w:val="hybridMultilevel"/>
    <w:tmpl w:val="EC5E5F6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2523572F"/>
    <w:multiLevelType w:val="hybridMultilevel"/>
    <w:tmpl w:val="CA72F472"/>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62F0042"/>
    <w:multiLevelType w:val="hybridMultilevel"/>
    <w:tmpl w:val="2CF648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9C937C1"/>
    <w:multiLevelType w:val="hybridMultilevel"/>
    <w:tmpl w:val="C02039A8"/>
    <w:lvl w:ilvl="0" w:tplc="631228FC">
      <w:start w:val="5"/>
      <w:numFmt w:val="bullet"/>
      <w:lvlText w:val="-"/>
      <w:lvlJc w:val="left"/>
      <w:pPr>
        <w:ind w:left="720" w:hanging="360"/>
      </w:pPr>
      <w:rPr>
        <w:rFonts w:ascii="Arial" w:eastAsia="Times New Roman" w:hAnsi="Arial" w:cs="Arial"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24250E0"/>
    <w:multiLevelType w:val="hybridMultilevel"/>
    <w:tmpl w:val="1ECCE8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8F7218E"/>
    <w:multiLevelType w:val="multilevel"/>
    <w:tmpl w:val="7D84B6B6"/>
    <w:lvl w:ilvl="0">
      <w:start w:val="1"/>
      <w:numFmt w:val="decimal"/>
      <w:pStyle w:val="Nadpis1"/>
      <w:lvlText w:val="Čl. %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6">
    <w:nsid w:val="39750066"/>
    <w:multiLevelType w:val="hybridMultilevel"/>
    <w:tmpl w:val="D5A81CFA"/>
    <w:lvl w:ilvl="0" w:tplc="E7507808">
      <w:start w:val="1"/>
      <w:numFmt w:val="lowerLetter"/>
      <w:lvlText w:val="%1)"/>
      <w:lvlJc w:val="left"/>
      <w:pPr>
        <w:ind w:left="360" w:hanging="360"/>
      </w:pPr>
      <w:rPr>
        <w:rFonts w:hint="default"/>
      </w:rPr>
    </w:lvl>
    <w:lvl w:ilvl="1" w:tplc="61904FB2" w:tentative="1">
      <w:start w:val="1"/>
      <w:numFmt w:val="lowerLetter"/>
      <w:lvlText w:val="%2."/>
      <w:lvlJc w:val="left"/>
      <w:pPr>
        <w:ind w:left="13" w:hanging="360"/>
      </w:pPr>
    </w:lvl>
    <w:lvl w:ilvl="2" w:tplc="DBA01FB4" w:tentative="1">
      <w:start w:val="1"/>
      <w:numFmt w:val="lowerRoman"/>
      <w:lvlText w:val="%3."/>
      <w:lvlJc w:val="right"/>
      <w:pPr>
        <w:ind w:left="733" w:hanging="180"/>
      </w:pPr>
    </w:lvl>
    <w:lvl w:ilvl="3" w:tplc="B31EF310" w:tentative="1">
      <w:start w:val="1"/>
      <w:numFmt w:val="decimal"/>
      <w:lvlText w:val="%4."/>
      <w:lvlJc w:val="left"/>
      <w:pPr>
        <w:ind w:left="1453" w:hanging="360"/>
      </w:pPr>
    </w:lvl>
    <w:lvl w:ilvl="4" w:tplc="77CEA248" w:tentative="1">
      <w:start w:val="1"/>
      <w:numFmt w:val="lowerLetter"/>
      <w:lvlText w:val="%5."/>
      <w:lvlJc w:val="left"/>
      <w:pPr>
        <w:ind w:left="2173" w:hanging="360"/>
      </w:pPr>
    </w:lvl>
    <w:lvl w:ilvl="5" w:tplc="4CB67BC0" w:tentative="1">
      <w:start w:val="1"/>
      <w:numFmt w:val="lowerRoman"/>
      <w:lvlText w:val="%6."/>
      <w:lvlJc w:val="right"/>
      <w:pPr>
        <w:ind w:left="2893" w:hanging="180"/>
      </w:pPr>
    </w:lvl>
    <w:lvl w:ilvl="6" w:tplc="17965744" w:tentative="1">
      <w:start w:val="1"/>
      <w:numFmt w:val="decimal"/>
      <w:lvlText w:val="%7."/>
      <w:lvlJc w:val="left"/>
      <w:pPr>
        <w:ind w:left="3613" w:hanging="360"/>
      </w:pPr>
    </w:lvl>
    <w:lvl w:ilvl="7" w:tplc="58B44782" w:tentative="1">
      <w:start w:val="1"/>
      <w:numFmt w:val="lowerLetter"/>
      <w:lvlText w:val="%8."/>
      <w:lvlJc w:val="left"/>
      <w:pPr>
        <w:ind w:left="4333" w:hanging="360"/>
      </w:pPr>
    </w:lvl>
    <w:lvl w:ilvl="8" w:tplc="CAB4EF26" w:tentative="1">
      <w:start w:val="1"/>
      <w:numFmt w:val="lowerRoman"/>
      <w:lvlText w:val="%9."/>
      <w:lvlJc w:val="right"/>
      <w:pPr>
        <w:ind w:left="5053" w:hanging="180"/>
      </w:pPr>
    </w:lvl>
  </w:abstractNum>
  <w:abstractNum w:abstractNumId="17">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15E0264"/>
    <w:multiLevelType w:val="hybridMultilevel"/>
    <w:tmpl w:val="A9465744"/>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9">
    <w:nsid w:val="464F0824"/>
    <w:multiLevelType w:val="hybridMultilevel"/>
    <w:tmpl w:val="91F6F2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77E6428"/>
    <w:multiLevelType w:val="hybridMultilevel"/>
    <w:tmpl w:val="454A89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82C798B"/>
    <w:multiLevelType w:val="hybridMultilevel"/>
    <w:tmpl w:val="134A410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4EF66F28"/>
    <w:multiLevelType w:val="hybridMultilevel"/>
    <w:tmpl w:val="58B20EB8"/>
    <w:lvl w:ilvl="0" w:tplc="F6E2C4BA">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1CE1C1D"/>
    <w:multiLevelType w:val="hybridMultilevel"/>
    <w:tmpl w:val="6D722580"/>
    <w:lvl w:ilvl="0" w:tplc="2368A2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35E7C52"/>
    <w:multiLevelType w:val="hybridMultilevel"/>
    <w:tmpl w:val="0DE43626"/>
    <w:lvl w:ilvl="0" w:tplc="E3E8CCA0">
      <w:start w:val="1"/>
      <w:numFmt w:val="lowerLetter"/>
      <w:lvlText w:val="%1)"/>
      <w:lvlJc w:val="left"/>
      <w:pPr>
        <w:ind w:left="720" w:hanging="360"/>
      </w:pPr>
      <w:rPr>
        <w:rFonts w:hint="default"/>
      </w:rPr>
    </w:lvl>
    <w:lvl w:ilvl="1" w:tplc="AC9C5960">
      <w:start w:val="1"/>
      <w:numFmt w:val="lowerLetter"/>
      <w:lvlText w:val="%2."/>
      <w:lvlJc w:val="left"/>
      <w:pPr>
        <w:ind w:left="1440" w:hanging="360"/>
      </w:pPr>
    </w:lvl>
    <w:lvl w:ilvl="2" w:tplc="3496ADE4" w:tentative="1">
      <w:start w:val="1"/>
      <w:numFmt w:val="lowerRoman"/>
      <w:lvlText w:val="%3."/>
      <w:lvlJc w:val="right"/>
      <w:pPr>
        <w:ind w:left="2160" w:hanging="180"/>
      </w:pPr>
    </w:lvl>
    <w:lvl w:ilvl="3" w:tplc="7350676A" w:tentative="1">
      <w:start w:val="1"/>
      <w:numFmt w:val="decimal"/>
      <w:lvlText w:val="%4."/>
      <w:lvlJc w:val="left"/>
      <w:pPr>
        <w:ind w:left="2880" w:hanging="360"/>
      </w:pPr>
    </w:lvl>
    <w:lvl w:ilvl="4" w:tplc="BACE27A4" w:tentative="1">
      <w:start w:val="1"/>
      <w:numFmt w:val="lowerLetter"/>
      <w:lvlText w:val="%5."/>
      <w:lvlJc w:val="left"/>
      <w:pPr>
        <w:ind w:left="3600" w:hanging="360"/>
      </w:pPr>
    </w:lvl>
    <w:lvl w:ilvl="5" w:tplc="0C84791A" w:tentative="1">
      <w:start w:val="1"/>
      <w:numFmt w:val="lowerRoman"/>
      <w:lvlText w:val="%6."/>
      <w:lvlJc w:val="right"/>
      <w:pPr>
        <w:ind w:left="4320" w:hanging="180"/>
      </w:pPr>
    </w:lvl>
    <w:lvl w:ilvl="6" w:tplc="7C2650E0" w:tentative="1">
      <w:start w:val="1"/>
      <w:numFmt w:val="decimal"/>
      <w:lvlText w:val="%7."/>
      <w:lvlJc w:val="left"/>
      <w:pPr>
        <w:ind w:left="5040" w:hanging="360"/>
      </w:pPr>
    </w:lvl>
    <w:lvl w:ilvl="7" w:tplc="086C5098" w:tentative="1">
      <w:start w:val="1"/>
      <w:numFmt w:val="lowerLetter"/>
      <w:lvlText w:val="%8."/>
      <w:lvlJc w:val="left"/>
      <w:pPr>
        <w:ind w:left="5760" w:hanging="360"/>
      </w:pPr>
    </w:lvl>
    <w:lvl w:ilvl="8" w:tplc="67C2D71E" w:tentative="1">
      <w:start w:val="1"/>
      <w:numFmt w:val="lowerRoman"/>
      <w:lvlText w:val="%9."/>
      <w:lvlJc w:val="right"/>
      <w:pPr>
        <w:ind w:left="6480" w:hanging="180"/>
      </w:pPr>
    </w:lvl>
  </w:abstractNum>
  <w:abstractNum w:abstractNumId="25">
    <w:nsid w:val="53DD0370"/>
    <w:multiLevelType w:val="hybridMultilevel"/>
    <w:tmpl w:val="2CB44CA0"/>
    <w:lvl w:ilvl="0" w:tplc="E0F6BC9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680420C"/>
    <w:multiLevelType w:val="hybridMultilevel"/>
    <w:tmpl w:val="395AAB4C"/>
    <w:lvl w:ilvl="0" w:tplc="245A0DF8">
      <w:start w:val="3"/>
      <w:numFmt w:val="bullet"/>
      <w:lvlText w:val="-"/>
      <w:lvlJc w:val="left"/>
      <w:pPr>
        <w:ind w:left="1065" w:hanging="360"/>
      </w:pPr>
      <w:rPr>
        <w:rFonts w:ascii="Arial" w:eastAsia="Calibri" w:hAnsi="Arial" w:cs="Arial" w:hint="default"/>
      </w:rPr>
    </w:lvl>
    <w:lvl w:ilvl="1" w:tplc="65B66C72" w:tentative="1">
      <w:start w:val="1"/>
      <w:numFmt w:val="bullet"/>
      <w:lvlText w:val="o"/>
      <w:lvlJc w:val="left"/>
      <w:pPr>
        <w:ind w:left="1785" w:hanging="360"/>
      </w:pPr>
      <w:rPr>
        <w:rFonts w:ascii="Courier New" w:hAnsi="Courier New" w:cs="Courier New" w:hint="default"/>
      </w:rPr>
    </w:lvl>
    <w:lvl w:ilvl="2" w:tplc="E110D50E" w:tentative="1">
      <w:start w:val="1"/>
      <w:numFmt w:val="bullet"/>
      <w:lvlText w:val=""/>
      <w:lvlJc w:val="left"/>
      <w:pPr>
        <w:ind w:left="2505" w:hanging="360"/>
      </w:pPr>
      <w:rPr>
        <w:rFonts w:ascii="Wingdings" w:hAnsi="Wingdings" w:hint="default"/>
      </w:rPr>
    </w:lvl>
    <w:lvl w:ilvl="3" w:tplc="29ECCA14" w:tentative="1">
      <w:start w:val="1"/>
      <w:numFmt w:val="bullet"/>
      <w:lvlText w:val=""/>
      <w:lvlJc w:val="left"/>
      <w:pPr>
        <w:ind w:left="3225" w:hanging="360"/>
      </w:pPr>
      <w:rPr>
        <w:rFonts w:ascii="Symbol" w:hAnsi="Symbol" w:hint="default"/>
      </w:rPr>
    </w:lvl>
    <w:lvl w:ilvl="4" w:tplc="E9ECAC52" w:tentative="1">
      <w:start w:val="1"/>
      <w:numFmt w:val="bullet"/>
      <w:lvlText w:val="o"/>
      <w:lvlJc w:val="left"/>
      <w:pPr>
        <w:ind w:left="3945" w:hanging="360"/>
      </w:pPr>
      <w:rPr>
        <w:rFonts w:ascii="Courier New" w:hAnsi="Courier New" w:cs="Courier New" w:hint="default"/>
      </w:rPr>
    </w:lvl>
    <w:lvl w:ilvl="5" w:tplc="42A8823E" w:tentative="1">
      <w:start w:val="1"/>
      <w:numFmt w:val="bullet"/>
      <w:lvlText w:val=""/>
      <w:lvlJc w:val="left"/>
      <w:pPr>
        <w:ind w:left="4665" w:hanging="360"/>
      </w:pPr>
      <w:rPr>
        <w:rFonts w:ascii="Wingdings" w:hAnsi="Wingdings" w:hint="default"/>
      </w:rPr>
    </w:lvl>
    <w:lvl w:ilvl="6" w:tplc="F146B5F4" w:tentative="1">
      <w:start w:val="1"/>
      <w:numFmt w:val="bullet"/>
      <w:lvlText w:val=""/>
      <w:lvlJc w:val="left"/>
      <w:pPr>
        <w:ind w:left="5385" w:hanging="360"/>
      </w:pPr>
      <w:rPr>
        <w:rFonts w:ascii="Symbol" w:hAnsi="Symbol" w:hint="default"/>
      </w:rPr>
    </w:lvl>
    <w:lvl w:ilvl="7" w:tplc="F1EA6516" w:tentative="1">
      <w:start w:val="1"/>
      <w:numFmt w:val="bullet"/>
      <w:lvlText w:val="o"/>
      <w:lvlJc w:val="left"/>
      <w:pPr>
        <w:ind w:left="6105" w:hanging="360"/>
      </w:pPr>
      <w:rPr>
        <w:rFonts w:ascii="Courier New" w:hAnsi="Courier New" w:cs="Courier New" w:hint="default"/>
      </w:rPr>
    </w:lvl>
    <w:lvl w:ilvl="8" w:tplc="5F384006" w:tentative="1">
      <w:start w:val="1"/>
      <w:numFmt w:val="bullet"/>
      <w:lvlText w:val=""/>
      <w:lvlJc w:val="left"/>
      <w:pPr>
        <w:ind w:left="6825" w:hanging="360"/>
      </w:pPr>
      <w:rPr>
        <w:rFonts w:ascii="Wingdings" w:hAnsi="Wingdings" w:hint="default"/>
      </w:rPr>
    </w:lvl>
  </w:abstractNum>
  <w:abstractNum w:abstractNumId="27">
    <w:nsid w:val="5BCA18E8"/>
    <w:multiLevelType w:val="hybridMultilevel"/>
    <w:tmpl w:val="72464006"/>
    <w:lvl w:ilvl="0" w:tplc="2368A2AE">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5EE306EA"/>
    <w:multiLevelType w:val="hybridMultilevel"/>
    <w:tmpl w:val="00DE7C7E"/>
    <w:lvl w:ilvl="0" w:tplc="BE36A640">
      <w:start w:val="1"/>
      <w:numFmt w:val="bullet"/>
      <w:lvlText w:val=""/>
      <w:lvlJc w:val="left"/>
      <w:pPr>
        <w:ind w:left="360" w:hanging="360"/>
      </w:pPr>
      <w:rPr>
        <w:rFonts w:ascii="Symbol" w:hAnsi="Symbol" w:hint="default"/>
      </w:rPr>
    </w:lvl>
    <w:lvl w:ilvl="1" w:tplc="8DF45F46" w:tentative="1">
      <w:start w:val="1"/>
      <w:numFmt w:val="lowerLetter"/>
      <w:lvlText w:val="%2."/>
      <w:lvlJc w:val="left"/>
      <w:pPr>
        <w:ind w:left="1080" w:hanging="360"/>
      </w:pPr>
    </w:lvl>
    <w:lvl w:ilvl="2" w:tplc="63AE66C8" w:tentative="1">
      <w:start w:val="1"/>
      <w:numFmt w:val="lowerRoman"/>
      <w:lvlText w:val="%3."/>
      <w:lvlJc w:val="right"/>
      <w:pPr>
        <w:ind w:left="1800" w:hanging="180"/>
      </w:pPr>
    </w:lvl>
    <w:lvl w:ilvl="3" w:tplc="7408C234" w:tentative="1">
      <w:start w:val="1"/>
      <w:numFmt w:val="decimal"/>
      <w:lvlText w:val="%4."/>
      <w:lvlJc w:val="left"/>
      <w:pPr>
        <w:ind w:left="2520" w:hanging="360"/>
      </w:pPr>
    </w:lvl>
    <w:lvl w:ilvl="4" w:tplc="DAD47C1E" w:tentative="1">
      <w:start w:val="1"/>
      <w:numFmt w:val="lowerLetter"/>
      <w:lvlText w:val="%5."/>
      <w:lvlJc w:val="left"/>
      <w:pPr>
        <w:ind w:left="3240" w:hanging="360"/>
      </w:pPr>
    </w:lvl>
    <w:lvl w:ilvl="5" w:tplc="11A402F0" w:tentative="1">
      <w:start w:val="1"/>
      <w:numFmt w:val="lowerRoman"/>
      <w:lvlText w:val="%6."/>
      <w:lvlJc w:val="right"/>
      <w:pPr>
        <w:ind w:left="3960" w:hanging="180"/>
      </w:pPr>
    </w:lvl>
    <w:lvl w:ilvl="6" w:tplc="EFFC3C50" w:tentative="1">
      <w:start w:val="1"/>
      <w:numFmt w:val="decimal"/>
      <w:lvlText w:val="%7."/>
      <w:lvlJc w:val="left"/>
      <w:pPr>
        <w:ind w:left="4680" w:hanging="360"/>
      </w:pPr>
    </w:lvl>
    <w:lvl w:ilvl="7" w:tplc="17928BAC" w:tentative="1">
      <w:start w:val="1"/>
      <w:numFmt w:val="lowerLetter"/>
      <w:lvlText w:val="%8."/>
      <w:lvlJc w:val="left"/>
      <w:pPr>
        <w:ind w:left="5400" w:hanging="360"/>
      </w:pPr>
    </w:lvl>
    <w:lvl w:ilvl="8" w:tplc="B75A8176" w:tentative="1">
      <w:start w:val="1"/>
      <w:numFmt w:val="lowerRoman"/>
      <w:lvlText w:val="%9."/>
      <w:lvlJc w:val="right"/>
      <w:pPr>
        <w:ind w:left="6120" w:hanging="180"/>
      </w:pPr>
    </w:lvl>
  </w:abstractNum>
  <w:abstractNum w:abstractNumId="29">
    <w:nsid w:val="61CE7831"/>
    <w:multiLevelType w:val="hybridMultilevel"/>
    <w:tmpl w:val="EC5E5F6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64C64602"/>
    <w:multiLevelType w:val="hybridMultilevel"/>
    <w:tmpl w:val="E19A754E"/>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51D4EF6"/>
    <w:multiLevelType w:val="hybridMultilevel"/>
    <w:tmpl w:val="033C94B4"/>
    <w:lvl w:ilvl="0" w:tplc="0596849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2">
    <w:nsid w:val="67B134BB"/>
    <w:multiLevelType w:val="hybridMultilevel"/>
    <w:tmpl w:val="0C243CC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69930A93"/>
    <w:multiLevelType w:val="hybridMultilevel"/>
    <w:tmpl w:val="208CE8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6E0C0790"/>
    <w:multiLevelType w:val="hybridMultilevel"/>
    <w:tmpl w:val="BF2C7228"/>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nsid w:val="6EDC4B60"/>
    <w:multiLevelType w:val="hybridMultilevel"/>
    <w:tmpl w:val="CF347640"/>
    <w:lvl w:ilvl="0" w:tplc="8CDAEE1C">
      <w:start w:val="1"/>
      <w:numFmt w:val="decimal"/>
      <w:lvlText w:val="%1."/>
      <w:lvlJc w:val="left"/>
      <w:pPr>
        <w:ind w:left="360" w:hanging="360"/>
      </w:pPr>
      <w:rPr>
        <w:rFonts w:hint="default"/>
      </w:rPr>
    </w:lvl>
    <w:lvl w:ilvl="1" w:tplc="712C2AD6">
      <w:start w:val="1"/>
      <w:numFmt w:val="bullet"/>
      <w:lvlText w:val=""/>
      <w:lvlJc w:val="left"/>
      <w:pPr>
        <w:ind w:left="1440" w:hanging="360"/>
      </w:pPr>
      <w:rPr>
        <w:rFonts w:ascii="Symbol" w:eastAsia="Times New Roman" w:hAnsi="Symbol" w:cs="Arial" w:hint="default"/>
      </w:rPr>
    </w:lvl>
    <w:lvl w:ilvl="2" w:tplc="A126E1D2" w:tentative="1">
      <w:start w:val="1"/>
      <w:numFmt w:val="lowerRoman"/>
      <w:lvlText w:val="%3."/>
      <w:lvlJc w:val="right"/>
      <w:pPr>
        <w:ind w:left="2160" w:hanging="180"/>
      </w:pPr>
    </w:lvl>
    <w:lvl w:ilvl="3" w:tplc="CDDE76CE" w:tentative="1">
      <w:start w:val="1"/>
      <w:numFmt w:val="decimal"/>
      <w:lvlText w:val="%4."/>
      <w:lvlJc w:val="left"/>
      <w:pPr>
        <w:ind w:left="2880" w:hanging="360"/>
      </w:pPr>
    </w:lvl>
    <w:lvl w:ilvl="4" w:tplc="5BF07068" w:tentative="1">
      <w:start w:val="1"/>
      <w:numFmt w:val="lowerLetter"/>
      <w:lvlText w:val="%5."/>
      <w:lvlJc w:val="left"/>
      <w:pPr>
        <w:ind w:left="3600" w:hanging="360"/>
      </w:pPr>
    </w:lvl>
    <w:lvl w:ilvl="5" w:tplc="B0B0D75E" w:tentative="1">
      <w:start w:val="1"/>
      <w:numFmt w:val="lowerRoman"/>
      <w:lvlText w:val="%6."/>
      <w:lvlJc w:val="right"/>
      <w:pPr>
        <w:ind w:left="4320" w:hanging="180"/>
      </w:pPr>
    </w:lvl>
    <w:lvl w:ilvl="6" w:tplc="BFEC6A6E" w:tentative="1">
      <w:start w:val="1"/>
      <w:numFmt w:val="decimal"/>
      <w:lvlText w:val="%7."/>
      <w:lvlJc w:val="left"/>
      <w:pPr>
        <w:ind w:left="5040" w:hanging="360"/>
      </w:pPr>
    </w:lvl>
    <w:lvl w:ilvl="7" w:tplc="87C6324E" w:tentative="1">
      <w:start w:val="1"/>
      <w:numFmt w:val="lowerLetter"/>
      <w:lvlText w:val="%8."/>
      <w:lvlJc w:val="left"/>
      <w:pPr>
        <w:ind w:left="5760" w:hanging="360"/>
      </w:pPr>
    </w:lvl>
    <w:lvl w:ilvl="8" w:tplc="4182902E" w:tentative="1">
      <w:start w:val="1"/>
      <w:numFmt w:val="lowerRoman"/>
      <w:lvlText w:val="%9."/>
      <w:lvlJc w:val="right"/>
      <w:pPr>
        <w:ind w:left="6480" w:hanging="180"/>
      </w:pPr>
    </w:lvl>
  </w:abstractNum>
  <w:abstractNum w:abstractNumId="36">
    <w:nsid w:val="710818E5"/>
    <w:multiLevelType w:val="hybridMultilevel"/>
    <w:tmpl w:val="0632F5DA"/>
    <w:lvl w:ilvl="0" w:tplc="D7487F34">
      <w:start w:val="1"/>
      <w:numFmt w:val="decimal"/>
      <w:lvlText w:val="%1."/>
      <w:lvlJc w:val="left"/>
      <w:pPr>
        <w:ind w:left="360" w:hanging="360"/>
      </w:pPr>
    </w:lvl>
    <w:lvl w:ilvl="1" w:tplc="90D8282A" w:tentative="1">
      <w:start w:val="1"/>
      <w:numFmt w:val="lowerLetter"/>
      <w:lvlText w:val="%2."/>
      <w:lvlJc w:val="left"/>
      <w:pPr>
        <w:ind w:left="1080" w:hanging="360"/>
      </w:pPr>
    </w:lvl>
    <w:lvl w:ilvl="2" w:tplc="2056FF1C" w:tentative="1">
      <w:start w:val="1"/>
      <w:numFmt w:val="lowerRoman"/>
      <w:lvlText w:val="%3."/>
      <w:lvlJc w:val="right"/>
      <w:pPr>
        <w:ind w:left="1800" w:hanging="180"/>
      </w:pPr>
    </w:lvl>
    <w:lvl w:ilvl="3" w:tplc="62D06590" w:tentative="1">
      <w:start w:val="1"/>
      <w:numFmt w:val="decimal"/>
      <w:lvlText w:val="%4."/>
      <w:lvlJc w:val="left"/>
      <w:pPr>
        <w:ind w:left="2520" w:hanging="360"/>
      </w:pPr>
    </w:lvl>
    <w:lvl w:ilvl="4" w:tplc="9E303DDA" w:tentative="1">
      <w:start w:val="1"/>
      <w:numFmt w:val="lowerLetter"/>
      <w:lvlText w:val="%5."/>
      <w:lvlJc w:val="left"/>
      <w:pPr>
        <w:ind w:left="3240" w:hanging="360"/>
      </w:pPr>
    </w:lvl>
    <w:lvl w:ilvl="5" w:tplc="4824EE5C" w:tentative="1">
      <w:start w:val="1"/>
      <w:numFmt w:val="lowerRoman"/>
      <w:lvlText w:val="%6."/>
      <w:lvlJc w:val="right"/>
      <w:pPr>
        <w:ind w:left="3960" w:hanging="180"/>
      </w:pPr>
    </w:lvl>
    <w:lvl w:ilvl="6" w:tplc="EB78FAD2" w:tentative="1">
      <w:start w:val="1"/>
      <w:numFmt w:val="decimal"/>
      <w:lvlText w:val="%7."/>
      <w:lvlJc w:val="left"/>
      <w:pPr>
        <w:ind w:left="4680" w:hanging="360"/>
      </w:pPr>
    </w:lvl>
    <w:lvl w:ilvl="7" w:tplc="F370C0E4" w:tentative="1">
      <w:start w:val="1"/>
      <w:numFmt w:val="lowerLetter"/>
      <w:lvlText w:val="%8."/>
      <w:lvlJc w:val="left"/>
      <w:pPr>
        <w:ind w:left="5400" w:hanging="360"/>
      </w:pPr>
    </w:lvl>
    <w:lvl w:ilvl="8" w:tplc="612097C6" w:tentative="1">
      <w:start w:val="1"/>
      <w:numFmt w:val="lowerRoman"/>
      <w:lvlText w:val="%9."/>
      <w:lvlJc w:val="right"/>
      <w:pPr>
        <w:ind w:left="6120" w:hanging="180"/>
      </w:pPr>
    </w:lvl>
  </w:abstractNum>
  <w:abstractNum w:abstractNumId="37">
    <w:nsid w:val="72B02563"/>
    <w:multiLevelType w:val="hybridMultilevel"/>
    <w:tmpl w:val="01DCAE94"/>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73BB2E5E"/>
    <w:multiLevelType w:val="hybridMultilevel"/>
    <w:tmpl w:val="FEE8C000"/>
    <w:lvl w:ilvl="0" w:tplc="187E13A6">
      <w:start w:val="1"/>
      <w:numFmt w:val="decimal"/>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9">
    <w:nsid w:val="7415091F"/>
    <w:multiLevelType w:val="hybridMultilevel"/>
    <w:tmpl w:val="6AD86F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67B1260"/>
    <w:multiLevelType w:val="hybridMultilevel"/>
    <w:tmpl w:val="3424C8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87030DA"/>
    <w:multiLevelType w:val="hybridMultilevel"/>
    <w:tmpl w:val="7572363A"/>
    <w:lvl w:ilvl="0" w:tplc="D87A542A">
      <w:start w:val="1"/>
      <w:numFmt w:val="decimal"/>
      <w:lvlText w:val="%1."/>
      <w:lvlJc w:val="left"/>
      <w:pPr>
        <w:ind w:left="360" w:hanging="360"/>
      </w:pPr>
      <w:rPr>
        <w:rFonts w:hint="default"/>
      </w:rPr>
    </w:lvl>
    <w:lvl w:ilvl="1" w:tplc="A93251A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A3471FB"/>
    <w:multiLevelType w:val="hybridMultilevel"/>
    <w:tmpl w:val="03868C1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C3A1FB0"/>
    <w:multiLevelType w:val="hybridMultilevel"/>
    <w:tmpl w:val="B86A53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3"/>
  </w:num>
  <w:num w:numId="2">
    <w:abstractNumId w:val="32"/>
  </w:num>
  <w:num w:numId="3">
    <w:abstractNumId w:val="5"/>
  </w:num>
  <w:num w:numId="4">
    <w:abstractNumId w:val="37"/>
  </w:num>
  <w:num w:numId="5">
    <w:abstractNumId w:val="8"/>
  </w:num>
  <w:num w:numId="6">
    <w:abstractNumId w:val="6"/>
  </w:num>
  <w:num w:numId="7">
    <w:abstractNumId w:val="35"/>
  </w:num>
  <w:num w:numId="8">
    <w:abstractNumId w:val="38"/>
  </w:num>
  <w:num w:numId="9">
    <w:abstractNumId w:val="42"/>
  </w:num>
  <w:num w:numId="10">
    <w:abstractNumId w:val="2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7"/>
  </w:num>
  <w:num w:numId="14">
    <w:abstractNumId w:val="17"/>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13"/>
  </w:num>
  <w:num w:numId="16">
    <w:abstractNumId w:val="36"/>
  </w:num>
  <w:num w:numId="17">
    <w:abstractNumId w:val="11"/>
  </w:num>
  <w:num w:numId="18">
    <w:abstractNumId w:val="24"/>
  </w:num>
  <w:num w:numId="19">
    <w:abstractNumId w:val="16"/>
  </w:num>
  <w:num w:numId="20">
    <w:abstractNumId w:val="4"/>
  </w:num>
  <w:num w:numId="21">
    <w:abstractNumId w:val="27"/>
  </w:num>
  <w:num w:numId="22">
    <w:abstractNumId w:val="31"/>
  </w:num>
  <w:num w:numId="23">
    <w:abstractNumId w:val="1"/>
  </w:num>
  <w:num w:numId="24">
    <w:abstractNumId w:val="22"/>
  </w:num>
  <w:num w:numId="25">
    <w:abstractNumId w:val="10"/>
  </w:num>
  <w:num w:numId="26">
    <w:abstractNumId w:val="28"/>
  </w:num>
  <w:num w:numId="27">
    <w:abstractNumId w:val="0"/>
  </w:num>
  <w:num w:numId="28">
    <w:abstractNumId w:val="18"/>
  </w:num>
  <w:num w:numId="29">
    <w:abstractNumId w:val="21"/>
  </w:num>
  <w:num w:numId="30">
    <w:abstractNumId w:val="12"/>
  </w:num>
  <w:num w:numId="31">
    <w:abstractNumId w:val="7"/>
  </w:num>
  <w:num w:numId="32">
    <w:abstractNumId w:val="9"/>
  </w:num>
  <w:num w:numId="33">
    <w:abstractNumId w:val="14"/>
  </w:num>
  <w:num w:numId="34">
    <w:abstractNumId w:val="40"/>
  </w:num>
  <w:num w:numId="35">
    <w:abstractNumId w:val="41"/>
  </w:num>
  <w:num w:numId="36">
    <w:abstractNumId w:val="43"/>
  </w:num>
  <w:num w:numId="37">
    <w:abstractNumId w:val="19"/>
  </w:num>
  <w:num w:numId="38">
    <w:abstractNumId w:val="30"/>
  </w:num>
  <w:num w:numId="39">
    <w:abstractNumId w:val="29"/>
  </w:num>
  <w:num w:numId="40">
    <w:abstractNumId w:val="3"/>
  </w:num>
  <w:num w:numId="41">
    <w:abstractNumId w:val="20"/>
  </w:num>
  <w:num w:numId="42">
    <w:abstractNumId w:val="39"/>
  </w:num>
  <w:num w:numId="43">
    <w:abstractNumId w:val="2"/>
  </w:num>
  <w:num w:numId="44">
    <w:abstractNumId w:val="34"/>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rsids>
    <w:rsidRoot w:val="00294B8B"/>
    <w:rsid w:val="00000950"/>
    <w:rsid w:val="00056FD5"/>
    <w:rsid w:val="00065720"/>
    <w:rsid w:val="00070B6D"/>
    <w:rsid w:val="0009647C"/>
    <w:rsid w:val="000C5EF0"/>
    <w:rsid w:val="000D6094"/>
    <w:rsid w:val="000F2DF9"/>
    <w:rsid w:val="0011496D"/>
    <w:rsid w:val="001247B0"/>
    <w:rsid w:val="001451EA"/>
    <w:rsid w:val="00156780"/>
    <w:rsid w:val="00157A04"/>
    <w:rsid w:val="001765FC"/>
    <w:rsid w:val="00194AFC"/>
    <w:rsid w:val="001A385C"/>
    <w:rsid w:val="001A57F7"/>
    <w:rsid w:val="001E3CA1"/>
    <w:rsid w:val="00217B31"/>
    <w:rsid w:val="00264947"/>
    <w:rsid w:val="00276A5C"/>
    <w:rsid w:val="002906C7"/>
    <w:rsid w:val="00294B8B"/>
    <w:rsid w:val="002B12C1"/>
    <w:rsid w:val="002C097B"/>
    <w:rsid w:val="002D035E"/>
    <w:rsid w:val="002D54CA"/>
    <w:rsid w:val="002E5720"/>
    <w:rsid w:val="002F0C5E"/>
    <w:rsid w:val="003052FE"/>
    <w:rsid w:val="003223F3"/>
    <w:rsid w:val="00324748"/>
    <w:rsid w:val="00324C80"/>
    <w:rsid w:val="00327CBE"/>
    <w:rsid w:val="00342886"/>
    <w:rsid w:val="00356DB9"/>
    <w:rsid w:val="0038117E"/>
    <w:rsid w:val="003918E9"/>
    <w:rsid w:val="0039241C"/>
    <w:rsid w:val="003B00F3"/>
    <w:rsid w:val="003E2DAE"/>
    <w:rsid w:val="004046FE"/>
    <w:rsid w:val="00415537"/>
    <w:rsid w:val="00441619"/>
    <w:rsid w:val="00444694"/>
    <w:rsid w:val="00463C47"/>
    <w:rsid w:val="0048450E"/>
    <w:rsid w:val="004A3393"/>
    <w:rsid w:val="004A6AE7"/>
    <w:rsid w:val="004C5DC0"/>
    <w:rsid w:val="004D0F3F"/>
    <w:rsid w:val="004D61C0"/>
    <w:rsid w:val="004E005A"/>
    <w:rsid w:val="005015C5"/>
    <w:rsid w:val="00520E65"/>
    <w:rsid w:val="00522128"/>
    <w:rsid w:val="00546DDC"/>
    <w:rsid w:val="0055137D"/>
    <w:rsid w:val="00554723"/>
    <w:rsid w:val="005876EB"/>
    <w:rsid w:val="00597FE9"/>
    <w:rsid w:val="005A0799"/>
    <w:rsid w:val="005A525B"/>
    <w:rsid w:val="005A5DDE"/>
    <w:rsid w:val="005B39A6"/>
    <w:rsid w:val="005C161A"/>
    <w:rsid w:val="005C43F6"/>
    <w:rsid w:val="005D0AED"/>
    <w:rsid w:val="005D1B51"/>
    <w:rsid w:val="005E086B"/>
    <w:rsid w:val="005E2BCD"/>
    <w:rsid w:val="005F2B3F"/>
    <w:rsid w:val="00610CAD"/>
    <w:rsid w:val="00630B68"/>
    <w:rsid w:val="00632674"/>
    <w:rsid w:val="00634E26"/>
    <w:rsid w:val="00655FE4"/>
    <w:rsid w:val="00665B59"/>
    <w:rsid w:val="0066631D"/>
    <w:rsid w:val="00680A7F"/>
    <w:rsid w:val="00686F5C"/>
    <w:rsid w:val="006909EE"/>
    <w:rsid w:val="006B5997"/>
    <w:rsid w:val="006C1CBC"/>
    <w:rsid w:val="006C682D"/>
    <w:rsid w:val="006C7E84"/>
    <w:rsid w:val="006F2901"/>
    <w:rsid w:val="006F6AEE"/>
    <w:rsid w:val="00705B31"/>
    <w:rsid w:val="00727D1E"/>
    <w:rsid w:val="00753A60"/>
    <w:rsid w:val="007628FA"/>
    <w:rsid w:val="007826CE"/>
    <w:rsid w:val="007A326A"/>
    <w:rsid w:val="007D34C9"/>
    <w:rsid w:val="007D4C09"/>
    <w:rsid w:val="007F44A0"/>
    <w:rsid w:val="0080529E"/>
    <w:rsid w:val="00821F41"/>
    <w:rsid w:val="0083706B"/>
    <w:rsid w:val="00856379"/>
    <w:rsid w:val="008711AD"/>
    <w:rsid w:val="008C59A6"/>
    <w:rsid w:val="008E423A"/>
    <w:rsid w:val="009029E5"/>
    <w:rsid w:val="00906D1A"/>
    <w:rsid w:val="00910FE4"/>
    <w:rsid w:val="00912A2C"/>
    <w:rsid w:val="00914257"/>
    <w:rsid w:val="0091492D"/>
    <w:rsid w:val="009169B4"/>
    <w:rsid w:val="009206C6"/>
    <w:rsid w:val="00922957"/>
    <w:rsid w:val="00937967"/>
    <w:rsid w:val="00945039"/>
    <w:rsid w:val="00950925"/>
    <w:rsid w:val="009615A9"/>
    <w:rsid w:val="00961F1C"/>
    <w:rsid w:val="00961FD2"/>
    <w:rsid w:val="00964858"/>
    <w:rsid w:val="00965574"/>
    <w:rsid w:val="00967B35"/>
    <w:rsid w:val="00973C5B"/>
    <w:rsid w:val="009849ED"/>
    <w:rsid w:val="00990B37"/>
    <w:rsid w:val="009938FC"/>
    <w:rsid w:val="009B66B5"/>
    <w:rsid w:val="009C575E"/>
    <w:rsid w:val="009E4E50"/>
    <w:rsid w:val="009F317D"/>
    <w:rsid w:val="009F769C"/>
    <w:rsid w:val="00A4515E"/>
    <w:rsid w:val="00A46E56"/>
    <w:rsid w:val="00A52249"/>
    <w:rsid w:val="00A64A0D"/>
    <w:rsid w:val="00A67570"/>
    <w:rsid w:val="00A7666E"/>
    <w:rsid w:val="00A93899"/>
    <w:rsid w:val="00AB0C32"/>
    <w:rsid w:val="00AC3704"/>
    <w:rsid w:val="00AC77BE"/>
    <w:rsid w:val="00AD1AF0"/>
    <w:rsid w:val="00AE0273"/>
    <w:rsid w:val="00AE2474"/>
    <w:rsid w:val="00B06021"/>
    <w:rsid w:val="00B1080F"/>
    <w:rsid w:val="00B24C55"/>
    <w:rsid w:val="00B346C2"/>
    <w:rsid w:val="00B45083"/>
    <w:rsid w:val="00B509A8"/>
    <w:rsid w:val="00B70108"/>
    <w:rsid w:val="00BA0E05"/>
    <w:rsid w:val="00BA2E2E"/>
    <w:rsid w:val="00BA5BB1"/>
    <w:rsid w:val="00BA6336"/>
    <w:rsid w:val="00BB3771"/>
    <w:rsid w:val="00BB4663"/>
    <w:rsid w:val="00BC3C17"/>
    <w:rsid w:val="00BD144E"/>
    <w:rsid w:val="00BE60B5"/>
    <w:rsid w:val="00BE6FBB"/>
    <w:rsid w:val="00BF1684"/>
    <w:rsid w:val="00C070CA"/>
    <w:rsid w:val="00C17B16"/>
    <w:rsid w:val="00C2585D"/>
    <w:rsid w:val="00C2649A"/>
    <w:rsid w:val="00C37C36"/>
    <w:rsid w:val="00C44570"/>
    <w:rsid w:val="00C71414"/>
    <w:rsid w:val="00C8591A"/>
    <w:rsid w:val="00CA3DD7"/>
    <w:rsid w:val="00CB5C64"/>
    <w:rsid w:val="00CD0698"/>
    <w:rsid w:val="00CF6EB8"/>
    <w:rsid w:val="00D0357B"/>
    <w:rsid w:val="00D327AD"/>
    <w:rsid w:val="00D32FAC"/>
    <w:rsid w:val="00D36152"/>
    <w:rsid w:val="00D84C56"/>
    <w:rsid w:val="00DA3A08"/>
    <w:rsid w:val="00DC03A7"/>
    <w:rsid w:val="00E02C8F"/>
    <w:rsid w:val="00E059F4"/>
    <w:rsid w:val="00E13AC8"/>
    <w:rsid w:val="00E2418E"/>
    <w:rsid w:val="00E27404"/>
    <w:rsid w:val="00E34904"/>
    <w:rsid w:val="00E520F4"/>
    <w:rsid w:val="00E67923"/>
    <w:rsid w:val="00E70691"/>
    <w:rsid w:val="00E72D87"/>
    <w:rsid w:val="00E7670B"/>
    <w:rsid w:val="00E90BFE"/>
    <w:rsid w:val="00E9375C"/>
    <w:rsid w:val="00E93A32"/>
    <w:rsid w:val="00E97D5B"/>
    <w:rsid w:val="00F264C1"/>
    <w:rsid w:val="00F70E94"/>
    <w:rsid w:val="00F72D1F"/>
    <w:rsid w:val="00F93D19"/>
    <w:rsid w:val="00FA38CF"/>
    <w:rsid w:val="00FA5777"/>
    <w:rsid w:val="00FD18D9"/>
    <w:rsid w:val="00FD78F6"/>
    <w:rsid w:val="00FF16CF"/>
    <w:rsid w:val="00FF372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B8B"/>
    <w:pPr>
      <w:suppressAutoHyphens/>
      <w:spacing w:after="0" w:line="240" w:lineRule="auto"/>
      <w:jc w:val="both"/>
    </w:pPr>
    <w:rPr>
      <w:rFonts w:ascii="Arial" w:eastAsia="Times New Roman" w:hAnsi="Arial" w:cs="Times New Roman"/>
      <w:sz w:val="20"/>
      <w:szCs w:val="20"/>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qFormat/>
    <w:rsid w:val="00906D1A"/>
    <w:pPr>
      <w:keepNext/>
      <w:numPr>
        <w:numId w:val="11"/>
      </w:numPr>
      <w:suppressAutoHyphens w:val="0"/>
      <w:spacing w:before="240" w:after="60"/>
      <w:jc w:val="left"/>
      <w:outlineLvl w:val="0"/>
    </w:pPr>
    <w:rPr>
      <w:rFonts w:eastAsiaTheme="minorHAnsi" w:cs="Arial"/>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nhideWhenUsed/>
    <w:qFormat/>
    <w:rsid w:val="00906D1A"/>
    <w:pPr>
      <w:numPr>
        <w:ilvl w:val="1"/>
        <w:numId w:val="11"/>
      </w:numPr>
      <w:suppressAutoHyphens w:val="0"/>
      <w:spacing w:before="240" w:after="60"/>
      <w:outlineLvl w:val="1"/>
    </w:pPr>
    <w:rPr>
      <w:rFonts w:eastAsiaTheme="minorHAnsi" w:cs="Arial"/>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nhideWhenUsed/>
    <w:qFormat/>
    <w:rsid w:val="00906D1A"/>
    <w:pPr>
      <w:keepNext/>
      <w:numPr>
        <w:ilvl w:val="2"/>
        <w:numId w:val="11"/>
      </w:numPr>
      <w:suppressAutoHyphens w:val="0"/>
      <w:spacing w:before="240" w:after="60"/>
      <w:jc w:val="left"/>
      <w:outlineLvl w:val="2"/>
    </w:pPr>
    <w:rPr>
      <w:rFonts w:eastAsiaTheme="minorHAnsi" w:cs="Arial"/>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nhideWhenUsed/>
    <w:qFormat/>
    <w:rsid w:val="00906D1A"/>
    <w:pPr>
      <w:keepNext/>
      <w:numPr>
        <w:ilvl w:val="3"/>
        <w:numId w:val="11"/>
      </w:numPr>
      <w:suppressAutoHyphens w:val="0"/>
      <w:spacing w:before="240" w:after="60"/>
      <w:jc w:val="left"/>
      <w:outlineLvl w:val="3"/>
    </w:pPr>
    <w:rPr>
      <w:rFonts w:ascii="Times New Roman" w:eastAsiaTheme="minorHAnsi" w:hAnsi="Times New Roman"/>
      <w:sz w:val="28"/>
      <w:szCs w:val="28"/>
      <w:lang w:eastAsia="cs-CZ"/>
    </w:rPr>
  </w:style>
  <w:style w:type="paragraph" w:styleId="Nadpis5">
    <w:name w:val="heading 5"/>
    <w:aliases w:val="_2.podnadpis"/>
    <w:basedOn w:val="Normln"/>
    <w:link w:val="Nadpis5Char"/>
    <w:unhideWhenUsed/>
    <w:qFormat/>
    <w:rsid w:val="00906D1A"/>
    <w:pPr>
      <w:numPr>
        <w:ilvl w:val="4"/>
        <w:numId w:val="11"/>
      </w:numPr>
      <w:suppressAutoHyphens w:val="0"/>
      <w:spacing w:before="240" w:after="60"/>
      <w:jc w:val="left"/>
      <w:outlineLvl w:val="4"/>
    </w:pPr>
    <w:rPr>
      <w:rFonts w:ascii="Times New Roman" w:eastAsiaTheme="minorHAnsi" w:hAnsi="Times New Roman"/>
      <w:i/>
      <w:iCs/>
      <w:sz w:val="26"/>
      <w:szCs w:val="26"/>
      <w:lang w:eastAsia="cs-CZ"/>
    </w:rPr>
  </w:style>
  <w:style w:type="paragraph" w:styleId="Nadpis6">
    <w:name w:val="heading 6"/>
    <w:basedOn w:val="Normln"/>
    <w:link w:val="Nadpis6Char"/>
    <w:unhideWhenUsed/>
    <w:qFormat/>
    <w:rsid w:val="00906D1A"/>
    <w:pPr>
      <w:numPr>
        <w:ilvl w:val="5"/>
        <w:numId w:val="11"/>
      </w:numPr>
      <w:suppressAutoHyphens w:val="0"/>
      <w:spacing w:before="240" w:after="60"/>
      <w:jc w:val="left"/>
      <w:outlineLvl w:val="5"/>
    </w:pPr>
    <w:rPr>
      <w:rFonts w:ascii="Times New Roman" w:eastAsiaTheme="minorHAnsi" w:hAnsi="Times New Roman"/>
      <w:b/>
      <w:bCs/>
      <w:sz w:val="22"/>
      <w:szCs w:val="22"/>
      <w:lang w:eastAsia="cs-CZ"/>
    </w:rPr>
  </w:style>
  <w:style w:type="paragraph" w:styleId="Nadpis7">
    <w:name w:val="heading 7"/>
    <w:basedOn w:val="Normln"/>
    <w:link w:val="Nadpis7Char"/>
    <w:unhideWhenUsed/>
    <w:qFormat/>
    <w:rsid w:val="00906D1A"/>
    <w:pPr>
      <w:numPr>
        <w:ilvl w:val="6"/>
        <w:numId w:val="11"/>
      </w:numPr>
      <w:suppressAutoHyphens w:val="0"/>
      <w:spacing w:before="240" w:after="60"/>
      <w:jc w:val="left"/>
      <w:outlineLvl w:val="6"/>
    </w:pPr>
    <w:rPr>
      <w:rFonts w:ascii="Times New Roman" w:eastAsiaTheme="minorHAnsi" w:hAnsi="Times New Roman"/>
      <w:sz w:val="24"/>
      <w:szCs w:val="24"/>
      <w:lang w:eastAsia="cs-CZ"/>
    </w:rPr>
  </w:style>
  <w:style w:type="paragraph" w:styleId="Nadpis8">
    <w:name w:val="heading 8"/>
    <w:basedOn w:val="Normln"/>
    <w:link w:val="Nadpis8Char"/>
    <w:unhideWhenUsed/>
    <w:qFormat/>
    <w:rsid w:val="00906D1A"/>
    <w:pPr>
      <w:numPr>
        <w:ilvl w:val="7"/>
        <w:numId w:val="11"/>
      </w:numPr>
      <w:suppressAutoHyphens w:val="0"/>
      <w:spacing w:before="240" w:after="60"/>
      <w:jc w:val="left"/>
      <w:outlineLvl w:val="7"/>
    </w:pPr>
    <w:rPr>
      <w:rFonts w:ascii="Times New Roman" w:eastAsiaTheme="minorHAnsi" w:hAnsi="Times New Roman"/>
      <w:i/>
      <w:iCs/>
      <w:sz w:val="24"/>
      <w:szCs w:val="24"/>
      <w:lang w:eastAsia="cs-CZ"/>
    </w:rPr>
  </w:style>
  <w:style w:type="paragraph" w:styleId="Nadpis9">
    <w:name w:val="heading 9"/>
    <w:aliases w:val="Nadpis 91"/>
    <w:basedOn w:val="Normln"/>
    <w:link w:val="Nadpis9Char"/>
    <w:unhideWhenUsed/>
    <w:qFormat/>
    <w:rsid w:val="00906D1A"/>
    <w:pPr>
      <w:numPr>
        <w:ilvl w:val="8"/>
        <w:numId w:val="11"/>
      </w:numPr>
      <w:suppressAutoHyphens w:val="0"/>
      <w:spacing w:before="240" w:after="60"/>
      <w:jc w:val="left"/>
      <w:outlineLvl w:val="8"/>
    </w:pPr>
    <w:rPr>
      <w:rFonts w:eastAsiaTheme="minorHAnsi" w:cs="Arial"/>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94B8B"/>
    <w:rPr>
      <w:rFonts w:cs="Arial"/>
      <w:b/>
      <w:bCs/>
      <w:sz w:val="24"/>
    </w:rPr>
  </w:style>
  <w:style w:type="character" w:customStyle="1" w:styleId="ZkladntextChar">
    <w:name w:val="Základní text Char"/>
    <w:basedOn w:val="Standardnpsmoodstavce"/>
    <w:link w:val="Zkladntext"/>
    <w:rsid w:val="00294B8B"/>
    <w:rPr>
      <w:rFonts w:ascii="Arial" w:eastAsia="Times New Roman" w:hAnsi="Arial" w:cs="Arial"/>
      <w:b/>
      <w:bCs/>
      <w:sz w:val="24"/>
      <w:szCs w:val="20"/>
      <w:lang w:eastAsia="ar-SA"/>
    </w:rPr>
  </w:style>
  <w:style w:type="paragraph" w:styleId="Nzev">
    <w:name w:val="Title"/>
    <w:basedOn w:val="Normln"/>
    <w:next w:val="Podtitul"/>
    <w:link w:val="NzevChar"/>
    <w:qFormat/>
    <w:rsid w:val="00294B8B"/>
    <w:pPr>
      <w:spacing w:line="264" w:lineRule="auto"/>
      <w:jc w:val="center"/>
    </w:pPr>
    <w:rPr>
      <w:rFonts w:ascii="Times New Roman" w:hAnsi="Times New Roman"/>
      <w:b/>
      <w:sz w:val="36"/>
    </w:rPr>
  </w:style>
  <w:style w:type="character" w:customStyle="1" w:styleId="NzevChar">
    <w:name w:val="Název Char"/>
    <w:basedOn w:val="Standardnpsmoodstavce"/>
    <w:link w:val="Nzev"/>
    <w:rsid w:val="00294B8B"/>
    <w:rPr>
      <w:rFonts w:ascii="Times New Roman" w:eastAsia="Times New Roman" w:hAnsi="Times New Roman" w:cs="Times New Roman"/>
      <w:b/>
      <w:sz w:val="36"/>
      <w:szCs w:val="20"/>
      <w:lang w:eastAsia="ar-SA"/>
    </w:rPr>
  </w:style>
  <w:style w:type="paragraph" w:styleId="Podtitul">
    <w:name w:val="Subtitle"/>
    <w:basedOn w:val="Normln"/>
    <w:next w:val="Zkladntext"/>
    <w:link w:val="PodtitulChar"/>
    <w:qFormat/>
    <w:rsid w:val="00294B8B"/>
    <w:rPr>
      <w:rFonts w:ascii="Times New Roman" w:hAnsi="Times New Roman"/>
      <w:b/>
      <w:bCs/>
      <w:sz w:val="24"/>
      <w:szCs w:val="24"/>
    </w:rPr>
  </w:style>
  <w:style w:type="character" w:customStyle="1" w:styleId="PodtitulChar">
    <w:name w:val="Podtitul Char"/>
    <w:basedOn w:val="Standardnpsmoodstavce"/>
    <w:link w:val="Podtitul"/>
    <w:rsid w:val="00294B8B"/>
    <w:rPr>
      <w:rFonts w:ascii="Times New Roman" w:eastAsia="Times New Roman" w:hAnsi="Times New Roman" w:cs="Times New Roman"/>
      <w:b/>
      <w:bCs/>
      <w:sz w:val="24"/>
      <w:szCs w:val="24"/>
      <w:lang w:eastAsia="ar-SA"/>
    </w:rPr>
  </w:style>
  <w:style w:type="paragraph" w:styleId="Zhlav">
    <w:name w:val="header"/>
    <w:basedOn w:val="Normln"/>
    <w:link w:val="ZhlavChar"/>
    <w:unhideWhenUsed/>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eastAsia="Times New Roman" w:hAnsi="Arial" w:cs="Times New Roman"/>
      <w:sz w:val="20"/>
      <w:szCs w:val="20"/>
      <w:lang w:eastAsia="ar-SA"/>
    </w:rPr>
  </w:style>
  <w:style w:type="paragraph" w:styleId="Zpat">
    <w:name w:val="footer"/>
    <w:basedOn w:val="Normln"/>
    <w:link w:val="ZpatChar"/>
    <w:uiPriority w:val="99"/>
    <w:unhideWhenUsed/>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eastAsia="Times New Roman" w:hAnsi="Arial" w:cs="Times New Roman"/>
      <w:sz w:val="20"/>
      <w:szCs w:val="20"/>
      <w:lang w:eastAsia="ar-SA"/>
    </w:rPr>
  </w:style>
  <w:style w:type="paragraph" w:styleId="Odstavecseseznamem">
    <w:name w:val="List Paragraph"/>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basedOn w:val="Standardnpsmoodstavce"/>
    <w:link w:val="Odstavecseseznamem"/>
    <w:uiPriority w:val="99"/>
    <w:rsid w:val="00441619"/>
    <w:rPr>
      <w:rFonts w:ascii="Calibri" w:eastAsia="Calibri" w:hAnsi="Calibri" w:cs="Times New Roman"/>
    </w:rPr>
  </w:style>
  <w:style w:type="paragraph" w:styleId="Bezmezer">
    <w:name w:val="No Spacing"/>
    <w:uiPriority w:val="1"/>
    <w:qFormat/>
    <w:rsid w:val="00441619"/>
    <w:pPr>
      <w:spacing w:after="0" w:line="240" w:lineRule="auto"/>
    </w:pPr>
    <w:rPr>
      <w:rFonts w:ascii="Calibri" w:eastAsia="Calibri" w:hAnsi="Calibri" w:cs="Times New Roman"/>
    </w:rPr>
  </w:style>
  <w:style w:type="character" w:styleId="Siln">
    <w:name w:val="Strong"/>
    <w:uiPriority w:val="22"/>
    <w:qFormat/>
    <w:rsid w:val="00441619"/>
    <w:rPr>
      <w:b/>
      <w:bCs/>
    </w:rPr>
  </w:style>
  <w:style w:type="paragraph" w:customStyle="1" w:styleId="Default">
    <w:name w:val="Default"/>
    <w:rsid w:val="0011496D"/>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unhideWhenUsed/>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eastAsia="Times New Roman" w:hAnsi="Tahoma" w:cs="Tahoma"/>
      <w:sz w:val="16"/>
      <w:szCs w:val="16"/>
      <w:lang w:eastAsia="ar-SA"/>
    </w:rPr>
  </w:style>
  <w:style w:type="character" w:styleId="Hypertextovodkaz">
    <w:name w:val="Hyperlink"/>
    <w:basedOn w:val="Standardnpsmoodstavce"/>
    <w:uiPriority w:val="99"/>
    <w:rsid w:val="0039241C"/>
    <w:rPr>
      <w:color w:val="0000FF"/>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
    <w:semiHidden/>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Nadpis4Char">
    <w:name w:val="Nadpis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uiPriority w:val="9"/>
    <w:semiHidden/>
    <w:rsid w:val="00906D1A"/>
    <w:rPr>
      <w:rFonts w:ascii="Times New Roman" w:hAnsi="Times New Roman" w:cs="Times New Roman"/>
      <w:sz w:val="28"/>
      <w:szCs w:val="28"/>
      <w:lang w:eastAsia="cs-CZ"/>
    </w:rPr>
  </w:style>
  <w:style w:type="character" w:customStyle="1" w:styleId="Nadpis5Char">
    <w:name w:val="Nadpis 5 Char"/>
    <w:aliases w:val="_2.podnadpis Char"/>
    <w:basedOn w:val="Standardnpsmoodstavce"/>
    <w:link w:val="Nadpis5"/>
    <w:uiPriority w:val="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
    <w:semiHidden/>
    <w:rsid w:val="00906D1A"/>
    <w:rPr>
      <w:rFonts w:ascii="Arial" w:hAnsi="Arial" w:cs="Arial"/>
      <w:lang w:eastAsia="cs-CZ"/>
    </w:rPr>
  </w:style>
  <w:style w:type="paragraph" w:styleId="Normlnweb">
    <w:name w:val="Normal (Web)"/>
    <w:basedOn w:val="Normln"/>
    <w:uiPriority w:val="99"/>
    <w:unhideWhenUsed/>
    <w:rsid w:val="00BA2E2E"/>
    <w:pPr>
      <w:suppressAutoHyphens w:val="0"/>
      <w:jc w:val="left"/>
    </w:pPr>
    <w:rPr>
      <w:rFonts w:ascii="Times New Roman" w:eastAsia="Calibri" w:hAnsi="Times New Roman"/>
      <w:sz w:val="24"/>
      <w:szCs w:val="24"/>
      <w:lang w:eastAsia="cs-CZ"/>
    </w:rPr>
  </w:style>
  <w:style w:type="character" w:styleId="Odkaznakoment">
    <w:name w:val="annotation reference"/>
    <w:basedOn w:val="Standardnpsmoodstavce"/>
    <w:uiPriority w:val="99"/>
    <w:semiHidden/>
    <w:unhideWhenUsed/>
    <w:rsid w:val="00BA2E2E"/>
    <w:rPr>
      <w:sz w:val="16"/>
      <w:szCs w:val="16"/>
    </w:rPr>
  </w:style>
  <w:style w:type="paragraph" w:styleId="Textkomente">
    <w:name w:val="annotation text"/>
    <w:basedOn w:val="Normln"/>
    <w:link w:val="TextkomenteChar"/>
    <w:uiPriority w:val="99"/>
    <w:unhideWhenUsed/>
    <w:rsid w:val="00BA2E2E"/>
    <w:pPr>
      <w:suppressAutoHyphens w:val="0"/>
      <w:jc w:val="left"/>
    </w:pPr>
    <w:rPr>
      <w:sz w:val="22"/>
      <w:lang w:eastAsia="cs-CZ"/>
    </w:rPr>
  </w:style>
  <w:style w:type="character" w:customStyle="1" w:styleId="TextkomenteChar">
    <w:name w:val="Text komentáře Char"/>
    <w:basedOn w:val="Standardnpsmoodstavce"/>
    <w:link w:val="Textkomente"/>
    <w:uiPriority w:val="99"/>
    <w:rsid w:val="00BA2E2E"/>
    <w:rPr>
      <w:rFonts w:ascii="Arial" w:eastAsia="Times New Roman" w:hAnsi="Arial" w:cs="Times New Roman"/>
      <w:szCs w:val="20"/>
      <w:lang w:eastAsia="cs-CZ"/>
    </w:rPr>
  </w:style>
  <w:style w:type="table" w:styleId="Mkatabulky">
    <w:name w:val="Table Grid"/>
    <w:basedOn w:val="Normlntabulka"/>
    <w:uiPriority w:val="59"/>
    <w:rsid w:val="00BA2E2E"/>
    <w:pPr>
      <w:spacing w:after="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unhideWhenUsed/>
    <w:rsid w:val="00BC3C17"/>
    <w:pPr>
      <w:suppressAutoHyphens/>
      <w:jc w:val="both"/>
    </w:pPr>
    <w:rPr>
      <w:b/>
      <w:bCs/>
      <w:sz w:val="20"/>
      <w:lang w:eastAsia="ar-SA"/>
    </w:rPr>
  </w:style>
  <w:style w:type="character" w:customStyle="1" w:styleId="PedmtkomenteChar">
    <w:name w:val="Předmět komentáře Char"/>
    <w:basedOn w:val="TextkomenteChar"/>
    <w:link w:val="Pedmtkomente"/>
    <w:uiPriority w:val="99"/>
    <w:semiHidden/>
    <w:rsid w:val="00BC3C17"/>
    <w:rPr>
      <w:rFonts w:ascii="Arial" w:eastAsia="Times New Roman" w:hAnsi="Arial" w:cs="Times New Roman"/>
      <w:b/>
      <w:bCs/>
      <w:sz w:val="20"/>
      <w:szCs w:val="20"/>
      <w:lang w:eastAsia="ar-SA"/>
    </w:rPr>
  </w:style>
  <w:style w:type="character" w:customStyle="1" w:styleId="detail">
    <w:name w:val="detail"/>
    <w:basedOn w:val="Standardnpsmoodstavce"/>
    <w:rsid w:val="00965574"/>
  </w:style>
  <w:style w:type="paragraph" w:customStyle="1" w:styleId="NadpisVZ1">
    <w:name w:val="Nadpis VZ 1"/>
    <w:basedOn w:val="Odstavecseseznamem"/>
    <w:link w:val="NadpisVZ1Char"/>
    <w:qFormat/>
    <w:rsid w:val="00B06021"/>
    <w:pPr>
      <w:numPr>
        <w:numId w:val="13"/>
      </w:numPr>
      <w:shd w:val="clear" w:color="auto" w:fill="BFBFBF" w:themeFill="background1" w:themeFillShade="BF"/>
      <w:spacing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qFormat/>
    <w:rsid w:val="00B06021"/>
    <w:pPr>
      <w:numPr>
        <w:ilvl w:val="1"/>
        <w:numId w:val="13"/>
      </w:numPr>
      <w:spacing w:after="0" w:line="240" w:lineRule="auto"/>
      <w:ind w:left="567" w:hanging="567"/>
    </w:pPr>
    <w:rPr>
      <w:rFonts w:ascii="Arial" w:eastAsia="Times New Roman" w:hAnsi="Arial" w:cs="Arial"/>
      <w:b/>
      <w:color w:val="0000FF"/>
      <w:u w:val="single"/>
      <w:lang w:eastAsia="cs-CZ"/>
    </w:rPr>
  </w:style>
  <w:style w:type="character" w:customStyle="1" w:styleId="NadpisVZ1Char">
    <w:name w:val="Nadpis VZ 1 Char"/>
    <w:basedOn w:val="OdstavecseseznamemChar"/>
    <w:link w:val="NadpisVZ1"/>
    <w:rsid w:val="00B06021"/>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B06021"/>
    <w:pPr>
      <w:numPr>
        <w:ilvl w:val="2"/>
      </w:numPr>
      <w:autoSpaceDE w:val="0"/>
      <w:autoSpaceDN w:val="0"/>
      <w:adjustRightInd w:val="0"/>
      <w:spacing w:after="120"/>
      <w:ind w:left="851" w:hanging="851"/>
      <w:jc w:val="both"/>
    </w:pPr>
    <w:rPr>
      <w:color w:val="auto"/>
      <w:sz w:val="20"/>
      <w:u w:val="none"/>
    </w:rPr>
  </w:style>
  <w:style w:type="paragraph" w:customStyle="1" w:styleId="AAOdstavec">
    <w:name w:val="AA_Odstavec"/>
    <w:basedOn w:val="Normln"/>
    <w:rsid w:val="00E13AC8"/>
    <w:pPr>
      <w:suppressAutoHyphens w:val="0"/>
    </w:pPr>
    <w:rPr>
      <w:rFonts w:cs="Arial"/>
      <w:lang w:eastAsia="en-US"/>
    </w:rPr>
  </w:style>
  <w:style w:type="paragraph" w:customStyle="1" w:styleId="Styl">
    <w:name w:val="Styl"/>
    <w:uiPriority w:val="99"/>
    <w:rsid w:val="00E13AC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Nadpis11doobsahu">
    <w:name w:val="Nadpis 1.1 do obsahu"/>
    <w:basedOn w:val="Nadpis2"/>
    <w:qFormat/>
    <w:rsid w:val="00A4515E"/>
    <w:pPr>
      <w:keepNext/>
      <w:tabs>
        <w:tab w:val="num" w:pos="1427"/>
      </w:tabs>
      <w:spacing w:before="120" w:after="120"/>
      <w:ind w:left="1427"/>
    </w:pPr>
    <w:rPr>
      <w:rFonts w:ascii="Calibri" w:eastAsia="Times New Roman" w:hAnsi="Calibri" w:cs="Calibri"/>
      <w:b/>
      <w:bCs/>
      <w:iCs/>
      <w:sz w:val="24"/>
      <w:szCs w:val="24"/>
    </w:rPr>
  </w:style>
  <w:style w:type="paragraph" w:customStyle="1" w:styleId="Text">
    <w:name w:val="Text"/>
    <w:basedOn w:val="Normln"/>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olor w:val="000000"/>
      <w:lang w:eastAsia="cs-CZ"/>
    </w:rPr>
  </w:style>
  <w:style w:type="paragraph" w:customStyle="1" w:styleId="Prosttext1">
    <w:name w:val="Prostý text1"/>
    <w:basedOn w:val="Normln"/>
    <w:rsid w:val="00BE6FBB"/>
    <w:pPr>
      <w:suppressAutoHyphens w:val="0"/>
      <w:jc w:val="left"/>
    </w:pPr>
    <w:rPr>
      <w:rFonts w:ascii="Consolas" w:hAnsi="Consolas"/>
      <w:sz w:val="21"/>
      <w:szCs w:val="21"/>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B8B"/>
    <w:pPr>
      <w:suppressAutoHyphens/>
      <w:spacing w:after="0" w:line="240" w:lineRule="auto"/>
      <w:jc w:val="both"/>
    </w:pPr>
    <w:rPr>
      <w:rFonts w:ascii="Arial" w:eastAsia="Times New Roman" w:hAnsi="Arial" w:cs="Times New Roman"/>
      <w:sz w:val="20"/>
      <w:szCs w:val="20"/>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qFormat/>
    <w:rsid w:val="00906D1A"/>
    <w:pPr>
      <w:keepNext/>
      <w:numPr>
        <w:numId w:val="11"/>
      </w:numPr>
      <w:suppressAutoHyphens w:val="0"/>
      <w:spacing w:before="240" w:after="60"/>
      <w:jc w:val="left"/>
      <w:outlineLvl w:val="0"/>
    </w:pPr>
    <w:rPr>
      <w:rFonts w:eastAsiaTheme="minorHAnsi" w:cs="Arial"/>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nhideWhenUsed/>
    <w:qFormat/>
    <w:rsid w:val="00906D1A"/>
    <w:pPr>
      <w:numPr>
        <w:ilvl w:val="1"/>
        <w:numId w:val="11"/>
      </w:numPr>
      <w:suppressAutoHyphens w:val="0"/>
      <w:spacing w:before="240" w:after="60"/>
      <w:outlineLvl w:val="1"/>
    </w:pPr>
    <w:rPr>
      <w:rFonts w:eastAsiaTheme="minorHAnsi" w:cs="Arial"/>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nhideWhenUsed/>
    <w:qFormat/>
    <w:rsid w:val="00906D1A"/>
    <w:pPr>
      <w:keepNext/>
      <w:numPr>
        <w:ilvl w:val="2"/>
        <w:numId w:val="11"/>
      </w:numPr>
      <w:suppressAutoHyphens w:val="0"/>
      <w:spacing w:before="240" w:after="60"/>
      <w:jc w:val="left"/>
      <w:outlineLvl w:val="2"/>
    </w:pPr>
    <w:rPr>
      <w:rFonts w:eastAsiaTheme="minorHAnsi" w:cs="Arial"/>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nhideWhenUsed/>
    <w:qFormat/>
    <w:rsid w:val="00906D1A"/>
    <w:pPr>
      <w:keepNext/>
      <w:numPr>
        <w:ilvl w:val="3"/>
        <w:numId w:val="11"/>
      </w:numPr>
      <w:suppressAutoHyphens w:val="0"/>
      <w:spacing w:before="240" w:after="60"/>
      <w:jc w:val="left"/>
      <w:outlineLvl w:val="3"/>
    </w:pPr>
    <w:rPr>
      <w:rFonts w:ascii="Times New Roman" w:eastAsiaTheme="minorHAnsi" w:hAnsi="Times New Roman"/>
      <w:sz w:val="28"/>
      <w:szCs w:val="28"/>
      <w:lang w:eastAsia="cs-CZ"/>
    </w:rPr>
  </w:style>
  <w:style w:type="paragraph" w:styleId="Nadpis5">
    <w:name w:val="heading 5"/>
    <w:aliases w:val="_2.podnadpis"/>
    <w:basedOn w:val="Normln"/>
    <w:link w:val="Nadpis5Char"/>
    <w:unhideWhenUsed/>
    <w:qFormat/>
    <w:rsid w:val="00906D1A"/>
    <w:pPr>
      <w:numPr>
        <w:ilvl w:val="4"/>
        <w:numId w:val="11"/>
      </w:numPr>
      <w:suppressAutoHyphens w:val="0"/>
      <w:spacing w:before="240" w:after="60"/>
      <w:jc w:val="left"/>
      <w:outlineLvl w:val="4"/>
    </w:pPr>
    <w:rPr>
      <w:rFonts w:ascii="Times New Roman" w:eastAsiaTheme="minorHAnsi" w:hAnsi="Times New Roman"/>
      <w:i/>
      <w:iCs/>
      <w:sz w:val="26"/>
      <w:szCs w:val="26"/>
      <w:lang w:eastAsia="cs-CZ"/>
    </w:rPr>
  </w:style>
  <w:style w:type="paragraph" w:styleId="Nadpis6">
    <w:name w:val="heading 6"/>
    <w:basedOn w:val="Normln"/>
    <w:link w:val="Nadpis6Char"/>
    <w:unhideWhenUsed/>
    <w:qFormat/>
    <w:rsid w:val="00906D1A"/>
    <w:pPr>
      <w:numPr>
        <w:ilvl w:val="5"/>
        <w:numId w:val="11"/>
      </w:numPr>
      <w:suppressAutoHyphens w:val="0"/>
      <w:spacing w:before="240" w:after="60"/>
      <w:jc w:val="left"/>
      <w:outlineLvl w:val="5"/>
    </w:pPr>
    <w:rPr>
      <w:rFonts w:ascii="Times New Roman" w:eastAsiaTheme="minorHAnsi" w:hAnsi="Times New Roman"/>
      <w:b/>
      <w:bCs/>
      <w:sz w:val="22"/>
      <w:szCs w:val="22"/>
      <w:lang w:eastAsia="cs-CZ"/>
    </w:rPr>
  </w:style>
  <w:style w:type="paragraph" w:styleId="Nadpis7">
    <w:name w:val="heading 7"/>
    <w:basedOn w:val="Normln"/>
    <w:link w:val="Nadpis7Char"/>
    <w:unhideWhenUsed/>
    <w:qFormat/>
    <w:rsid w:val="00906D1A"/>
    <w:pPr>
      <w:numPr>
        <w:ilvl w:val="6"/>
        <w:numId w:val="11"/>
      </w:numPr>
      <w:suppressAutoHyphens w:val="0"/>
      <w:spacing w:before="240" w:after="60"/>
      <w:jc w:val="left"/>
      <w:outlineLvl w:val="6"/>
    </w:pPr>
    <w:rPr>
      <w:rFonts w:ascii="Times New Roman" w:eastAsiaTheme="minorHAnsi" w:hAnsi="Times New Roman"/>
      <w:sz w:val="24"/>
      <w:szCs w:val="24"/>
      <w:lang w:eastAsia="cs-CZ"/>
    </w:rPr>
  </w:style>
  <w:style w:type="paragraph" w:styleId="Nadpis8">
    <w:name w:val="heading 8"/>
    <w:basedOn w:val="Normln"/>
    <w:link w:val="Nadpis8Char"/>
    <w:unhideWhenUsed/>
    <w:qFormat/>
    <w:rsid w:val="00906D1A"/>
    <w:pPr>
      <w:numPr>
        <w:ilvl w:val="7"/>
        <w:numId w:val="11"/>
      </w:numPr>
      <w:suppressAutoHyphens w:val="0"/>
      <w:spacing w:before="240" w:after="60"/>
      <w:jc w:val="left"/>
      <w:outlineLvl w:val="7"/>
    </w:pPr>
    <w:rPr>
      <w:rFonts w:ascii="Times New Roman" w:eastAsiaTheme="minorHAnsi" w:hAnsi="Times New Roman"/>
      <w:i/>
      <w:iCs/>
      <w:sz w:val="24"/>
      <w:szCs w:val="24"/>
      <w:lang w:eastAsia="cs-CZ"/>
    </w:rPr>
  </w:style>
  <w:style w:type="paragraph" w:styleId="Nadpis9">
    <w:name w:val="heading 9"/>
    <w:aliases w:val="Nadpis 91"/>
    <w:basedOn w:val="Normln"/>
    <w:link w:val="Nadpis9Char"/>
    <w:unhideWhenUsed/>
    <w:qFormat/>
    <w:rsid w:val="00906D1A"/>
    <w:pPr>
      <w:numPr>
        <w:ilvl w:val="8"/>
        <w:numId w:val="11"/>
      </w:numPr>
      <w:suppressAutoHyphens w:val="0"/>
      <w:spacing w:before="240" w:after="60"/>
      <w:jc w:val="left"/>
      <w:outlineLvl w:val="8"/>
    </w:pPr>
    <w:rPr>
      <w:rFonts w:eastAsiaTheme="minorHAnsi" w:cs="Arial"/>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94B8B"/>
    <w:rPr>
      <w:rFonts w:cs="Arial"/>
      <w:b/>
      <w:bCs/>
      <w:sz w:val="24"/>
    </w:rPr>
  </w:style>
  <w:style w:type="character" w:customStyle="1" w:styleId="ZkladntextChar">
    <w:name w:val="Základní text Char"/>
    <w:basedOn w:val="Standardnpsmoodstavce"/>
    <w:link w:val="Zkladntext"/>
    <w:rsid w:val="00294B8B"/>
    <w:rPr>
      <w:rFonts w:ascii="Arial" w:eastAsia="Times New Roman" w:hAnsi="Arial" w:cs="Arial"/>
      <w:b/>
      <w:bCs/>
      <w:sz w:val="24"/>
      <w:szCs w:val="20"/>
      <w:lang w:eastAsia="ar-SA"/>
    </w:rPr>
  </w:style>
  <w:style w:type="paragraph" w:styleId="Nzev">
    <w:name w:val="Title"/>
    <w:basedOn w:val="Normln"/>
    <w:next w:val="Podtitul"/>
    <w:link w:val="NzevChar"/>
    <w:qFormat/>
    <w:rsid w:val="00294B8B"/>
    <w:pPr>
      <w:spacing w:line="264" w:lineRule="auto"/>
      <w:jc w:val="center"/>
    </w:pPr>
    <w:rPr>
      <w:rFonts w:ascii="Times New Roman" w:hAnsi="Times New Roman"/>
      <w:b/>
      <w:sz w:val="36"/>
    </w:rPr>
  </w:style>
  <w:style w:type="character" w:customStyle="1" w:styleId="NzevChar">
    <w:name w:val="Název Char"/>
    <w:basedOn w:val="Standardnpsmoodstavce"/>
    <w:link w:val="Nzev"/>
    <w:rsid w:val="00294B8B"/>
    <w:rPr>
      <w:rFonts w:ascii="Times New Roman" w:eastAsia="Times New Roman" w:hAnsi="Times New Roman" w:cs="Times New Roman"/>
      <w:b/>
      <w:sz w:val="36"/>
      <w:szCs w:val="20"/>
      <w:lang w:eastAsia="ar-SA"/>
    </w:rPr>
  </w:style>
  <w:style w:type="paragraph" w:styleId="Podtitul">
    <w:name w:val="Subtitle"/>
    <w:basedOn w:val="Normln"/>
    <w:next w:val="Zkladntext"/>
    <w:link w:val="PodtitulChar"/>
    <w:qFormat/>
    <w:rsid w:val="00294B8B"/>
    <w:rPr>
      <w:rFonts w:ascii="Times New Roman" w:hAnsi="Times New Roman"/>
      <w:b/>
      <w:bCs/>
      <w:sz w:val="24"/>
      <w:szCs w:val="24"/>
    </w:rPr>
  </w:style>
  <w:style w:type="character" w:customStyle="1" w:styleId="PodtitulChar">
    <w:name w:val="Podtitul Char"/>
    <w:basedOn w:val="Standardnpsmoodstavce"/>
    <w:link w:val="Podtitul"/>
    <w:rsid w:val="00294B8B"/>
    <w:rPr>
      <w:rFonts w:ascii="Times New Roman" w:eastAsia="Times New Roman" w:hAnsi="Times New Roman" w:cs="Times New Roman"/>
      <w:b/>
      <w:bCs/>
      <w:sz w:val="24"/>
      <w:szCs w:val="24"/>
      <w:lang w:eastAsia="ar-SA"/>
    </w:rPr>
  </w:style>
  <w:style w:type="paragraph" w:styleId="Zhlav">
    <w:name w:val="header"/>
    <w:basedOn w:val="Normln"/>
    <w:link w:val="ZhlavChar"/>
    <w:unhideWhenUsed/>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eastAsia="Times New Roman" w:hAnsi="Arial" w:cs="Times New Roman"/>
      <w:sz w:val="20"/>
      <w:szCs w:val="20"/>
      <w:lang w:eastAsia="ar-SA"/>
    </w:rPr>
  </w:style>
  <w:style w:type="paragraph" w:styleId="Zpat">
    <w:name w:val="footer"/>
    <w:basedOn w:val="Normln"/>
    <w:link w:val="ZpatChar"/>
    <w:uiPriority w:val="99"/>
    <w:unhideWhenUsed/>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eastAsia="Times New Roman" w:hAnsi="Arial" w:cs="Times New Roman"/>
      <w:sz w:val="20"/>
      <w:szCs w:val="20"/>
      <w:lang w:eastAsia="ar-SA"/>
    </w:rPr>
  </w:style>
  <w:style w:type="paragraph" w:styleId="Odstavecseseznamem">
    <w:name w:val="List Paragraph"/>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basedOn w:val="Standardnpsmoodstavce"/>
    <w:link w:val="Odstavecseseznamem"/>
    <w:uiPriority w:val="99"/>
    <w:rsid w:val="00441619"/>
    <w:rPr>
      <w:rFonts w:ascii="Calibri" w:eastAsia="Calibri" w:hAnsi="Calibri" w:cs="Times New Roman"/>
    </w:rPr>
  </w:style>
  <w:style w:type="paragraph" w:styleId="Bezmezer">
    <w:name w:val="No Spacing"/>
    <w:uiPriority w:val="1"/>
    <w:qFormat/>
    <w:rsid w:val="00441619"/>
    <w:pPr>
      <w:spacing w:after="0" w:line="240" w:lineRule="auto"/>
    </w:pPr>
    <w:rPr>
      <w:rFonts w:ascii="Calibri" w:eastAsia="Calibri" w:hAnsi="Calibri" w:cs="Times New Roman"/>
    </w:rPr>
  </w:style>
  <w:style w:type="character" w:styleId="Siln">
    <w:name w:val="Strong"/>
    <w:uiPriority w:val="22"/>
    <w:qFormat/>
    <w:rsid w:val="00441619"/>
    <w:rPr>
      <w:b/>
      <w:bCs/>
    </w:rPr>
  </w:style>
  <w:style w:type="paragraph" w:customStyle="1" w:styleId="Default">
    <w:name w:val="Default"/>
    <w:rsid w:val="0011496D"/>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unhideWhenUsed/>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eastAsia="Times New Roman" w:hAnsi="Tahoma" w:cs="Tahoma"/>
      <w:sz w:val="16"/>
      <w:szCs w:val="16"/>
      <w:lang w:eastAsia="ar-SA"/>
    </w:rPr>
  </w:style>
  <w:style w:type="character" w:styleId="Hypertextovodkaz">
    <w:name w:val="Hyperlink"/>
    <w:basedOn w:val="Standardnpsmoodstavce"/>
    <w:uiPriority w:val="99"/>
    <w:rsid w:val="0039241C"/>
    <w:rPr>
      <w:color w:val="0000FF"/>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
    <w:semiHidden/>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Nadpis4Char">
    <w:name w:val="Nadpis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uiPriority w:val="9"/>
    <w:semiHidden/>
    <w:rsid w:val="00906D1A"/>
    <w:rPr>
      <w:rFonts w:ascii="Times New Roman" w:hAnsi="Times New Roman" w:cs="Times New Roman"/>
      <w:sz w:val="28"/>
      <w:szCs w:val="28"/>
      <w:lang w:eastAsia="cs-CZ"/>
    </w:rPr>
  </w:style>
  <w:style w:type="character" w:customStyle="1" w:styleId="Nadpis5Char">
    <w:name w:val="Nadpis 5 Char"/>
    <w:aliases w:val="_2.podnadpis Char"/>
    <w:basedOn w:val="Standardnpsmoodstavce"/>
    <w:link w:val="Nadpis5"/>
    <w:uiPriority w:val="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
    <w:semiHidden/>
    <w:rsid w:val="00906D1A"/>
    <w:rPr>
      <w:rFonts w:ascii="Arial" w:hAnsi="Arial" w:cs="Arial"/>
      <w:lang w:eastAsia="cs-CZ"/>
    </w:rPr>
  </w:style>
  <w:style w:type="paragraph" w:styleId="Normlnweb">
    <w:name w:val="Normal (Web)"/>
    <w:basedOn w:val="Normln"/>
    <w:uiPriority w:val="99"/>
    <w:unhideWhenUsed/>
    <w:rsid w:val="00BA2E2E"/>
    <w:pPr>
      <w:suppressAutoHyphens w:val="0"/>
      <w:jc w:val="left"/>
    </w:pPr>
    <w:rPr>
      <w:rFonts w:ascii="Times New Roman" w:eastAsia="Calibri" w:hAnsi="Times New Roman"/>
      <w:sz w:val="24"/>
      <w:szCs w:val="24"/>
      <w:lang w:eastAsia="cs-CZ"/>
    </w:rPr>
  </w:style>
  <w:style w:type="character" w:styleId="Odkaznakoment">
    <w:name w:val="annotation reference"/>
    <w:basedOn w:val="Standardnpsmoodstavce"/>
    <w:uiPriority w:val="99"/>
    <w:semiHidden/>
    <w:unhideWhenUsed/>
    <w:rsid w:val="00BA2E2E"/>
    <w:rPr>
      <w:sz w:val="16"/>
      <w:szCs w:val="16"/>
    </w:rPr>
  </w:style>
  <w:style w:type="paragraph" w:styleId="Textkomente">
    <w:name w:val="annotation text"/>
    <w:basedOn w:val="Normln"/>
    <w:link w:val="TextkomenteChar"/>
    <w:uiPriority w:val="99"/>
    <w:unhideWhenUsed/>
    <w:rsid w:val="00BA2E2E"/>
    <w:pPr>
      <w:suppressAutoHyphens w:val="0"/>
      <w:jc w:val="left"/>
    </w:pPr>
    <w:rPr>
      <w:sz w:val="22"/>
      <w:lang w:eastAsia="cs-CZ"/>
    </w:rPr>
  </w:style>
  <w:style w:type="character" w:customStyle="1" w:styleId="TextkomenteChar">
    <w:name w:val="Text komentáře Char"/>
    <w:basedOn w:val="Standardnpsmoodstavce"/>
    <w:link w:val="Textkomente"/>
    <w:uiPriority w:val="99"/>
    <w:rsid w:val="00BA2E2E"/>
    <w:rPr>
      <w:rFonts w:ascii="Arial" w:eastAsia="Times New Roman" w:hAnsi="Arial" w:cs="Times New Roman"/>
      <w:szCs w:val="20"/>
      <w:lang w:eastAsia="cs-CZ"/>
    </w:rPr>
  </w:style>
  <w:style w:type="table" w:styleId="Mkatabulky">
    <w:name w:val="Table Grid"/>
    <w:basedOn w:val="Normlntabulka"/>
    <w:uiPriority w:val="59"/>
    <w:rsid w:val="00BA2E2E"/>
    <w:pPr>
      <w:spacing w:after="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unhideWhenUsed/>
    <w:rsid w:val="00BC3C17"/>
    <w:pPr>
      <w:suppressAutoHyphens/>
      <w:jc w:val="both"/>
    </w:pPr>
    <w:rPr>
      <w:b/>
      <w:bCs/>
      <w:sz w:val="20"/>
      <w:lang w:eastAsia="ar-SA"/>
    </w:rPr>
  </w:style>
  <w:style w:type="character" w:customStyle="1" w:styleId="PedmtkomenteChar">
    <w:name w:val="Předmět komentáře Char"/>
    <w:basedOn w:val="TextkomenteChar"/>
    <w:link w:val="Pedmtkomente"/>
    <w:uiPriority w:val="99"/>
    <w:semiHidden/>
    <w:rsid w:val="00BC3C17"/>
    <w:rPr>
      <w:rFonts w:ascii="Arial" w:eastAsia="Times New Roman" w:hAnsi="Arial" w:cs="Times New Roman"/>
      <w:b/>
      <w:bCs/>
      <w:sz w:val="20"/>
      <w:szCs w:val="20"/>
      <w:lang w:eastAsia="ar-SA"/>
    </w:rPr>
  </w:style>
  <w:style w:type="character" w:customStyle="1" w:styleId="detail">
    <w:name w:val="detail"/>
    <w:basedOn w:val="Standardnpsmoodstavce"/>
    <w:rsid w:val="00965574"/>
  </w:style>
  <w:style w:type="paragraph" w:customStyle="1" w:styleId="NadpisVZ1">
    <w:name w:val="Nadpis VZ 1"/>
    <w:basedOn w:val="Odstavecseseznamem"/>
    <w:link w:val="NadpisVZ1Char"/>
    <w:qFormat/>
    <w:rsid w:val="00B06021"/>
    <w:pPr>
      <w:numPr>
        <w:numId w:val="13"/>
      </w:numPr>
      <w:shd w:val="clear" w:color="auto" w:fill="BFBFBF" w:themeFill="background1" w:themeFillShade="BF"/>
      <w:spacing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qFormat/>
    <w:rsid w:val="00B06021"/>
    <w:pPr>
      <w:numPr>
        <w:ilvl w:val="1"/>
        <w:numId w:val="13"/>
      </w:numPr>
      <w:spacing w:after="0" w:line="240" w:lineRule="auto"/>
      <w:ind w:left="567" w:hanging="567"/>
    </w:pPr>
    <w:rPr>
      <w:rFonts w:ascii="Arial" w:eastAsia="Times New Roman" w:hAnsi="Arial" w:cs="Arial"/>
      <w:b/>
      <w:color w:val="0000FF"/>
      <w:u w:val="single"/>
      <w:lang w:eastAsia="cs-CZ"/>
    </w:rPr>
  </w:style>
  <w:style w:type="character" w:customStyle="1" w:styleId="NadpisVZ1Char">
    <w:name w:val="Nadpis VZ 1 Char"/>
    <w:basedOn w:val="OdstavecseseznamemChar"/>
    <w:link w:val="NadpisVZ1"/>
    <w:rsid w:val="00B06021"/>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B06021"/>
    <w:pPr>
      <w:numPr>
        <w:ilvl w:val="2"/>
      </w:numPr>
      <w:autoSpaceDE w:val="0"/>
      <w:autoSpaceDN w:val="0"/>
      <w:adjustRightInd w:val="0"/>
      <w:spacing w:after="120"/>
      <w:ind w:left="851" w:hanging="851"/>
      <w:jc w:val="both"/>
    </w:pPr>
    <w:rPr>
      <w:color w:val="auto"/>
      <w:sz w:val="20"/>
      <w:u w:val="none"/>
    </w:rPr>
  </w:style>
  <w:style w:type="paragraph" w:customStyle="1" w:styleId="AAOdstavec">
    <w:name w:val="AA_Odstavec"/>
    <w:basedOn w:val="Normln"/>
    <w:rsid w:val="00E13AC8"/>
    <w:pPr>
      <w:suppressAutoHyphens w:val="0"/>
    </w:pPr>
    <w:rPr>
      <w:rFonts w:cs="Arial"/>
      <w:lang w:eastAsia="en-US"/>
    </w:rPr>
  </w:style>
  <w:style w:type="paragraph" w:customStyle="1" w:styleId="Styl">
    <w:name w:val="Styl"/>
    <w:uiPriority w:val="99"/>
    <w:rsid w:val="00E13AC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Nadpis11doobsahu">
    <w:name w:val="Nadpis 1.1 do obsahu"/>
    <w:basedOn w:val="Nadpis2"/>
    <w:qFormat/>
    <w:rsid w:val="00A4515E"/>
    <w:pPr>
      <w:keepNext/>
      <w:tabs>
        <w:tab w:val="num" w:pos="1427"/>
      </w:tabs>
      <w:spacing w:before="120" w:after="120"/>
      <w:ind w:left="1427"/>
    </w:pPr>
    <w:rPr>
      <w:rFonts w:ascii="Calibri" w:eastAsia="Times New Roman" w:hAnsi="Calibri" w:cs="Calibri"/>
      <w:b/>
      <w:bCs/>
      <w:iCs/>
      <w:sz w:val="24"/>
      <w:szCs w:val="24"/>
    </w:rPr>
  </w:style>
  <w:style w:type="paragraph" w:customStyle="1" w:styleId="Text">
    <w:name w:val="Text"/>
    <w:basedOn w:val="Normln"/>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olor w:val="000000"/>
      <w:lang w:eastAsia="cs-CZ"/>
    </w:rPr>
  </w:style>
  <w:style w:type="paragraph" w:customStyle="1" w:styleId="Prosttext1">
    <w:name w:val="Prostý text1"/>
    <w:basedOn w:val="Normln"/>
    <w:rsid w:val="00BE6FBB"/>
    <w:pPr>
      <w:suppressAutoHyphens w:val="0"/>
      <w:jc w:val="left"/>
    </w:pPr>
    <w:rPr>
      <w:rFonts w:ascii="Consolas" w:hAnsi="Consolas"/>
      <w:sz w:val="21"/>
      <w:szCs w:val="21"/>
      <w:lang w:val="en-US" w:eastAsia="en-US" w:bidi="en-US"/>
    </w:rPr>
  </w:style>
</w:styles>
</file>

<file path=word/webSettings.xml><?xml version="1.0" encoding="utf-8"?>
<w:webSettings xmlns:r="http://schemas.openxmlformats.org/officeDocument/2006/relationships" xmlns:w="http://schemas.openxmlformats.org/wordprocessingml/2006/main">
  <w:divs>
    <w:div w:id="116798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182F1-27DC-4BE7-9977-38AFBC9F1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2239</Words>
  <Characters>13212</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15421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Lucie Bouzková</cp:lastModifiedBy>
  <cp:revision>16</cp:revision>
  <dcterms:created xsi:type="dcterms:W3CDTF">2013-09-14T17:31:00Z</dcterms:created>
  <dcterms:modified xsi:type="dcterms:W3CDTF">2013-10-29T09:07:00Z</dcterms:modified>
</cp:coreProperties>
</file>