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8B" w:rsidRPr="00441619" w:rsidRDefault="00294B8B" w:rsidP="00294B8B">
      <w:pPr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</w:rPr>
      </w:pPr>
      <w:r w:rsidRPr="00441619">
        <w:rPr>
          <w:rFonts w:cs="Arial"/>
          <w:b/>
          <w:bCs/>
          <w:sz w:val="24"/>
          <w:szCs w:val="24"/>
        </w:rPr>
        <w:t>NÁVRH KUPNÍ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uzavřené podle právního řádu České republiky v</w:t>
      </w:r>
      <w:r w:rsidR="0039241C">
        <w:rPr>
          <w:rFonts w:cs="Arial"/>
        </w:rPr>
        <w:t xml:space="preserve"> souladu s ustanoveními § 409 a násl. </w:t>
      </w:r>
      <w:r w:rsidRPr="00441619">
        <w:rPr>
          <w:rFonts w:cs="Arial"/>
        </w:rPr>
        <w:t>zákona č.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  <w:r w:rsidRPr="00441619">
        <w:rPr>
          <w:rFonts w:cs="Arial"/>
        </w:rPr>
        <w:t>513/1991 Sb., obchodního zákoníku, v platném znění.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BD26FE" w:rsidRDefault="00441619" w:rsidP="00441619">
      <w:pPr>
        <w:ind w:left="36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Pr="00BD26FE">
        <w:rPr>
          <w:rFonts w:cs="Arial"/>
          <w:b/>
        </w:rPr>
        <w:t>SMLUVNÍ STRANY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Kupující</w:t>
      </w:r>
      <w:r w:rsidRPr="00793743">
        <w:rPr>
          <w:rFonts w:cs="Arial"/>
          <w:b/>
        </w:rPr>
        <w:t xml:space="preserve">: </w:t>
      </w:r>
    </w:p>
    <w:p w:rsidR="00441619" w:rsidRPr="006C682D" w:rsidRDefault="006C682D" w:rsidP="00441619">
      <w:pPr>
        <w:rPr>
          <w:rFonts w:cs="Arial"/>
        </w:rPr>
      </w:pPr>
      <w:r w:rsidRPr="006C682D">
        <w:rPr>
          <w:rStyle w:val="tsubjname"/>
          <w:rFonts w:cs="Arial"/>
        </w:rPr>
        <w:t>Střední průmyslová škola strojnická a Střední odborná škola profesora Švejcara, Plzeň, Klatovská 109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Sídlo: </w:t>
      </w:r>
      <w:r w:rsidR="006C682D" w:rsidRPr="006C682D">
        <w:rPr>
          <w:rFonts w:ascii="Arial" w:hAnsi="Arial" w:cs="Arial"/>
          <w:sz w:val="20"/>
        </w:rPr>
        <w:t>Klatovská 109</w:t>
      </w:r>
      <w:r w:rsidR="006C682D" w:rsidRPr="006C682D">
        <w:rPr>
          <w:rFonts w:ascii="Arial" w:hAnsi="Arial" w:cs="Arial"/>
          <w:bCs/>
          <w:sz w:val="20"/>
        </w:rPr>
        <w:t>, 301 00 Plzeň</w:t>
      </w:r>
    </w:p>
    <w:p w:rsidR="00441619" w:rsidRPr="006C682D" w:rsidRDefault="00441619" w:rsidP="00441619">
      <w:pPr>
        <w:pStyle w:val="Odstavecseseznamem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6C682D">
        <w:rPr>
          <w:rFonts w:ascii="Arial" w:hAnsi="Arial" w:cs="Arial"/>
          <w:sz w:val="20"/>
          <w:szCs w:val="20"/>
        </w:rPr>
        <w:t xml:space="preserve">IČ: </w:t>
      </w:r>
      <w:r w:rsidR="006C682D" w:rsidRPr="006C682D">
        <w:rPr>
          <w:rFonts w:ascii="Arial" w:hAnsi="Arial" w:cs="Arial"/>
          <w:sz w:val="20"/>
        </w:rPr>
        <w:t>69457425</w:t>
      </w:r>
    </w:p>
    <w:p w:rsidR="00441619" w:rsidRPr="006C682D" w:rsidRDefault="00441619" w:rsidP="00441619">
      <w:pPr>
        <w:rPr>
          <w:rFonts w:cs="Arial"/>
        </w:rPr>
      </w:pPr>
      <w:r w:rsidRPr="006C682D">
        <w:rPr>
          <w:rFonts w:cs="Arial"/>
        </w:rPr>
        <w:t xml:space="preserve">Statutární zástupce zadavatele: </w:t>
      </w:r>
      <w:r w:rsidR="006C682D" w:rsidRPr="006C682D">
        <w:rPr>
          <w:rFonts w:cs="Arial"/>
        </w:rPr>
        <w:t>Ing. Rostislav Študent, ředitel</w:t>
      </w:r>
    </w:p>
    <w:p w:rsidR="00441619" w:rsidRPr="00793743" w:rsidRDefault="00441619" w:rsidP="00441619">
      <w:pPr>
        <w:pStyle w:val="Bezmezer"/>
        <w:rPr>
          <w:rFonts w:ascii="Arial" w:hAnsi="Arial" w:cs="Arial"/>
          <w:sz w:val="20"/>
          <w:szCs w:val="20"/>
        </w:rPr>
      </w:pPr>
      <w:r w:rsidRPr="00793743">
        <w:rPr>
          <w:rFonts w:ascii="Arial" w:hAnsi="Arial" w:cs="Arial"/>
          <w:sz w:val="20"/>
          <w:szCs w:val="20"/>
        </w:rPr>
        <w:t xml:space="preserve">(dále jen </w:t>
      </w:r>
      <w:r>
        <w:rPr>
          <w:rFonts w:ascii="Arial" w:hAnsi="Arial" w:cs="Arial"/>
          <w:sz w:val="20"/>
          <w:szCs w:val="20"/>
        </w:rPr>
        <w:t>Kupující</w:t>
      </w:r>
      <w:r w:rsidRPr="00793743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spacing w:before="120" w:after="120"/>
        <w:rPr>
          <w:rFonts w:cs="Arial"/>
        </w:rPr>
      </w:pPr>
      <w:r w:rsidRPr="00793743">
        <w:rPr>
          <w:rFonts w:cs="Arial"/>
        </w:rPr>
        <w:t>a</w:t>
      </w:r>
    </w:p>
    <w:p w:rsidR="00441619" w:rsidRPr="00793743" w:rsidRDefault="00441619" w:rsidP="00441619">
      <w:pPr>
        <w:rPr>
          <w:rFonts w:cs="Arial"/>
          <w:b/>
        </w:rPr>
      </w:pPr>
      <w:r>
        <w:rPr>
          <w:rFonts w:cs="Arial"/>
          <w:b/>
        </w:rPr>
        <w:t>Prodávající</w:t>
      </w:r>
      <w:r w:rsidRPr="00793743">
        <w:rPr>
          <w:rFonts w:cs="Arial"/>
          <w:b/>
        </w:rPr>
        <w:t>: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Název: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Sídlo: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IČ: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Zástupce: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rPr>
          <w:rFonts w:cs="Arial"/>
        </w:rPr>
      </w:pPr>
      <w:r w:rsidRPr="0043659E">
        <w:rPr>
          <w:rFonts w:cs="Arial"/>
        </w:rPr>
        <w:t xml:space="preserve">Kontaktní osoba: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Default="00441619" w:rsidP="00441619">
      <w:pPr>
        <w:rPr>
          <w:rFonts w:cs="Arial"/>
          <w:b/>
          <w:bCs/>
          <w:color w:val="FF0000"/>
        </w:rPr>
      </w:pPr>
      <w:r w:rsidRPr="0043659E">
        <w:rPr>
          <w:rFonts w:cs="Arial"/>
        </w:rPr>
        <w:t xml:space="preserve">E-mail, telefon: </w:t>
      </w:r>
      <w:r w:rsidRPr="0043659E">
        <w:rPr>
          <w:rFonts w:cs="Arial"/>
          <w:b/>
          <w:bCs/>
          <w:color w:val="FF0000"/>
        </w:rPr>
        <w:t>doplní zájemce</w:t>
      </w:r>
    </w:p>
    <w:p w:rsidR="00C8591A" w:rsidRPr="0043659E" w:rsidRDefault="00C8591A" w:rsidP="00441619">
      <w:pPr>
        <w:rPr>
          <w:rFonts w:cs="Arial"/>
        </w:rPr>
      </w:pPr>
      <w:r>
        <w:rPr>
          <w:rFonts w:cs="Arial"/>
          <w:bCs/>
        </w:rPr>
        <w:t>B</w:t>
      </w:r>
      <w:r w:rsidRPr="00C8591A">
        <w:rPr>
          <w:rFonts w:cs="Arial"/>
          <w:bCs/>
        </w:rPr>
        <w:t>ankovní spojení:</w:t>
      </w:r>
      <w:r>
        <w:rPr>
          <w:rFonts w:cs="Arial"/>
          <w:b/>
          <w:bCs/>
          <w:color w:val="FF0000"/>
        </w:rPr>
        <w:t xml:space="preserve"> </w:t>
      </w:r>
      <w:r w:rsidRPr="0043659E">
        <w:rPr>
          <w:rFonts w:cs="Arial"/>
          <w:b/>
          <w:bCs/>
          <w:color w:val="FF0000"/>
        </w:rPr>
        <w:t>doplní zájemce</w:t>
      </w:r>
    </w:p>
    <w:p w:rsidR="00441619" w:rsidRPr="0043659E" w:rsidRDefault="00441619" w:rsidP="00441619">
      <w:pPr>
        <w:pStyle w:val="Bezmezer"/>
        <w:spacing w:after="120"/>
        <w:rPr>
          <w:rFonts w:ascii="Arial" w:hAnsi="Arial" w:cs="Arial"/>
          <w:sz w:val="20"/>
          <w:szCs w:val="20"/>
        </w:rPr>
      </w:pPr>
      <w:r w:rsidRPr="0043659E">
        <w:rPr>
          <w:rFonts w:ascii="Arial" w:hAnsi="Arial" w:cs="Arial"/>
          <w:sz w:val="20"/>
          <w:szCs w:val="20"/>
        </w:rPr>
        <w:t>(dále jen P</w:t>
      </w:r>
      <w:r>
        <w:rPr>
          <w:rFonts w:ascii="Arial" w:hAnsi="Arial" w:cs="Arial"/>
          <w:sz w:val="20"/>
          <w:szCs w:val="20"/>
        </w:rPr>
        <w:t>rodávající</w:t>
      </w:r>
      <w:r w:rsidRPr="0043659E">
        <w:rPr>
          <w:rFonts w:ascii="Arial" w:hAnsi="Arial" w:cs="Arial"/>
          <w:sz w:val="20"/>
          <w:szCs w:val="20"/>
        </w:rPr>
        <w:t>)</w:t>
      </w:r>
    </w:p>
    <w:p w:rsidR="00441619" w:rsidRPr="00793743" w:rsidRDefault="00441619" w:rsidP="00441619">
      <w:pPr>
        <w:rPr>
          <w:rFonts w:cs="Arial"/>
        </w:rPr>
      </w:pPr>
      <w:r w:rsidRPr="00793743">
        <w:rPr>
          <w:rFonts w:cs="Arial"/>
        </w:rPr>
        <w:t>uzavřeli níže uvedeného dne, měsíce a roku tuto smlouvu:</w:t>
      </w:r>
    </w:p>
    <w:p w:rsidR="00294B8B" w:rsidRDefault="00294B8B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7826CE" w:rsidRDefault="007826C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Default="00441619" w:rsidP="00441619">
      <w:pPr>
        <w:jc w:val="center"/>
        <w:rPr>
          <w:rFonts w:cs="Arial"/>
          <w:b/>
        </w:rPr>
      </w:pPr>
      <w:r w:rsidRPr="00793743">
        <w:rPr>
          <w:rFonts w:cs="Arial"/>
          <w:b/>
        </w:rPr>
        <w:t>II.</w:t>
      </w:r>
      <w:r>
        <w:rPr>
          <w:rFonts w:cs="Arial"/>
          <w:b/>
        </w:rPr>
        <w:t xml:space="preserve"> </w:t>
      </w:r>
      <w:r w:rsidRPr="00793743">
        <w:rPr>
          <w:rFonts w:cs="Arial"/>
          <w:b/>
        </w:rPr>
        <w:t>PREAMBULE</w:t>
      </w:r>
    </w:p>
    <w:p w:rsidR="00441619" w:rsidRPr="00793743" w:rsidRDefault="00441619" w:rsidP="00441619">
      <w:pPr>
        <w:jc w:val="center"/>
        <w:rPr>
          <w:rFonts w:cs="Arial"/>
          <w:b/>
        </w:rPr>
      </w:pPr>
    </w:p>
    <w:p w:rsidR="0039241C" w:rsidRPr="00B70108" w:rsidRDefault="0039241C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0108">
        <w:rPr>
          <w:rFonts w:ascii="Arial" w:hAnsi="Arial" w:cs="Arial"/>
          <w:sz w:val="20"/>
          <w:szCs w:val="20"/>
        </w:rPr>
        <w:t xml:space="preserve">Předmět smlouvy je realizován v rámci Projektu: </w:t>
      </w:r>
      <w:r w:rsidR="00961FD2">
        <w:rPr>
          <w:rFonts w:ascii="Arial" w:hAnsi="Arial" w:cs="Arial"/>
          <w:sz w:val="20"/>
          <w:szCs w:val="20"/>
        </w:rPr>
        <w:t>Automatizace výrobních procesů ve strojírenství a řemeslech,</w:t>
      </w:r>
      <w:bookmarkStart w:id="0" w:name="_GoBack"/>
      <w:bookmarkEnd w:id="0"/>
      <w:r w:rsidRPr="00B70108">
        <w:rPr>
          <w:rFonts w:ascii="Arial" w:hAnsi="Arial" w:cs="Arial"/>
          <w:sz w:val="20"/>
          <w:szCs w:val="20"/>
        </w:rPr>
        <w:t xml:space="preserve"> registrační číslo projektu: </w:t>
      </w:r>
      <w:r w:rsidR="00B70108" w:rsidRPr="00B70108">
        <w:rPr>
          <w:rFonts w:ascii="Arial" w:hAnsi="Arial" w:cs="Arial"/>
          <w:bCs/>
          <w:sz w:val="20"/>
        </w:rPr>
        <w:t>CZ.1.07/1.1.30/01.0038</w:t>
      </w:r>
      <w:r w:rsidRPr="00B70108">
        <w:rPr>
          <w:rFonts w:ascii="Arial" w:hAnsi="Arial" w:cs="Arial"/>
          <w:bCs/>
          <w:sz w:val="20"/>
          <w:szCs w:val="20"/>
        </w:rPr>
        <w:t xml:space="preserve">, podpořeného v rámci </w:t>
      </w:r>
      <w:r w:rsidRPr="00B70108">
        <w:rPr>
          <w:rStyle w:val="Siln"/>
          <w:rFonts w:ascii="Arial" w:hAnsi="Arial" w:cs="Arial"/>
          <w:b w:val="0"/>
          <w:sz w:val="20"/>
          <w:szCs w:val="20"/>
        </w:rPr>
        <w:t>Operačního program</w:t>
      </w:r>
      <w:r w:rsidRPr="00B70108">
        <w:rPr>
          <w:rFonts w:ascii="Arial" w:hAnsi="Arial" w:cs="Arial"/>
          <w:bCs/>
          <w:sz w:val="20"/>
          <w:szCs w:val="20"/>
        </w:rPr>
        <w:t xml:space="preserve">u </w:t>
      </w:r>
      <w:r w:rsidRPr="00B70108">
        <w:rPr>
          <w:rFonts w:ascii="Arial" w:hAnsi="Arial" w:cs="Arial"/>
          <w:sz w:val="20"/>
          <w:szCs w:val="20"/>
        </w:rPr>
        <w:t>Vzdělávání pro konkurenceschopnost (dále „OPVK“).</w:t>
      </w:r>
    </w:p>
    <w:p w:rsidR="00441619" w:rsidRPr="00B70108" w:rsidRDefault="00441619" w:rsidP="0039241C">
      <w:pPr>
        <w:pStyle w:val="Odstavecseseznamem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B70108">
        <w:rPr>
          <w:rFonts w:ascii="Arial" w:hAnsi="Arial" w:cs="Arial"/>
          <w:sz w:val="20"/>
          <w:szCs w:val="20"/>
        </w:rPr>
        <w:t>Tato smlouva se uzavírá na základě vyhodnocení zadávacího řízení zakázky s</w:t>
      </w:r>
      <w:r w:rsidR="0039241C" w:rsidRPr="00B70108">
        <w:rPr>
          <w:rFonts w:ascii="Arial" w:hAnsi="Arial" w:cs="Arial"/>
          <w:sz w:val="20"/>
          <w:szCs w:val="20"/>
        </w:rPr>
        <w:t> </w:t>
      </w:r>
      <w:r w:rsidRPr="00B70108">
        <w:rPr>
          <w:rFonts w:ascii="Arial" w:hAnsi="Arial" w:cs="Arial"/>
          <w:sz w:val="20"/>
          <w:szCs w:val="20"/>
        </w:rPr>
        <w:t>názvem</w:t>
      </w:r>
      <w:r w:rsidR="0039241C" w:rsidRPr="00B70108">
        <w:rPr>
          <w:rFonts w:ascii="Arial" w:hAnsi="Arial" w:cs="Arial"/>
          <w:sz w:val="20"/>
          <w:szCs w:val="20"/>
        </w:rPr>
        <w:t xml:space="preserve"> „</w:t>
      </w:r>
      <w:r w:rsidR="00B70108" w:rsidRPr="00B70108">
        <w:rPr>
          <w:rFonts w:ascii="Arial" w:hAnsi="Arial" w:cs="Arial"/>
          <w:b/>
          <w:sz w:val="20"/>
        </w:rPr>
        <w:t>Automatizace výrobních procesů</w:t>
      </w:r>
      <w:r w:rsidRPr="00B70108">
        <w:rPr>
          <w:rFonts w:ascii="Arial" w:hAnsi="Arial" w:cs="Arial"/>
          <w:sz w:val="20"/>
          <w:szCs w:val="20"/>
        </w:rPr>
        <w:t>“</w:t>
      </w:r>
      <w:r w:rsidRPr="00B70108">
        <w:rPr>
          <w:rFonts w:ascii="Arial" w:hAnsi="Arial" w:cs="Arial"/>
          <w:color w:val="000000"/>
          <w:sz w:val="20"/>
          <w:szCs w:val="20"/>
        </w:rPr>
        <w:t>.</w:t>
      </w:r>
    </w:p>
    <w:p w:rsid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441619" w:rsidRDefault="00441619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070E73" w:rsidRDefault="00441619" w:rsidP="00441619">
      <w:pPr>
        <w:jc w:val="center"/>
        <w:rPr>
          <w:rFonts w:cs="Arial"/>
          <w:b/>
        </w:rPr>
      </w:pPr>
      <w:r w:rsidRPr="00070E73">
        <w:rPr>
          <w:rFonts w:cs="Arial"/>
          <w:b/>
        </w:rPr>
        <w:t>III. PŘEDMĚT SMLOUVY</w:t>
      </w:r>
    </w:p>
    <w:p w:rsidR="00294B8B" w:rsidRPr="00441619" w:rsidRDefault="00294B8B" w:rsidP="00294B8B">
      <w:pPr>
        <w:autoSpaceDE w:val="0"/>
        <w:autoSpaceDN w:val="0"/>
        <w:adjustRightInd w:val="0"/>
        <w:rPr>
          <w:rFonts w:cs="Arial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je výlučným vlastníkem</w:t>
      </w:r>
      <w:r w:rsidR="00441619" w:rsidRPr="007826CE">
        <w:rPr>
          <w:rFonts w:ascii="Arial" w:hAnsi="Arial" w:cs="Arial"/>
          <w:sz w:val="20"/>
          <w:szCs w:val="20"/>
        </w:rPr>
        <w:t xml:space="preserve"> HW a SW, uvedeného v následuj</w:t>
      </w:r>
      <w:r w:rsidR="00C8591A" w:rsidRPr="007826CE">
        <w:rPr>
          <w:rFonts w:ascii="Arial" w:hAnsi="Arial" w:cs="Arial"/>
          <w:sz w:val="20"/>
          <w:szCs w:val="20"/>
        </w:rPr>
        <w:t>ící tabulce (dále jen „věc“)</w:t>
      </w:r>
      <w:r w:rsidR="00441619" w:rsidRPr="007826CE">
        <w:rPr>
          <w:rFonts w:ascii="Arial" w:hAnsi="Arial" w:cs="Arial"/>
          <w:noProof/>
          <w:sz w:val="20"/>
          <w:szCs w:val="20"/>
        </w:rPr>
        <w:t>.</w:t>
      </w:r>
      <w:r w:rsidR="00441619" w:rsidRPr="007826CE">
        <w:rPr>
          <w:rFonts w:ascii="Arial" w:hAnsi="Arial" w:cs="Arial"/>
          <w:sz w:val="20"/>
          <w:szCs w:val="20"/>
        </w:rPr>
        <w:t xml:space="preserve"> Specifikace uvedeného </w:t>
      </w:r>
      <w:r w:rsidR="00C8591A" w:rsidRPr="007826CE">
        <w:rPr>
          <w:rFonts w:ascii="Arial" w:hAnsi="Arial" w:cs="Arial"/>
          <w:sz w:val="20"/>
          <w:szCs w:val="20"/>
        </w:rPr>
        <w:t>zboží, která splňuje požadavky uvedené v Zadávací dokumentaci k této podlimitní veřejné zakázce,</w:t>
      </w:r>
      <w:r w:rsidR="00C8591A" w:rsidRPr="007826CE">
        <w:rPr>
          <w:rFonts w:ascii="Arial" w:hAnsi="Arial" w:cs="Arial"/>
          <w:b/>
          <w:sz w:val="20"/>
          <w:szCs w:val="20"/>
        </w:rPr>
        <w:t xml:space="preserve"> </w:t>
      </w:r>
      <w:r w:rsidR="00C8591A" w:rsidRPr="007826CE">
        <w:rPr>
          <w:rFonts w:ascii="Arial" w:hAnsi="Arial" w:cs="Arial"/>
          <w:sz w:val="20"/>
          <w:szCs w:val="20"/>
        </w:rPr>
        <w:t>tvoří přílohu</w:t>
      </w:r>
      <w:r w:rsidR="00441619" w:rsidRPr="007826CE">
        <w:rPr>
          <w:rFonts w:ascii="Arial" w:hAnsi="Arial" w:cs="Arial"/>
          <w:sz w:val="20"/>
          <w:szCs w:val="20"/>
        </w:rPr>
        <w:t xml:space="preserve"> č. </w:t>
      </w:r>
      <w:r w:rsidR="00B70108">
        <w:rPr>
          <w:rFonts w:ascii="Arial" w:hAnsi="Arial" w:cs="Arial"/>
          <w:sz w:val="20"/>
          <w:szCs w:val="20"/>
        </w:rPr>
        <w:t>2</w:t>
      </w:r>
      <w:r w:rsidR="00441619" w:rsidRPr="007826CE">
        <w:rPr>
          <w:rFonts w:ascii="Arial" w:hAnsi="Arial" w:cs="Arial"/>
          <w:sz w:val="20"/>
          <w:szCs w:val="20"/>
        </w:rPr>
        <w:t xml:space="preserve"> této Smlouvy, která je nedílnou součástí této Smlouvy.</w:t>
      </w:r>
    </w:p>
    <w:tbl>
      <w:tblPr>
        <w:tblW w:w="8646" w:type="dxa"/>
        <w:tblInd w:w="5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bottom w:w="28" w:type="dxa"/>
        </w:tblCellMar>
        <w:tblLook w:val="01E0"/>
      </w:tblPr>
      <w:tblGrid>
        <w:gridCol w:w="869"/>
        <w:gridCol w:w="924"/>
        <w:gridCol w:w="6853"/>
      </w:tblGrid>
      <w:tr w:rsidR="00441619" w:rsidRPr="008E459C" w:rsidTr="007826CE">
        <w:trPr>
          <w:trHeight w:val="85"/>
        </w:trPr>
        <w:tc>
          <w:tcPr>
            <w:tcW w:w="1793" w:type="dxa"/>
            <w:gridSpan w:val="2"/>
            <w:tcBorders>
              <w:bottom w:val="single" w:sz="18" w:space="0" w:color="808080" w:themeColor="background1" w:themeShade="80"/>
            </w:tcBorders>
            <w:vAlign w:val="center"/>
          </w:tcPr>
          <w:p w:rsidR="00441619" w:rsidRPr="008E459C" w:rsidRDefault="00441619" w:rsidP="00441619">
            <w:pPr>
              <w:jc w:val="center"/>
              <w:rPr>
                <w:rFonts w:cs="Arial"/>
                <w:b/>
              </w:rPr>
            </w:pPr>
            <w:r w:rsidRPr="008E459C">
              <w:rPr>
                <w:rFonts w:cs="Arial"/>
                <w:b/>
              </w:rPr>
              <w:t>Počet</w:t>
            </w:r>
          </w:p>
        </w:tc>
        <w:tc>
          <w:tcPr>
            <w:tcW w:w="6853" w:type="dxa"/>
            <w:tcBorders>
              <w:bottom w:val="single" w:sz="18" w:space="0" w:color="808080" w:themeColor="background1" w:themeShade="80"/>
            </w:tcBorders>
            <w:vAlign w:val="center"/>
            <w:hideMark/>
          </w:tcPr>
          <w:p w:rsidR="00441619" w:rsidRPr="008E459C" w:rsidRDefault="00C8591A" w:rsidP="0044161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Věc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18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30</w:t>
            </w:r>
          </w:p>
        </w:tc>
        <w:tc>
          <w:tcPr>
            <w:tcW w:w="924" w:type="dxa"/>
            <w:tcBorders>
              <w:top w:val="single" w:sz="18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18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Notebook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10</w:t>
            </w:r>
          </w:p>
        </w:tc>
        <w:tc>
          <w:tcPr>
            <w:tcW w:w="924" w:type="dxa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Kancelářský balík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Dataprojektor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Držák k projektoru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r w:rsidRPr="00C61997">
              <w:rPr>
                <w:rFonts w:eastAsiaTheme="majorEastAsia" w:cs="Arial"/>
                <w:bCs/>
              </w:rPr>
              <w:t>Promítací plátno</w:t>
            </w:r>
          </w:p>
        </w:tc>
      </w:tr>
      <w:tr w:rsidR="00B70108" w:rsidRPr="008E459C" w:rsidTr="007826CE">
        <w:trPr>
          <w:trHeight w:val="85"/>
        </w:trPr>
        <w:tc>
          <w:tcPr>
            <w:tcW w:w="8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92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ks</w:t>
            </w:r>
          </w:p>
        </w:tc>
        <w:tc>
          <w:tcPr>
            <w:tcW w:w="68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proofErr w:type="spellStart"/>
            <w:r w:rsidRPr="00C61997">
              <w:rPr>
                <w:rFonts w:eastAsiaTheme="majorEastAsia" w:cs="Arial"/>
                <w:bCs/>
              </w:rPr>
              <w:t>WiFi</w:t>
            </w:r>
            <w:proofErr w:type="spellEnd"/>
            <w:r w:rsidRPr="00C61997">
              <w:rPr>
                <w:rFonts w:eastAsiaTheme="majorEastAsia" w:cs="Arial"/>
                <w:bCs/>
              </w:rPr>
              <w:t xml:space="preserve"> přístupový bod</w:t>
            </w:r>
          </w:p>
        </w:tc>
      </w:tr>
    </w:tbl>
    <w:p w:rsidR="0039241C" w:rsidRDefault="0039241C" w:rsidP="0039241C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94B8B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lastRenderedPageBreak/>
        <w:t>Prodávající prodává na z</w:t>
      </w:r>
      <w:r w:rsidR="00C8591A" w:rsidRPr="007826CE">
        <w:rPr>
          <w:rFonts w:ascii="Arial" w:hAnsi="Arial" w:cs="Arial"/>
          <w:sz w:val="20"/>
          <w:szCs w:val="20"/>
        </w:rPr>
        <w:t>ákladě této Smlouvy shora uvedenou věc</w:t>
      </w:r>
      <w:r w:rsidRPr="007826CE">
        <w:rPr>
          <w:rFonts w:ascii="Arial" w:hAnsi="Arial" w:cs="Arial"/>
          <w:sz w:val="20"/>
          <w:szCs w:val="20"/>
        </w:rPr>
        <w:t xml:space="preserve"> za vzájemně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dohodnutou kupní cenu do vlastnictví kupujícího.</w:t>
      </w:r>
    </w:p>
    <w:p w:rsidR="007826CE" w:rsidRPr="007826CE" w:rsidRDefault="007826CE" w:rsidP="007826CE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41619" w:rsidRPr="007826CE" w:rsidRDefault="00294B8B" w:rsidP="007826C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Prodávající se zavazuje převést na kupujícího vlastnictví k věci za podmínek níže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uvedených, kupující se zavazuje věc převzít a zaplatit za ni prodávajícímu dohodnutou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kupní cenu.</w:t>
      </w:r>
    </w:p>
    <w:p w:rsidR="00441619" w:rsidRDefault="00441619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IV. </w:t>
      </w:r>
      <w:r w:rsidR="00294B8B" w:rsidRPr="007826CE">
        <w:rPr>
          <w:rFonts w:cs="Arial"/>
          <w:b/>
        </w:rPr>
        <w:t>CENA A PLATEBNÍ PODMÍNKY</w:t>
      </w:r>
    </w:p>
    <w:p w:rsidR="007826CE" w:rsidRPr="007826CE" w:rsidRDefault="007826CE" w:rsidP="007826CE">
      <w:pPr>
        <w:autoSpaceDE w:val="0"/>
        <w:autoSpaceDN w:val="0"/>
        <w:adjustRightInd w:val="0"/>
        <w:rPr>
          <w:rFonts w:cs="Arial"/>
          <w:b/>
        </w:rPr>
      </w:pPr>
    </w:p>
    <w:p w:rsidR="00294B8B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Kupující se zavazuje zaplatit prodávajícímu za předmětnou věc </w:t>
      </w:r>
      <w:r w:rsidRPr="007826CE">
        <w:rPr>
          <w:rFonts w:ascii="Arial" w:hAnsi="Arial" w:cs="Arial"/>
          <w:b/>
          <w:sz w:val="20"/>
          <w:szCs w:val="20"/>
        </w:rPr>
        <w:t>celkovou</w:t>
      </w:r>
      <w:r w:rsidRPr="007826CE">
        <w:rPr>
          <w:rFonts w:ascii="Arial" w:hAnsi="Arial" w:cs="Arial"/>
          <w:sz w:val="20"/>
          <w:szCs w:val="20"/>
        </w:rPr>
        <w:t xml:space="preserve"> nejvýše</w:t>
      </w:r>
      <w:r w:rsidR="00C8591A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přípustnou kupní cenu ve výši: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  <w:b/>
          <w:bCs/>
        </w:rPr>
      </w:pP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 zájemce</w:t>
      </w:r>
      <w:r w:rsidRPr="007826CE">
        <w:rPr>
          <w:rFonts w:cs="Arial"/>
        </w:rPr>
        <w:t xml:space="preserve"> Kč bez DPH</w:t>
      </w:r>
    </w:p>
    <w:p w:rsidR="00C8591A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 xml:space="preserve">doplní zájemce </w:t>
      </w:r>
      <w:r w:rsidRPr="007826CE">
        <w:rPr>
          <w:rFonts w:cs="Arial"/>
          <w:bCs/>
        </w:rPr>
        <w:t xml:space="preserve">Kč </w:t>
      </w:r>
      <w:r w:rsidRPr="007826CE">
        <w:rPr>
          <w:rFonts w:cs="Arial"/>
        </w:rPr>
        <w:t>DPH</w:t>
      </w:r>
    </w:p>
    <w:p w:rsidR="00294B8B" w:rsidRPr="007826CE" w:rsidRDefault="00C8591A" w:rsidP="007826CE">
      <w:pPr>
        <w:autoSpaceDE w:val="0"/>
        <w:autoSpaceDN w:val="0"/>
        <w:adjustRightInd w:val="0"/>
        <w:rPr>
          <w:rFonts w:cs="Arial"/>
        </w:rPr>
      </w:pPr>
      <w:r w:rsidRPr="007826CE">
        <w:rPr>
          <w:rFonts w:cs="Arial"/>
        </w:rPr>
        <w:t xml:space="preserve">................. </w:t>
      </w:r>
      <w:r w:rsidRPr="007826CE">
        <w:rPr>
          <w:rFonts w:cs="Arial"/>
          <w:b/>
          <w:bCs/>
          <w:color w:val="FF0000"/>
        </w:rPr>
        <w:t>doplní zájemce</w:t>
      </w:r>
      <w:r w:rsidRPr="007826CE">
        <w:rPr>
          <w:rFonts w:cs="Arial"/>
        </w:rPr>
        <w:t xml:space="preserve"> Kč s DPH</w:t>
      </w:r>
    </w:p>
    <w:p w:rsidR="00C8591A" w:rsidRPr="007826CE" w:rsidRDefault="00C8591A" w:rsidP="007826CE">
      <w:pPr>
        <w:autoSpaceDE w:val="0"/>
        <w:autoSpaceDN w:val="0"/>
        <w:adjustRightInd w:val="0"/>
        <w:jc w:val="left"/>
        <w:rPr>
          <w:rFonts w:cs="Arial"/>
        </w:rPr>
      </w:pPr>
    </w:p>
    <w:tbl>
      <w:tblPr>
        <w:tblW w:w="9045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991"/>
      </w:tblGrid>
      <w:tr w:rsidR="00C8591A" w:rsidRPr="00C8591A" w:rsidTr="00BA6336">
        <w:trPr>
          <w:jc w:val="center"/>
        </w:trPr>
        <w:tc>
          <w:tcPr>
            <w:tcW w:w="9045" w:type="dxa"/>
            <w:gridSpan w:val="6"/>
            <w:shd w:val="clear" w:color="auto" w:fill="D9D9D9"/>
            <w:vAlign w:val="center"/>
          </w:tcPr>
          <w:p w:rsidR="00C8591A" w:rsidRPr="00C8591A" w:rsidRDefault="00C8591A" w:rsidP="00C8591A">
            <w:pPr>
              <w:widowControl w:val="0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Rozepsaná nabídková cena:</w:t>
            </w:r>
          </w:p>
        </w:tc>
      </w:tr>
      <w:tr w:rsidR="00C8591A" w:rsidRPr="00C8591A" w:rsidTr="00BA6336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Cs/>
              </w:rPr>
            </w:pPr>
            <w:r w:rsidRPr="00C8591A">
              <w:rPr>
                <w:rFonts w:cs="Arial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bez DPH</w:t>
            </w:r>
          </w:p>
        </w:tc>
        <w:tc>
          <w:tcPr>
            <w:tcW w:w="991" w:type="dxa"/>
            <w:shd w:val="clear" w:color="auto" w:fill="F2F2F2"/>
            <w:vAlign w:val="center"/>
          </w:tcPr>
          <w:p w:rsidR="00C8591A" w:rsidRPr="00C8591A" w:rsidRDefault="00C8591A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</w:rPr>
            </w:pPr>
            <w:r w:rsidRPr="00C8591A">
              <w:rPr>
                <w:rFonts w:cs="Arial"/>
                <w:b/>
                <w:bCs/>
              </w:rPr>
              <w:t>cena celkem s DPH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Notebook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30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Kancelářský balík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Dataprojektor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cs="Arial"/>
              </w:rPr>
            </w:pPr>
            <w:r w:rsidRPr="00C61997">
              <w:rPr>
                <w:rFonts w:cs="Arial"/>
              </w:rPr>
              <w:t>Držák k projektoru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r w:rsidRPr="00C61997">
              <w:rPr>
                <w:rFonts w:eastAsiaTheme="majorEastAsia" w:cs="Arial"/>
                <w:bCs/>
              </w:rPr>
              <w:t>Promítací plátno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70108" w:rsidRPr="00C8591A" w:rsidTr="00BA6336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rPr>
                <w:rFonts w:eastAsiaTheme="majorEastAsia" w:cs="Arial"/>
                <w:bCs/>
              </w:rPr>
            </w:pPr>
            <w:proofErr w:type="spellStart"/>
            <w:r w:rsidRPr="00C61997">
              <w:rPr>
                <w:rFonts w:eastAsiaTheme="majorEastAsia" w:cs="Arial"/>
                <w:bCs/>
              </w:rPr>
              <w:t>WiFi</w:t>
            </w:r>
            <w:proofErr w:type="spellEnd"/>
            <w:r w:rsidRPr="00C61997">
              <w:rPr>
                <w:rFonts w:eastAsiaTheme="majorEastAsia" w:cs="Arial"/>
                <w:bCs/>
              </w:rPr>
              <w:t xml:space="preserve"> přístupový bod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B70108" w:rsidRPr="00C61997" w:rsidRDefault="00B70108" w:rsidP="00906D1A">
            <w:pPr>
              <w:jc w:val="center"/>
              <w:rPr>
                <w:rFonts w:cs="Arial"/>
              </w:rPr>
            </w:pPr>
            <w:r w:rsidRPr="00C61997">
              <w:rPr>
                <w:rFonts w:cs="Arial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shd w:val="clear" w:color="auto" w:fill="FFFFFF"/>
            <w:vAlign w:val="center"/>
          </w:tcPr>
          <w:p w:rsidR="00B70108" w:rsidRPr="00C8591A" w:rsidRDefault="00B70108" w:rsidP="00906D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  <w:tr w:rsidR="00BA6336" w:rsidRPr="00C8591A" w:rsidTr="00BA6336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b/>
              </w:rPr>
            </w:pPr>
            <w:r w:rsidRPr="00C8591A">
              <w:rPr>
                <w:rFonts w:cs="Arial"/>
                <w:b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36" w:rsidRPr="00C8591A" w:rsidRDefault="00BA6336" w:rsidP="00C8591A">
            <w:pPr>
              <w:jc w:val="center"/>
              <w:rPr>
                <w:rFonts w:cs="Arial"/>
                <w:sz w:val="18"/>
                <w:szCs w:val="18"/>
              </w:rPr>
            </w:pPr>
            <w:r w:rsidRPr="00C8591A">
              <w:rPr>
                <w:rFonts w:cs="Arial"/>
                <w:b/>
                <w:bCs/>
                <w:color w:val="FF0000"/>
                <w:sz w:val="18"/>
                <w:szCs w:val="18"/>
              </w:rPr>
              <w:t>doplní zájemce</w:t>
            </w:r>
          </w:p>
        </w:tc>
      </w:tr>
    </w:tbl>
    <w:p w:rsidR="00294B8B" w:rsidRPr="00B24C55" w:rsidRDefault="00294B8B" w:rsidP="00C8591A">
      <w:pPr>
        <w:autoSpaceDE w:val="0"/>
        <w:autoSpaceDN w:val="0"/>
        <w:adjustRightInd w:val="0"/>
        <w:rPr>
          <w:rFonts w:cs="Arial"/>
        </w:rPr>
      </w:pPr>
    </w:p>
    <w:p w:rsidR="00906D1A" w:rsidRPr="00D0357B" w:rsidRDefault="00906D1A" w:rsidP="00B24C5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357B">
        <w:rPr>
          <w:rFonts w:ascii="Arial" w:eastAsia="Times New Roman" w:hAnsi="Arial" w:cs="Arial"/>
          <w:iCs/>
          <w:sz w:val="20"/>
          <w:szCs w:val="20"/>
        </w:rPr>
        <w:t>Prodávající na sebe bere odpovědnost za to, že sazba a výše daně z přidané hodnoty bude stanovena v souladu s platnými právními předpisy.</w:t>
      </w:r>
      <w:r w:rsidR="00B24C55" w:rsidRPr="00D0357B">
        <w:rPr>
          <w:rFonts w:ascii="Arial" w:eastAsia="Times New Roman" w:hAnsi="Arial" w:cs="Arial"/>
          <w:iCs/>
          <w:sz w:val="20"/>
          <w:szCs w:val="20"/>
        </w:rPr>
        <w:t xml:space="preserve"> </w:t>
      </w:r>
    </w:p>
    <w:p w:rsidR="00BB4663" w:rsidRPr="00D0357B" w:rsidRDefault="00B24C55" w:rsidP="00BB4663">
      <w:pPr>
        <w:pStyle w:val="Nadpis2"/>
        <w:numPr>
          <w:ilvl w:val="0"/>
          <w:numId w:val="0"/>
        </w:numPr>
        <w:spacing w:before="0" w:after="0"/>
        <w:ind w:left="360"/>
        <w:rPr>
          <w:rFonts w:eastAsia="Times New Roman"/>
          <w:iCs/>
          <w:sz w:val="20"/>
          <w:szCs w:val="20"/>
        </w:rPr>
      </w:pPr>
      <w:r w:rsidRPr="00D0357B">
        <w:rPr>
          <w:sz w:val="20"/>
          <w:szCs w:val="20"/>
        </w:rPr>
        <w:t>V případě, že dojde mezi dnem podpisu kupní smlouvy a dnem uskutečnění zdanitelného plnění ke změně sazby DPH podle zákona 235/2004 Sb., o dani z přidané hodnoty</w:t>
      </w:r>
      <w:r w:rsidR="00BB4663" w:rsidRPr="00D0357B">
        <w:rPr>
          <w:sz w:val="20"/>
          <w:szCs w:val="20"/>
        </w:rPr>
        <w:t>, bude d</w:t>
      </w:r>
      <w:r w:rsidR="00BB4663" w:rsidRPr="00D0357B">
        <w:rPr>
          <w:rFonts w:eastAsia="Times New Roman"/>
          <w:iCs/>
          <w:sz w:val="20"/>
          <w:szCs w:val="20"/>
        </w:rPr>
        <w:t>aň z přidané hodnoty připočtena ke kupní ceně ve výši dle právní úpravy platné ke dni uskutečnění zdanitelného plnění.</w:t>
      </w:r>
    </w:p>
    <w:p w:rsidR="00906D1A" w:rsidRPr="00B24C55" w:rsidRDefault="00BB4663" w:rsidP="00B24C55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0357B">
        <w:rPr>
          <w:rFonts w:ascii="Arial" w:hAnsi="Arial" w:cs="Arial"/>
          <w:sz w:val="20"/>
        </w:rPr>
        <w:t>Změna sazby DPH musí být provedena</w:t>
      </w:r>
      <w:r w:rsidR="00B24C55" w:rsidRPr="00D0357B">
        <w:rPr>
          <w:rFonts w:ascii="Arial" w:hAnsi="Arial" w:cs="Arial"/>
          <w:sz w:val="20"/>
        </w:rPr>
        <w:t xml:space="preserve"> formou písemného dodatku k</w:t>
      </w:r>
      <w:r w:rsidRPr="00D0357B">
        <w:rPr>
          <w:rFonts w:ascii="Arial" w:hAnsi="Arial" w:cs="Arial"/>
          <w:sz w:val="20"/>
        </w:rPr>
        <w:t xml:space="preserve"> této</w:t>
      </w:r>
      <w:r w:rsidR="00B24C55" w:rsidRPr="00D0357B">
        <w:rPr>
          <w:rFonts w:ascii="Arial" w:hAnsi="Arial" w:cs="Arial"/>
          <w:sz w:val="20"/>
        </w:rPr>
        <w:t xml:space="preserve"> smlouvě.</w:t>
      </w:r>
    </w:p>
    <w:p w:rsidR="00294B8B" w:rsidRPr="00B24C55" w:rsidRDefault="00294B8B" w:rsidP="00B24C55">
      <w:pPr>
        <w:autoSpaceDE w:val="0"/>
        <w:autoSpaceDN w:val="0"/>
        <w:adjustRightInd w:val="0"/>
        <w:rPr>
          <w:rFonts w:cs="Arial"/>
        </w:rPr>
      </w:pPr>
    </w:p>
    <w:p w:rsidR="00294B8B" w:rsidRPr="00B24C55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24C55">
        <w:rPr>
          <w:rFonts w:ascii="Arial" w:hAnsi="Arial" w:cs="Arial"/>
          <w:sz w:val="20"/>
          <w:szCs w:val="20"/>
        </w:rPr>
        <w:t>Kupní cenu zaplatí kupující prodávajícímu bankovním převodem na bankovní účet</w:t>
      </w:r>
      <w:r w:rsidR="00C8591A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prodávajícího uvedený v článku 1 této Smlouvy na základě daňového dokladu</w:t>
      </w:r>
      <w:r w:rsidR="00C8591A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vystaveného prodávajícím ke dni uskutečnění zdanitelného plnění, který je dnem</w:t>
      </w:r>
      <w:r w:rsidR="00C8591A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po</w:t>
      </w:r>
      <w:r w:rsidR="007826CE" w:rsidRPr="00B24C55">
        <w:rPr>
          <w:rFonts w:ascii="Arial" w:hAnsi="Arial" w:cs="Arial"/>
          <w:sz w:val="20"/>
          <w:szCs w:val="20"/>
        </w:rPr>
        <w:t>depsání protokolu podle článku 5</w:t>
      </w:r>
      <w:r w:rsidRPr="00B24C55">
        <w:rPr>
          <w:rFonts w:ascii="Arial" w:hAnsi="Arial" w:cs="Arial"/>
          <w:sz w:val="20"/>
          <w:szCs w:val="20"/>
        </w:rPr>
        <w:t>.3 této Smlouvy. Splatnost daňového dokladu je 30</w:t>
      </w:r>
      <w:r w:rsidR="0011496D" w:rsidRPr="00B24C55">
        <w:rPr>
          <w:rFonts w:ascii="Arial" w:hAnsi="Arial" w:cs="Arial"/>
          <w:sz w:val="20"/>
          <w:szCs w:val="20"/>
        </w:rPr>
        <w:t xml:space="preserve"> </w:t>
      </w:r>
      <w:r w:rsidRPr="00B24C55">
        <w:rPr>
          <w:rFonts w:ascii="Arial" w:hAnsi="Arial" w:cs="Arial"/>
          <w:sz w:val="20"/>
          <w:szCs w:val="20"/>
        </w:rPr>
        <w:t>dnu ode dne jeho doručení kupujícímu.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241C">
        <w:rPr>
          <w:rFonts w:ascii="Arial" w:hAnsi="Arial" w:cs="Arial"/>
          <w:sz w:val="20"/>
          <w:szCs w:val="20"/>
        </w:rPr>
        <w:t>Daňový doklad bude obsahovat náležitosti daňového a účetního dokladu podle zákona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č. 563/1991 Sb., o účetnictví, ve znění pozdějších předpisů, zákona č. 235/2004 Sb., 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dani z přidané hodnoty, ve znění pozdějších předpisů</w:t>
      </w:r>
      <w:r w:rsidR="0039241C">
        <w:rPr>
          <w:rFonts w:ascii="Arial" w:hAnsi="Arial" w:cs="Arial"/>
          <w:sz w:val="20"/>
          <w:szCs w:val="20"/>
        </w:rPr>
        <w:t>,</w:t>
      </w:r>
      <w:r w:rsidRPr="0039241C">
        <w:rPr>
          <w:rFonts w:ascii="Arial" w:hAnsi="Arial" w:cs="Arial"/>
          <w:sz w:val="20"/>
          <w:szCs w:val="20"/>
        </w:rPr>
        <w:t xml:space="preserve"> bude mít náležitosti obchodní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listiny dle § 13a zákona č. 513/1991 Sb., v platném znění</w:t>
      </w:r>
      <w:r w:rsidR="0039241C">
        <w:rPr>
          <w:rFonts w:ascii="Arial" w:hAnsi="Arial" w:cs="Arial"/>
          <w:sz w:val="20"/>
          <w:szCs w:val="20"/>
        </w:rPr>
        <w:t xml:space="preserve"> a bude obsahovat </w:t>
      </w:r>
      <w:r w:rsidR="0039241C" w:rsidRPr="0039241C">
        <w:rPr>
          <w:rFonts w:ascii="Arial" w:hAnsi="Arial" w:cs="Arial"/>
          <w:sz w:val="20"/>
          <w:szCs w:val="20"/>
        </w:rPr>
        <w:t xml:space="preserve">přesné </w:t>
      </w:r>
      <w:r w:rsidR="0039241C" w:rsidRPr="0039241C">
        <w:rPr>
          <w:rFonts w:ascii="Arial" w:hAnsi="Arial" w:cs="Arial"/>
          <w:color w:val="010000"/>
          <w:sz w:val="20"/>
          <w:szCs w:val="20"/>
        </w:rPr>
        <w:t>označení projektu, ze kterého je veřejná zakázka financovaná (</w:t>
      </w:r>
      <w:r w:rsidR="0039241C" w:rsidRPr="0039241C">
        <w:rPr>
          <w:rFonts w:ascii="Arial" w:hAnsi="Arial" w:cs="Arial"/>
          <w:sz w:val="20"/>
          <w:szCs w:val="20"/>
        </w:rPr>
        <w:t>registrační číslo projektu, název projektu</w:t>
      </w:r>
      <w:r w:rsidR="0039241C" w:rsidRPr="0039241C">
        <w:rPr>
          <w:rFonts w:ascii="Arial" w:hAnsi="Arial" w:cs="Arial"/>
          <w:bCs/>
          <w:sz w:val="20"/>
          <w:szCs w:val="20"/>
        </w:rPr>
        <w:t>)</w:t>
      </w:r>
      <w:r w:rsidRPr="0039241C">
        <w:rPr>
          <w:rFonts w:ascii="Arial" w:hAnsi="Arial" w:cs="Arial"/>
          <w:sz w:val="20"/>
          <w:szCs w:val="20"/>
        </w:rPr>
        <w:t>. V případě, že daňový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doklad takové náležitosti nebude splňovat, bude kupujícím vrácen do dne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daňového dokladu k opravení bez jeho proplacení. V takovém případ</w:t>
      </w:r>
      <w:r w:rsidR="0039241C">
        <w:rPr>
          <w:rFonts w:ascii="Arial" w:hAnsi="Arial" w:cs="Arial"/>
          <w:sz w:val="20"/>
          <w:szCs w:val="20"/>
        </w:rPr>
        <w:t>ě</w:t>
      </w:r>
      <w:r w:rsidRPr="0039241C">
        <w:rPr>
          <w:rFonts w:ascii="Arial" w:hAnsi="Arial" w:cs="Arial"/>
          <w:sz w:val="20"/>
          <w:szCs w:val="20"/>
        </w:rPr>
        <w:t xml:space="preserve"> lhůta</w:t>
      </w:r>
      <w:r w:rsidR="0039241C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splatnosti počíná běžet znovu ode dne doručení opraveného či nově vyhotoveného</w:t>
      </w:r>
      <w:r w:rsidR="0011496D" w:rsidRPr="0039241C">
        <w:rPr>
          <w:rFonts w:ascii="Arial" w:hAnsi="Arial" w:cs="Arial"/>
          <w:sz w:val="20"/>
          <w:szCs w:val="20"/>
        </w:rPr>
        <w:t xml:space="preserve"> </w:t>
      </w:r>
      <w:r w:rsidRPr="0039241C">
        <w:rPr>
          <w:rFonts w:ascii="Arial" w:hAnsi="Arial" w:cs="Arial"/>
          <w:sz w:val="20"/>
          <w:szCs w:val="20"/>
        </w:rPr>
        <w:t>daňového dokladu.</w:t>
      </w:r>
    </w:p>
    <w:p w:rsidR="0039241C" w:rsidRPr="0039241C" w:rsidRDefault="0039241C" w:rsidP="0039241C">
      <w:pPr>
        <w:autoSpaceDE w:val="0"/>
        <w:autoSpaceDN w:val="0"/>
        <w:adjustRightInd w:val="0"/>
        <w:rPr>
          <w:rFonts w:cs="Arial"/>
        </w:rPr>
      </w:pPr>
    </w:p>
    <w:p w:rsidR="00000950" w:rsidRPr="007826CE" w:rsidRDefault="00294B8B" w:rsidP="007826C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Nebude-li uhrazena kupní cena do 60 dnů ode dne splatnosti daňového dokladu</w:t>
      </w:r>
      <w:r w:rsidR="0055137D" w:rsidRPr="007826CE">
        <w:rPr>
          <w:rFonts w:ascii="Arial" w:hAnsi="Arial" w:cs="Arial"/>
          <w:sz w:val="20"/>
          <w:szCs w:val="20"/>
        </w:rPr>
        <w:t xml:space="preserve"> </w:t>
      </w:r>
      <w:r w:rsidR="00906D1A">
        <w:rPr>
          <w:rFonts w:ascii="Arial" w:hAnsi="Arial" w:cs="Arial"/>
          <w:sz w:val="20"/>
          <w:szCs w:val="20"/>
        </w:rPr>
        <w:t>prodávajícímu</w:t>
      </w:r>
      <w:r w:rsidRPr="007826CE">
        <w:rPr>
          <w:rFonts w:ascii="Arial" w:hAnsi="Arial" w:cs="Arial"/>
          <w:sz w:val="20"/>
          <w:szCs w:val="20"/>
        </w:rPr>
        <w:t xml:space="preserve"> v důsledku zavinění kupujícího, sjednává si prodávající právo odstoupit od této Smlouvy.</w:t>
      </w:r>
    </w:p>
    <w:p w:rsidR="0039241C" w:rsidRDefault="0039241C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B70108" w:rsidRDefault="00B70108" w:rsidP="007826CE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V. </w:t>
      </w:r>
      <w:r w:rsidR="00294B8B" w:rsidRPr="007826CE">
        <w:rPr>
          <w:rFonts w:cs="Arial"/>
          <w:b/>
        </w:rPr>
        <w:t>PŘECHOD VLASTNICTVÍ A NEBEZPEČÍ ŠKODY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předá věc kupujícímu dle domluvených objednávek, nejpozději však do </w:t>
      </w:r>
      <w:r w:rsidR="00B70108" w:rsidRPr="00906D1A">
        <w:rPr>
          <w:rFonts w:ascii="Arial" w:hAnsi="Arial" w:cs="Arial"/>
          <w:b/>
          <w:sz w:val="20"/>
          <w:szCs w:val="20"/>
        </w:rPr>
        <w:t>31</w:t>
      </w:r>
      <w:r w:rsidRPr="00906D1A">
        <w:rPr>
          <w:rFonts w:ascii="Arial" w:hAnsi="Arial" w:cs="Arial"/>
          <w:b/>
          <w:sz w:val="20"/>
          <w:szCs w:val="20"/>
        </w:rPr>
        <w:t>.</w:t>
      </w:r>
      <w:r w:rsidR="005B39A6" w:rsidRPr="00906D1A">
        <w:rPr>
          <w:rFonts w:ascii="Arial" w:hAnsi="Arial" w:cs="Arial"/>
          <w:b/>
          <w:sz w:val="20"/>
          <w:szCs w:val="20"/>
        </w:rPr>
        <w:t xml:space="preserve"> </w:t>
      </w:r>
      <w:r w:rsidR="0032541A">
        <w:rPr>
          <w:rFonts w:ascii="Arial" w:hAnsi="Arial" w:cs="Arial"/>
          <w:b/>
          <w:sz w:val="20"/>
          <w:szCs w:val="20"/>
        </w:rPr>
        <w:t>3</w:t>
      </w:r>
      <w:r w:rsidR="00BA5BB1" w:rsidRPr="00906D1A">
        <w:rPr>
          <w:rFonts w:ascii="Arial" w:hAnsi="Arial" w:cs="Arial"/>
          <w:b/>
          <w:sz w:val="20"/>
          <w:szCs w:val="20"/>
        </w:rPr>
        <w:t>. 201</w:t>
      </w:r>
      <w:r w:rsidR="005B39A6" w:rsidRPr="00906D1A">
        <w:rPr>
          <w:rFonts w:ascii="Arial" w:hAnsi="Arial" w:cs="Arial"/>
          <w:b/>
          <w:sz w:val="20"/>
          <w:szCs w:val="20"/>
        </w:rPr>
        <w:t>3</w:t>
      </w:r>
      <w:r w:rsidR="00B1080F" w:rsidRPr="00906D1A">
        <w:rPr>
          <w:rFonts w:ascii="Arial" w:hAnsi="Arial" w:cs="Arial"/>
          <w:b/>
          <w:sz w:val="20"/>
          <w:szCs w:val="20"/>
        </w:rPr>
        <w:t>.</w:t>
      </w:r>
      <w:r w:rsidRPr="007826CE">
        <w:rPr>
          <w:rFonts w:ascii="Arial" w:hAnsi="Arial" w:cs="Arial"/>
          <w:sz w:val="20"/>
          <w:szCs w:val="20"/>
        </w:rPr>
        <w:t xml:space="preserve"> Místem dodání </w:t>
      </w:r>
      <w:r w:rsidR="0011496D" w:rsidRPr="007826CE">
        <w:rPr>
          <w:rFonts w:ascii="Arial" w:hAnsi="Arial" w:cs="Arial"/>
          <w:sz w:val="20"/>
          <w:szCs w:val="20"/>
        </w:rPr>
        <w:t>věci</w:t>
      </w:r>
      <w:r w:rsidRPr="007826CE">
        <w:rPr>
          <w:rFonts w:ascii="Arial" w:hAnsi="Arial" w:cs="Arial"/>
          <w:sz w:val="20"/>
          <w:szCs w:val="20"/>
        </w:rPr>
        <w:t xml:space="preserve"> dle předmětu VZ </w:t>
      </w:r>
      <w:r w:rsidR="0039241C">
        <w:rPr>
          <w:rFonts w:ascii="Arial" w:hAnsi="Arial" w:cs="Arial"/>
          <w:sz w:val="20"/>
          <w:szCs w:val="20"/>
        </w:rPr>
        <w:t>„</w:t>
      </w:r>
      <w:r w:rsidR="00B70108" w:rsidRPr="00B70108">
        <w:rPr>
          <w:rFonts w:ascii="Arial" w:hAnsi="Arial" w:cs="Arial"/>
          <w:sz w:val="20"/>
        </w:rPr>
        <w:t>Automatizace výrobních procesů</w:t>
      </w:r>
      <w:r w:rsidR="0039241C">
        <w:rPr>
          <w:rFonts w:ascii="Arial" w:hAnsi="Arial" w:cs="Arial"/>
          <w:sz w:val="20"/>
          <w:szCs w:val="20"/>
        </w:rPr>
        <w:t>“</w:t>
      </w:r>
      <w:r w:rsidR="004D61C0" w:rsidRPr="007826CE">
        <w:rPr>
          <w:rFonts w:ascii="Arial" w:hAnsi="Arial" w:cs="Arial"/>
          <w:sz w:val="20"/>
          <w:szCs w:val="20"/>
        </w:rPr>
        <w:t xml:space="preserve">, </w:t>
      </w:r>
      <w:r w:rsidRPr="007826CE">
        <w:rPr>
          <w:rFonts w:ascii="Arial" w:hAnsi="Arial" w:cs="Arial"/>
          <w:sz w:val="20"/>
          <w:szCs w:val="20"/>
        </w:rPr>
        <w:t>je sídlo kupujícího (</w:t>
      </w:r>
      <w:r w:rsidR="0011496D" w:rsidRPr="007826CE">
        <w:rPr>
          <w:rFonts w:ascii="Arial" w:hAnsi="Arial" w:cs="Arial"/>
          <w:sz w:val="20"/>
          <w:szCs w:val="20"/>
        </w:rPr>
        <w:t>Střední průmyslová škola strojnická a Střední odborná škola profesora Švejcara, Plzeň, Klatovská 109, Klatovská 109, 301 00 Plzeň</w:t>
      </w:r>
      <w:r w:rsidRPr="007826CE">
        <w:rPr>
          <w:rFonts w:ascii="Arial" w:hAnsi="Arial" w:cs="Arial"/>
          <w:sz w:val="20"/>
          <w:szCs w:val="20"/>
        </w:rPr>
        <w:t>). Vlastnické právo k věci přechází na kupujícího v okamžiku jeho předání a převzetí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potvrzeného na předávacím protokolu. Nebezpeční nahodilé zkázy a nahodilého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zhoršení věci včetně užitku přechází na kupujícího současně s nabytím vlastnictví.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7826CE" w:rsidRPr="007826CE" w:rsidRDefault="00294B8B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Náklady spojené s odevzdáním věci, zejména balení, doprava, nese prodávající a náklady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spojené s převzetím věci nese kupující. Kupující není povinen uchovávat originální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obal.</w:t>
      </w:r>
    </w:p>
    <w:p w:rsidR="007826CE" w:rsidRPr="007826CE" w:rsidRDefault="007826CE" w:rsidP="007826CE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4B8B" w:rsidRPr="007826CE" w:rsidRDefault="007826CE" w:rsidP="007826CE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</w:t>
      </w:r>
      <w:r w:rsidR="00294B8B" w:rsidRPr="007826CE">
        <w:rPr>
          <w:rFonts w:ascii="Arial" w:hAnsi="Arial" w:cs="Arial"/>
          <w:sz w:val="20"/>
          <w:szCs w:val="20"/>
        </w:rPr>
        <w:t>ředání a převzetí věci a souvisejících dokladů bude sepsán protokol podepsaný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="00294B8B" w:rsidRPr="007826CE">
        <w:rPr>
          <w:rFonts w:ascii="Arial" w:hAnsi="Arial" w:cs="Arial"/>
          <w:sz w:val="20"/>
          <w:szCs w:val="20"/>
        </w:rPr>
        <w:t>oběma smluvními stranami.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 xml:space="preserve">VI. </w:t>
      </w:r>
      <w:r w:rsidR="00294B8B" w:rsidRPr="007826CE">
        <w:rPr>
          <w:rFonts w:cs="Arial"/>
          <w:b/>
        </w:rPr>
        <w:t>SMLUVNÍ POKUTY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prodávajícího s termínem dodávky věci je kupující oprávněn účtovat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smluvní pokutu ve výši 0,5 % z celkové ceny plnění za každý i započatý 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 případě prodlení kupujícího s úhradou ceny za dodávku věci, je prodávající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oprávněn účtovat kupujícímu smluvní pokutu ve výši 0,05 % z dlužné částky za každý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den prodlení.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VII.</w:t>
      </w:r>
      <w:r w:rsidR="00294B8B" w:rsidRPr="007826CE">
        <w:rPr>
          <w:rFonts w:cs="Arial"/>
          <w:b/>
        </w:rPr>
        <w:t xml:space="preserve"> ODPOVĚDNOST ZA VADY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 xml:space="preserve">Prodávající poskytuje na věc záruku v délce </w:t>
      </w:r>
      <w:r w:rsidR="0011496D" w:rsidRPr="007826CE">
        <w:rPr>
          <w:rFonts w:ascii="Arial" w:hAnsi="Arial" w:cs="Arial"/>
          <w:sz w:val="20"/>
          <w:szCs w:val="20"/>
        </w:rPr>
        <w:t xml:space="preserve">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 zájemce</w:t>
      </w:r>
      <w:r w:rsidRPr="007826CE">
        <w:rPr>
          <w:rFonts w:ascii="Arial" w:hAnsi="Arial" w:cs="Arial"/>
          <w:sz w:val="20"/>
          <w:szCs w:val="20"/>
        </w:rPr>
        <w:t xml:space="preserve"> měsíců</w:t>
      </w:r>
      <w:r w:rsidR="0039241C">
        <w:rPr>
          <w:rFonts w:ascii="Arial" w:hAnsi="Arial" w:cs="Arial"/>
          <w:sz w:val="20"/>
          <w:szCs w:val="20"/>
        </w:rPr>
        <w:t xml:space="preserve"> na </w:t>
      </w:r>
      <w:r w:rsidR="00BA6336">
        <w:rPr>
          <w:rFonts w:ascii="Arial" w:hAnsi="Arial" w:cs="Arial"/>
          <w:sz w:val="20"/>
          <w:szCs w:val="20"/>
        </w:rPr>
        <w:t xml:space="preserve">Notebooky </w:t>
      </w:r>
      <w:r w:rsidR="0011496D" w:rsidRPr="007826CE">
        <w:rPr>
          <w:rFonts w:ascii="Arial" w:hAnsi="Arial" w:cs="Arial"/>
          <w:sz w:val="20"/>
          <w:szCs w:val="20"/>
        </w:rPr>
        <w:t xml:space="preserve">a ..... </w:t>
      </w:r>
      <w:r w:rsidR="0011496D" w:rsidRPr="007826CE">
        <w:rPr>
          <w:rFonts w:ascii="Arial" w:hAnsi="Arial" w:cs="Arial"/>
          <w:b/>
          <w:bCs/>
          <w:color w:val="FF0000"/>
          <w:sz w:val="20"/>
          <w:szCs w:val="20"/>
        </w:rPr>
        <w:t>doplní zájemce</w:t>
      </w:r>
      <w:r w:rsidR="0011496D" w:rsidRPr="007826CE">
        <w:rPr>
          <w:rFonts w:ascii="Arial" w:hAnsi="Arial" w:cs="Arial"/>
          <w:sz w:val="20"/>
          <w:szCs w:val="20"/>
        </w:rPr>
        <w:t xml:space="preserve"> měsíců na ostatní věci</w:t>
      </w:r>
      <w:r w:rsidRPr="007826CE">
        <w:rPr>
          <w:rFonts w:ascii="Arial" w:hAnsi="Arial" w:cs="Arial"/>
          <w:sz w:val="20"/>
          <w:szCs w:val="20"/>
        </w:rPr>
        <w:t>, která běží ode dne předání a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převzetí věci potvrzeném na předávacím protokolu.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Jestliže dodatečně vyjde najevo vada nebo vady, na které prodávající kupujícího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neupozornil, má kupující právo na bezplatnou výměnu provedenou nejpozději do 10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dnů ode dne oznámení vady.</w:t>
      </w:r>
    </w:p>
    <w:p w:rsidR="0055137D" w:rsidRPr="007826CE" w:rsidRDefault="0055137D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Právo odstoupit od této Smlouvy má kupující i tehdy, jestliže jej prodávající ujistil, že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věc má určité vlastnosti, zejména vlastnosti kupujícím vymíněné, anebo prodávající kupujícího ujistil, že věc nemá žádné vady, a toto ujištění se ukáže nepravdivým.</w:t>
      </w:r>
    </w:p>
    <w:p w:rsidR="00BA5BB1" w:rsidRPr="007826CE" w:rsidRDefault="00BA5BB1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Kupující má právo na úhradu nutných nákladu, které mu vznikly v</w:t>
      </w:r>
      <w:r w:rsidR="0011496D" w:rsidRPr="007826CE">
        <w:rPr>
          <w:rFonts w:ascii="Arial" w:hAnsi="Arial" w:cs="Arial"/>
          <w:sz w:val="20"/>
          <w:szCs w:val="20"/>
        </w:rPr>
        <w:t> </w:t>
      </w:r>
      <w:r w:rsidRPr="007826CE">
        <w:rPr>
          <w:rFonts w:ascii="Arial" w:hAnsi="Arial" w:cs="Arial"/>
          <w:sz w:val="20"/>
          <w:szCs w:val="20"/>
        </w:rPr>
        <w:t>souvislosti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s uplatněním práv z odpovědnosti za vady.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Vady musí kupující uplatnit u prodávajícího bez zbytečného odkladu poté, co se o nich</w:t>
      </w:r>
      <w:r w:rsidR="0011496D" w:rsidRPr="007826CE">
        <w:rPr>
          <w:rFonts w:ascii="Arial" w:hAnsi="Arial" w:cs="Arial"/>
          <w:sz w:val="20"/>
          <w:szCs w:val="20"/>
        </w:rPr>
        <w:t xml:space="preserve"> </w:t>
      </w:r>
      <w:r w:rsidRPr="007826CE">
        <w:rPr>
          <w:rFonts w:ascii="Arial" w:hAnsi="Arial" w:cs="Arial"/>
          <w:sz w:val="20"/>
          <w:szCs w:val="20"/>
        </w:rPr>
        <w:t>dozví.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294B8B" w:rsidRPr="007826CE" w:rsidRDefault="00294B8B" w:rsidP="0094503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26CE">
        <w:rPr>
          <w:rFonts w:ascii="Arial" w:hAnsi="Arial" w:cs="Arial"/>
          <w:sz w:val="20"/>
          <w:szCs w:val="20"/>
        </w:rPr>
        <w:t>Uplatněním práv z odpovědnosti za vady není dotčeno právo na náhradu škody.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294B8B" w:rsidRPr="007826CE" w:rsidRDefault="007826CE" w:rsidP="007826CE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7826CE">
        <w:rPr>
          <w:rFonts w:cs="Arial"/>
          <w:b/>
        </w:rPr>
        <w:t>VIII.</w:t>
      </w:r>
      <w:r w:rsidR="00294B8B" w:rsidRPr="007826CE">
        <w:rPr>
          <w:rFonts w:cs="Arial"/>
          <w:b/>
        </w:rPr>
        <w:t xml:space="preserve"> ZÁVĚRECNÁ USTANOVENÍ</w:t>
      </w:r>
    </w:p>
    <w:p w:rsidR="00294B8B" w:rsidRPr="007826CE" w:rsidRDefault="00294B8B" w:rsidP="007826CE">
      <w:pPr>
        <w:autoSpaceDE w:val="0"/>
        <w:autoSpaceDN w:val="0"/>
        <w:adjustRightInd w:val="0"/>
        <w:rPr>
          <w:rFonts w:cs="Arial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Změny a dodatky této smlouvy mohou být provedeny pouze písemnými a číslovanými dodatky, podepsanými oprávněnými zástupci obou stran. 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Smlouva nabývá platnosti dnem podpisu obou smluvních stran.</w:t>
      </w:r>
    </w:p>
    <w:p w:rsidR="00945039" w:rsidRPr="007826CE" w:rsidRDefault="00945039" w:rsidP="00945039">
      <w:pPr>
        <w:pStyle w:val="Default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Na smlouvu se vztahuje režim zákona č. 513/1991 Sb., obchodní zákoník, ve znění pozdějších předpisů.</w:t>
      </w:r>
    </w:p>
    <w:p w:rsidR="00945039" w:rsidRPr="007826CE" w:rsidRDefault="00945039" w:rsidP="00945039">
      <w:pPr>
        <w:pStyle w:val="Default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Kupující a Prodávající mají právo od smlouvy odstoupit z důvodu jejího podstatného porušení. Za podstatné porušení ze strany Prodávajícího se také považuje neplnění dohodnutých časových termínů. </w:t>
      </w:r>
    </w:p>
    <w:p w:rsidR="00945039" w:rsidRDefault="00945039" w:rsidP="00945039">
      <w:pPr>
        <w:pStyle w:val="Default"/>
        <w:jc w:val="both"/>
        <w:rPr>
          <w:sz w:val="20"/>
          <w:szCs w:val="20"/>
        </w:rPr>
      </w:pPr>
    </w:p>
    <w:p w:rsidR="005A525B" w:rsidRPr="00945039" w:rsidRDefault="005A525B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3918E9">
        <w:rPr>
          <w:color w:val="auto"/>
          <w:sz w:val="20"/>
          <w:szCs w:val="20"/>
        </w:rPr>
        <w:t xml:space="preserve">Prodávající je povinen v rámci plnění této smlouvy uzavřít a doložit pojištění odpovědnosti za škodu způsobenou </w:t>
      </w:r>
      <w:r>
        <w:rPr>
          <w:color w:val="auto"/>
          <w:sz w:val="20"/>
          <w:szCs w:val="20"/>
        </w:rPr>
        <w:t xml:space="preserve">Prodávajícím </w:t>
      </w:r>
      <w:r w:rsidRPr="003918E9">
        <w:rPr>
          <w:color w:val="auto"/>
          <w:sz w:val="20"/>
          <w:szCs w:val="20"/>
        </w:rPr>
        <w:t xml:space="preserve">v minimální výši </w:t>
      </w:r>
      <w:r w:rsidR="0032541A">
        <w:rPr>
          <w:color w:val="auto"/>
          <w:sz w:val="20"/>
          <w:szCs w:val="20"/>
        </w:rPr>
        <w:t>350</w:t>
      </w:r>
      <w:r w:rsidRPr="003918E9">
        <w:rPr>
          <w:color w:val="auto"/>
          <w:sz w:val="20"/>
          <w:szCs w:val="20"/>
        </w:rPr>
        <w:t> 000,-Kč, a to nejpozději ke dni zahájení plnění předmětu veřejné zakázky.</w:t>
      </w:r>
    </w:p>
    <w:p w:rsidR="00945039" w:rsidRPr="003918E9" w:rsidRDefault="00945039" w:rsidP="00945039">
      <w:pPr>
        <w:pStyle w:val="Default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793743">
        <w:rPr>
          <w:sz w:val="20"/>
          <w:szCs w:val="20"/>
        </w:rPr>
        <w:t xml:space="preserve"> se zavazuje dodržovat pravidla publicity OPVK na všech dokumentech souvisejících s plněním předmětu smlouvy.</w:t>
      </w:r>
    </w:p>
    <w:p w:rsidR="00945039" w:rsidRPr="00793743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793743">
        <w:rPr>
          <w:sz w:val="20"/>
          <w:szCs w:val="20"/>
        </w:rPr>
        <w:t xml:space="preserve"> se zavazuje řádně uchovávat originál smlouvy, včetně příloh a dodatků, veškeré originály účetních dokladů a originály dalších dokumentů souvisejících s realizací veřejné zakázky minimálně do roku 2025 v souladu s podmínkami Programu, pokud jiný zákon neurčí jinak. V</w:t>
      </w:r>
      <w:r>
        <w:rPr>
          <w:sz w:val="20"/>
          <w:szCs w:val="20"/>
        </w:rPr>
        <w:t>ý</w:t>
      </w:r>
      <w:r w:rsidRPr="00793743">
        <w:rPr>
          <w:sz w:val="20"/>
          <w:szCs w:val="20"/>
        </w:rPr>
        <w:t xml:space="preserve">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předpisů, a v souladu s dalšími platnými právními předpisy ČR. </w:t>
      </w:r>
    </w:p>
    <w:p w:rsidR="00945039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39241C" w:rsidRDefault="0039241C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3D0554">
        <w:rPr>
          <w:sz w:val="20"/>
          <w:szCs w:val="20"/>
        </w:rPr>
        <w:t>Poskytovatel je povinen souladu se zákonem č. 320/2001 Sb., nařízením Komise (ES) č. 1828/2006, kterým se stanoví prováděcí pravidla k nařízení Rady (ES) č. 1083/2006 a v souladu s dalšími právními předpisy ČR a ES umožnit všem subjektům oprávněným k výkonu finanční kontroly projektu, z jehož prostředků je dodávka hrazena, provést kontrolu dokladů souvisejících s plněním zakázky, poskytnout osobám oprávněným k výkonu kontroly veškeré doklady související s realizací zakázky a poskytnout součinnost všem osobám oprávněným k provádění kontroly, a to po dobu danou právními předpisy ČR k jejich archivaci (zákon č. 563/1991 Sb., o účetnictví, a zákon č. 235/2004 Sb., o dani z přidané hodnoty). Poskytovatel služeb bere na vědomí, že Poskytovatel dotace je oprávněn provést u projektu nezávislý vnější audit. Poskytovatel je povinen při výkonu auditu spolupůsobit. Poskytovatel zajišťuje, aby stejnou povinnost ve vztahu k plnění předmětu veřejné zakázky plnili i subdodavatelé.</w:t>
      </w:r>
    </w:p>
    <w:p w:rsidR="00945039" w:rsidRPr="003D0554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Prodávající nemůže bez souhlasu Kupujícího postoupit svá práva a povinnosti plynoucí ze smlouvy třetí osobě, tímto nejsou dotčena ustanovení zadávacích podmínek veřejné zakázky </w:t>
      </w:r>
      <w:r w:rsidR="0039241C" w:rsidRPr="007826CE">
        <w:rPr>
          <w:sz w:val="20"/>
          <w:szCs w:val="20"/>
        </w:rPr>
        <w:t xml:space="preserve">VZ </w:t>
      </w:r>
      <w:r w:rsidR="0039241C">
        <w:rPr>
          <w:sz w:val="20"/>
          <w:szCs w:val="20"/>
        </w:rPr>
        <w:t>„</w:t>
      </w:r>
      <w:r w:rsidR="00B70108" w:rsidRPr="00B70108">
        <w:rPr>
          <w:sz w:val="20"/>
        </w:rPr>
        <w:t>Automatizace výrobních procesů</w:t>
      </w:r>
      <w:r w:rsidR="0039241C">
        <w:rPr>
          <w:sz w:val="20"/>
          <w:szCs w:val="20"/>
        </w:rPr>
        <w:t>“</w:t>
      </w:r>
      <w:r w:rsidRPr="007826CE">
        <w:rPr>
          <w:sz w:val="20"/>
          <w:szCs w:val="20"/>
        </w:rPr>
        <w:t xml:space="preserve"> o subdodavatelích.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Smlouva je vyhotovena ve třech stejnopisech s platností originálu, přičemž Objednatel obdrží dvě a Poskytovatel jedno vyhotovení. </w:t>
      </w:r>
    </w:p>
    <w:p w:rsidR="00945039" w:rsidRPr="007826CE" w:rsidRDefault="00945039" w:rsidP="00945039">
      <w:pPr>
        <w:pStyle w:val="Default"/>
        <w:ind w:left="426"/>
        <w:jc w:val="both"/>
        <w:rPr>
          <w:sz w:val="20"/>
          <w:szCs w:val="20"/>
        </w:rPr>
      </w:pPr>
    </w:p>
    <w:p w:rsidR="0011496D" w:rsidRPr="007826CE" w:rsidRDefault="0011496D" w:rsidP="00945039">
      <w:pPr>
        <w:pStyle w:val="Default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Smluvní strany prohlašují, že se řádně seznámily s textem smlouvy, která je výrazem jejich pravé a svobodné vůle, učiněným nikoli v tísni za nápadně nevýhodných podmínek a na důkaz toho připojují své podpisy. </w:t>
      </w:r>
    </w:p>
    <w:p w:rsidR="00294B8B" w:rsidRPr="007826CE" w:rsidRDefault="00294B8B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11496D" w:rsidRPr="007826CE" w:rsidRDefault="0011496D" w:rsidP="00945039">
      <w:pPr>
        <w:autoSpaceDE w:val="0"/>
        <w:autoSpaceDN w:val="0"/>
        <w:adjustRightInd w:val="0"/>
        <w:ind w:left="426" w:hanging="426"/>
        <w:rPr>
          <w:rFonts w:cs="Arial"/>
        </w:rPr>
      </w:pPr>
    </w:p>
    <w:p w:rsidR="0011496D" w:rsidRPr="007826CE" w:rsidRDefault="007826CE" w:rsidP="007826CE">
      <w:pPr>
        <w:pStyle w:val="Default"/>
        <w:jc w:val="center"/>
        <w:rPr>
          <w:b/>
          <w:sz w:val="20"/>
          <w:szCs w:val="20"/>
        </w:rPr>
      </w:pPr>
      <w:r w:rsidRPr="007826CE">
        <w:rPr>
          <w:b/>
          <w:sz w:val="20"/>
          <w:szCs w:val="20"/>
        </w:rPr>
        <w:t>IX. PŘÍLOHY SMLOUVY</w:t>
      </w:r>
    </w:p>
    <w:p w:rsidR="007826CE" w:rsidRPr="007826CE" w:rsidRDefault="007826CE" w:rsidP="007826CE">
      <w:pPr>
        <w:pStyle w:val="Default"/>
        <w:jc w:val="center"/>
        <w:rPr>
          <w:b/>
          <w:sz w:val="20"/>
          <w:szCs w:val="20"/>
        </w:rPr>
      </w:pPr>
    </w:p>
    <w:p w:rsidR="0011496D" w:rsidRPr="007826CE" w:rsidRDefault="0011496D" w:rsidP="00945039">
      <w:pPr>
        <w:pStyle w:val="Default"/>
        <w:numPr>
          <w:ilvl w:val="0"/>
          <w:numId w:val="3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Specifikace předmětu plnění obsažená v nabídce zájemce</w:t>
      </w:r>
    </w:p>
    <w:p w:rsidR="0011496D" w:rsidRDefault="0011496D" w:rsidP="00945039">
      <w:pPr>
        <w:pStyle w:val="Default"/>
        <w:numPr>
          <w:ilvl w:val="0"/>
          <w:numId w:val="3"/>
        </w:numPr>
        <w:ind w:left="426" w:hanging="426"/>
        <w:jc w:val="both"/>
        <w:rPr>
          <w:sz w:val="20"/>
          <w:szCs w:val="20"/>
        </w:rPr>
      </w:pPr>
      <w:r w:rsidRPr="007826CE">
        <w:rPr>
          <w:sz w:val="20"/>
          <w:szCs w:val="20"/>
        </w:rPr>
        <w:t xml:space="preserve">Výzva k podání nabídek a Zadávací dokumentace </w:t>
      </w:r>
    </w:p>
    <w:p w:rsidR="0011496D" w:rsidRPr="007826CE" w:rsidRDefault="0011496D" w:rsidP="007826CE">
      <w:pPr>
        <w:autoSpaceDE w:val="0"/>
        <w:autoSpaceDN w:val="0"/>
        <w:adjustRightInd w:val="0"/>
        <w:rPr>
          <w:rFonts w:cs="Arial"/>
        </w:rPr>
      </w:pPr>
    </w:p>
    <w:p w:rsidR="0055137D" w:rsidRPr="007826CE" w:rsidRDefault="0055137D" w:rsidP="007826CE">
      <w:pPr>
        <w:autoSpaceDE w:val="0"/>
        <w:autoSpaceDN w:val="0"/>
        <w:adjustRightInd w:val="0"/>
        <w:rPr>
          <w:rFonts w:cs="Arial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  <w:r w:rsidRPr="007826CE">
        <w:rPr>
          <w:sz w:val="20"/>
          <w:szCs w:val="20"/>
        </w:rPr>
        <w:t>V ...............…… dne…................201</w:t>
      </w:r>
      <w:r w:rsidR="0032541A">
        <w:rPr>
          <w:sz w:val="20"/>
          <w:szCs w:val="20"/>
        </w:rPr>
        <w:t>3</w:t>
      </w:r>
      <w:r w:rsidRPr="007826CE">
        <w:rPr>
          <w:sz w:val="20"/>
          <w:szCs w:val="20"/>
        </w:rPr>
        <w:tab/>
      </w:r>
      <w:r w:rsidRPr="007826CE">
        <w:rPr>
          <w:sz w:val="20"/>
          <w:szCs w:val="20"/>
        </w:rPr>
        <w:tab/>
        <w:t>V .....</w:t>
      </w:r>
      <w:r w:rsidRPr="007826CE">
        <w:rPr>
          <w:b/>
          <w:bCs/>
          <w:color w:val="FF0000"/>
          <w:sz w:val="20"/>
          <w:szCs w:val="20"/>
        </w:rPr>
        <w:t xml:space="preserve"> doplní zájemce</w:t>
      </w:r>
      <w:r w:rsidRPr="007826CE">
        <w:rPr>
          <w:sz w:val="20"/>
          <w:szCs w:val="20"/>
        </w:rPr>
        <w:t xml:space="preserve"> dne ..... </w:t>
      </w:r>
      <w:r w:rsidRPr="007826CE">
        <w:rPr>
          <w:b/>
          <w:bCs/>
          <w:color w:val="FF0000"/>
          <w:sz w:val="20"/>
          <w:szCs w:val="20"/>
        </w:rPr>
        <w:t>doplní zájemce</w:t>
      </w:r>
      <w:r w:rsidRPr="007826CE">
        <w:rPr>
          <w:sz w:val="20"/>
          <w:szCs w:val="20"/>
        </w:rPr>
        <w:t xml:space="preserve"> 201</w:t>
      </w:r>
      <w:r w:rsidR="0032541A">
        <w:rPr>
          <w:sz w:val="20"/>
          <w:szCs w:val="20"/>
        </w:rPr>
        <w:t>3</w:t>
      </w: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pStyle w:val="Default"/>
        <w:jc w:val="both"/>
        <w:rPr>
          <w:sz w:val="20"/>
          <w:szCs w:val="20"/>
        </w:rPr>
      </w:pP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>...........................................................</w:t>
      </w:r>
      <w:r w:rsidRPr="007826CE">
        <w:rPr>
          <w:rFonts w:cs="Arial"/>
        </w:rPr>
        <w:tab/>
        <w:t xml:space="preserve">                                      .............................................................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ab/>
      </w:r>
      <w:r w:rsidRPr="007826CE">
        <w:rPr>
          <w:rFonts w:cs="Arial"/>
        </w:rPr>
        <w:tab/>
        <w:t>Kupující</w:t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Pr="007826CE">
        <w:rPr>
          <w:rFonts w:cs="Arial"/>
        </w:rPr>
        <w:tab/>
      </w:r>
      <w:r w:rsidR="003918E9">
        <w:rPr>
          <w:rFonts w:cs="Arial"/>
        </w:rPr>
        <w:t xml:space="preserve">     </w:t>
      </w:r>
      <w:r w:rsidRPr="007826CE">
        <w:rPr>
          <w:rFonts w:cs="Arial"/>
        </w:rPr>
        <w:t>Prodávající</w:t>
      </w:r>
    </w:p>
    <w:p w:rsidR="0011496D" w:rsidRPr="007826CE" w:rsidRDefault="0011496D" w:rsidP="007826CE">
      <w:pPr>
        <w:rPr>
          <w:rFonts w:cs="Arial"/>
        </w:rPr>
      </w:pPr>
      <w:r w:rsidRPr="007826CE">
        <w:rPr>
          <w:rFonts w:cs="Arial"/>
        </w:rPr>
        <w:t xml:space="preserve">                         </w:t>
      </w:r>
    </w:p>
    <w:p w:rsidR="006F6AEE" w:rsidRPr="007826CE" w:rsidRDefault="006F6AEE" w:rsidP="007826CE">
      <w:pPr>
        <w:autoSpaceDE w:val="0"/>
        <w:autoSpaceDN w:val="0"/>
        <w:adjustRightInd w:val="0"/>
        <w:rPr>
          <w:rFonts w:cs="Arial"/>
        </w:rPr>
      </w:pPr>
    </w:p>
    <w:sectPr w:rsidR="006F6AEE" w:rsidRPr="007826CE" w:rsidSect="00BA6336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C55" w:rsidRDefault="00B24C55" w:rsidP="004D61C0">
      <w:r>
        <w:separator/>
      </w:r>
    </w:p>
  </w:endnote>
  <w:endnote w:type="continuationSeparator" w:id="0">
    <w:p w:rsidR="00B24C55" w:rsidRDefault="00B24C55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6016"/>
      <w:docPartObj>
        <w:docPartGallery w:val="Page Numbers (Bottom of Page)"/>
        <w:docPartUnique/>
      </w:docPartObj>
    </w:sdtPr>
    <w:sdtContent>
      <w:p w:rsidR="00B24C55" w:rsidRDefault="00A7712F">
        <w:pPr>
          <w:pStyle w:val="Zpat"/>
          <w:jc w:val="center"/>
        </w:pPr>
        <w:fldSimple w:instr=" PAGE   \* MERGEFORMAT ">
          <w:r w:rsidR="0032541A">
            <w:rPr>
              <w:noProof/>
            </w:rPr>
            <w:t>2</w:t>
          </w:r>
        </w:fldSimple>
      </w:p>
    </w:sdtContent>
  </w:sdt>
  <w:p w:rsidR="00B24C55" w:rsidRDefault="00B24C5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C55" w:rsidRDefault="00B24C55" w:rsidP="004D61C0">
      <w:r>
        <w:separator/>
      </w:r>
    </w:p>
  </w:footnote>
  <w:footnote w:type="continuationSeparator" w:id="0">
    <w:p w:rsidR="00B24C55" w:rsidRDefault="00B24C55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C55" w:rsidRPr="0010646C" w:rsidRDefault="00B24C55" w:rsidP="002D54CA">
    <w:pPr>
      <w:pStyle w:val="Zhlav"/>
    </w:pPr>
  </w:p>
  <w:p w:rsidR="00B24C55" w:rsidRPr="002D54CA" w:rsidRDefault="00B24C55" w:rsidP="002D54C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C55" w:rsidRDefault="00B24C55">
    <w:pPr>
      <w:pStyle w:val="Zhlav"/>
    </w:pPr>
    <w:r w:rsidRPr="002D54CA">
      <w:rPr>
        <w:noProof/>
        <w:lang w:eastAsia="cs-CZ"/>
      </w:rPr>
      <w:drawing>
        <wp:inline distT="0" distB="0" distL="0" distR="0">
          <wp:extent cx="5759450" cy="1028133"/>
          <wp:effectExtent l="19050" t="0" r="0" b="0"/>
          <wp:docPr id="7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4C55" w:rsidRDefault="00B24C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491743"/>
    <w:multiLevelType w:val="hybridMultilevel"/>
    <w:tmpl w:val="AA40DEC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51CE1C1D"/>
    <w:multiLevelType w:val="hybridMultilevel"/>
    <w:tmpl w:val="6D722580"/>
    <w:lvl w:ilvl="0" w:tplc="F6E2C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134BB"/>
    <w:multiLevelType w:val="hybridMultilevel"/>
    <w:tmpl w:val="0D5275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930A93"/>
    <w:multiLevelType w:val="hybridMultilevel"/>
    <w:tmpl w:val="208CE8A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C4B60"/>
    <w:multiLevelType w:val="hybridMultilevel"/>
    <w:tmpl w:val="CF34764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8B0010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BB2E5E"/>
    <w:multiLevelType w:val="hybridMultilevel"/>
    <w:tmpl w:val="FEE8C000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1FB"/>
    <w:multiLevelType w:val="hybridMultilevel"/>
    <w:tmpl w:val="03868C1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65720"/>
    <w:rsid w:val="000F2DF9"/>
    <w:rsid w:val="0011496D"/>
    <w:rsid w:val="001247B0"/>
    <w:rsid w:val="00156780"/>
    <w:rsid w:val="00294B8B"/>
    <w:rsid w:val="002B12C1"/>
    <w:rsid w:val="002D54CA"/>
    <w:rsid w:val="003052FE"/>
    <w:rsid w:val="0032541A"/>
    <w:rsid w:val="003918E9"/>
    <w:rsid w:val="0039241C"/>
    <w:rsid w:val="00415537"/>
    <w:rsid w:val="00441619"/>
    <w:rsid w:val="0048450E"/>
    <w:rsid w:val="004D61C0"/>
    <w:rsid w:val="004E005A"/>
    <w:rsid w:val="00520E65"/>
    <w:rsid w:val="00522128"/>
    <w:rsid w:val="0055137D"/>
    <w:rsid w:val="005A525B"/>
    <w:rsid w:val="005B39A6"/>
    <w:rsid w:val="005D1B51"/>
    <w:rsid w:val="005E086B"/>
    <w:rsid w:val="005E2BCD"/>
    <w:rsid w:val="00680A7F"/>
    <w:rsid w:val="006C1CBC"/>
    <w:rsid w:val="006C682D"/>
    <w:rsid w:val="006F6AEE"/>
    <w:rsid w:val="00727D1E"/>
    <w:rsid w:val="007826CE"/>
    <w:rsid w:val="007D34C9"/>
    <w:rsid w:val="007F44A0"/>
    <w:rsid w:val="0080529E"/>
    <w:rsid w:val="008E423A"/>
    <w:rsid w:val="009029E5"/>
    <w:rsid w:val="00906D1A"/>
    <w:rsid w:val="00914257"/>
    <w:rsid w:val="00945039"/>
    <w:rsid w:val="00950925"/>
    <w:rsid w:val="00961F1C"/>
    <w:rsid w:val="00961FD2"/>
    <w:rsid w:val="00967B35"/>
    <w:rsid w:val="009849ED"/>
    <w:rsid w:val="00990B37"/>
    <w:rsid w:val="009938FC"/>
    <w:rsid w:val="00A7712F"/>
    <w:rsid w:val="00AB0C32"/>
    <w:rsid w:val="00B1080F"/>
    <w:rsid w:val="00B24C55"/>
    <w:rsid w:val="00B346C2"/>
    <w:rsid w:val="00B70108"/>
    <w:rsid w:val="00BA5BB1"/>
    <w:rsid w:val="00BA6336"/>
    <w:rsid w:val="00BB3771"/>
    <w:rsid w:val="00BB4663"/>
    <w:rsid w:val="00BF1684"/>
    <w:rsid w:val="00C070CA"/>
    <w:rsid w:val="00C8591A"/>
    <w:rsid w:val="00D0357B"/>
    <w:rsid w:val="00D327AD"/>
    <w:rsid w:val="00E02C8F"/>
    <w:rsid w:val="00E70691"/>
    <w:rsid w:val="00E97D5B"/>
    <w:rsid w:val="00F70E94"/>
    <w:rsid w:val="00FA5777"/>
    <w:rsid w:val="00FD78F6"/>
    <w:rsid w:val="00FF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"/>
    <w:semiHidden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"/>
    <w:semiHidden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"/>
    <w:semiHidden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"/>
    <w:semiHidden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"/>
    <w:semiHidden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EB081-835D-48FE-86B8-F86067A6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1485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9</cp:revision>
  <dcterms:created xsi:type="dcterms:W3CDTF">2012-11-26T15:33:00Z</dcterms:created>
  <dcterms:modified xsi:type="dcterms:W3CDTF">2013-01-23T10:11:00Z</dcterms:modified>
</cp:coreProperties>
</file>