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DD" w:rsidRPr="001D7779" w:rsidRDefault="008F0DDD" w:rsidP="00AE4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D7779">
        <w:rPr>
          <w:rFonts w:ascii="Arial" w:hAnsi="Arial" w:cs="Arial"/>
          <w:b/>
          <w:bCs/>
          <w:sz w:val="40"/>
          <w:szCs w:val="40"/>
        </w:rPr>
        <w:t xml:space="preserve">Výňatky ze </w:t>
      </w:r>
      <w:r w:rsidR="00A97B48">
        <w:rPr>
          <w:rFonts w:ascii="Arial" w:hAnsi="Arial" w:cs="Arial"/>
          <w:b/>
          <w:bCs/>
          <w:sz w:val="40"/>
          <w:szCs w:val="40"/>
        </w:rPr>
        <w:t>z</w:t>
      </w:r>
      <w:r w:rsidRPr="001D7779">
        <w:rPr>
          <w:rFonts w:ascii="Arial" w:hAnsi="Arial" w:cs="Arial"/>
          <w:b/>
          <w:bCs/>
          <w:sz w:val="40"/>
          <w:szCs w:val="40"/>
        </w:rPr>
        <w:t>ákonných ustanovení pro Technickou mapu obce</w:t>
      </w:r>
    </w:p>
    <w:p w:rsidR="008F0DDD" w:rsidRDefault="008F0DDD" w:rsidP="00AE4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97B48" w:rsidRDefault="00A97B48" w:rsidP="00A9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97B48" w:rsidRPr="00A97B48" w:rsidRDefault="007A321F" w:rsidP="00A9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7B48">
        <w:rPr>
          <w:rFonts w:ascii="Arial" w:hAnsi="Arial" w:cs="Arial"/>
          <w:b/>
          <w:sz w:val="24"/>
          <w:szCs w:val="24"/>
        </w:rPr>
        <w:t xml:space="preserve">§ 121 </w:t>
      </w:r>
      <w:r w:rsidR="008F0DDD" w:rsidRPr="00A97B48">
        <w:rPr>
          <w:rFonts w:ascii="Arial" w:hAnsi="Arial" w:cs="Arial"/>
          <w:b/>
          <w:sz w:val="24"/>
          <w:szCs w:val="24"/>
        </w:rPr>
        <w:t xml:space="preserve">zákona č. </w:t>
      </w:r>
      <w:r w:rsidR="008F0DDD" w:rsidRPr="00A97B48">
        <w:rPr>
          <w:rFonts w:ascii="Arial" w:hAnsi="Arial" w:cs="Arial"/>
          <w:b/>
          <w:bCs/>
          <w:sz w:val="24"/>
          <w:szCs w:val="24"/>
        </w:rPr>
        <w:t>183/2006 Sb.</w:t>
      </w:r>
      <w:r w:rsidR="00A97B48" w:rsidRPr="00A97B48">
        <w:rPr>
          <w:rFonts w:ascii="Arial" w:hAnsi="Arial" w:cs="Arial"/>
          <w:b/>
          <w:bCs/>
          <w:sz w:val="24"/>
          <w:szCs w:val="24"/>
        </w:rPr>
        <w:t xml:space="preserve"> o územním plánování a stavebním řádu </w:t>
      </w:r>
    </w:p>
    <w:p w:rsidR="007A321F" w:rsidRPr="00793029" w:rsidRDefault="007A321F" w:rsidP="007A3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A321F" w:rsidRPr="007A321F" w:rsidRDefault="007A321F" w:rsidP="007A3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4093" w:rsidRDefault="007A321F" w:rsidP="007A3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321F">
        <w:rPr>
          <w:rFonts w:ascii="Arial" w:hAnsi="Arial" w:cs="Arial"/>
        </w:rPr>
        <w:tab/>
        <w:t xml:space="preserve">(1) Stavebník předloží stavebnímu úřadu spolu s oznámením o užívání stavby podle </w:t>
      </w:r>
      <w:hyperlink r:id="rId5" w:history="1">
        <w:r w:rsidRPr="007A321F">
          <w:rPr>
            <w:rFonts w:ascii="Arial" w:hAnsi="Arial" w:cs="Arial"/>
            <w:color w:val="0000FF"/>
            <w:u w:val="single"/>
          </w:rPr>
          <w:t>§ 120 odst. 1</w:t>
        </w:r>
      </w:hyperlink>
      <w:r w:rsidRPr="007A321F">
        <w:rPr>
          <w:rFonts w:ascii="Arial" w:hAnsi="Arial" w:cs="Arial"/>
        </w:rPr>
        <w:t xml:space="preserve">, popřípadě se žádostí o vydání kolaudačního souhlasu, údaje určující polohu definičního bodu stavby a </w:t>
      </w:r>
      <w:proofErr w:type="spellStart"/>
      <w:r w:rsidRPr="007A321F">
        <w:rPr>
          <w:rFonts w:ascii="Arial" w:hAnsi="Arial" w:cs="Arial"/>
        </w:rPr>
        <w:t>adresního</w:t>
      </w:r>
      <w:proofErr w:type="spellEnd"/>
      <w:r w:rsidRPr="007A321F">
        <w:rPr>
          <w:rFonts w:ascii="Arial" w:hAnsi="Arial" w:cs="Arial"/>
        </w:rPr>
        <w:t xml:space="preserve"> místa</w:t>
      </w:r>
      <w:r w:rsidRPr="00AE4093">
        <w:rPr>
          <w:rFonts w:ascii="Arial" w:hAnsi="Arial" w:cs="Arial"/>
          <w:highlight w:val="green"/>
          <w:vertAlign w:val="superscript"/>
        </w:rPr>
        <w:t>41a)</w:t>
      </w:r>
      <w:r w:rsidRPr="007A321F">
        <w:rPr>
          <w:rFonts w:ascii="Arial" w:hAnsi="Arial" w:cs="Arial"/>
        </w:rPr>
        <w:t>, dokumentaci skutečného provedení stavby, pokud při jejím provádění došlo k nepodstatným odchylkám oproti vydanému stavebnímu povolení, ohlášení stavebnímu úřadu nebo ověřené projektové dokumentaci. Jde-li o stavbu technické nebo dopravní infrastruktury, předloží dokumentaci geodetické části skutečného provedení stavby. Pokud je stavba předmětem evidence v katastru nemovitostí</w:t>
      </w:r>
      <w:r w:rsidRPr="00FA200F">
        <w:rPr>
          <w:rFonts w:ascii="Arial" w:hAnsi="Arial" w:cs="Arial"/>
          <w:highlight w:val="green"/>
          <w:vertAlign w:val="superscript"/>
        </w:rPr>
        <w:t>22)</w:t>
      </w:r>
      <w:r w:rsidRPr="007A321F">
        <w:rPr>
          <w:rFonts w:ascii="Arial" w:hAnsi="Arial" w:cs="Arial"/>
        </w:rPr>
        <w:t xml:space="preserve"> nebo její výstavbou dochází k rozdělení pozemku, doloží stavebník též geometrický plán. </w:t>
      </w:r>
      <w:r w:rsidRPr="007A321F">
        <w:rPr>
          <w:rFonts w:ascii="Arial" w:hAnsi="Arial" w:cs="Arial"/>
          <w:highlight w:val="yellow"/>
        </w:rPr>
        <w:t>Pokud se stavba nachází na území obce, která vede technickou mapu obce a pro účely jejího vedení vydala obecně závaznou vyhlášku</w:t>
      </w:r>
      <w:r w:rsidRPr="00FA200F">
        <w:rPr>
          <w:rFonts w:ascii="Arial" w:hAnsi="Arial" w:cs="Arial"/>
          <w:highlight w:val="green"/>
          <w:vertAlign w:val="superscript"/>
        </w:rPr>
        <w:t>66)</w:t>
      </w:r>
      <w:r w:rsidRPr="00FA200F">
        <w:rPr>
          <w:rFonts w:ascii="Arial" w:hAnsi="Arial" w:cs="Arial"/>
          <w:highlight w:val="green"/>
        </w:rPr>
        <w:t xml:space="preserve">, </w:t>
      </w:r>
      <w:r w:rsidRPr="007A321F">
        <w:rPr>
          <w:rFonts w:ascii="Arial" w:hAnsi="Arial" w:cs="Arial"/>
          <w:highlight w:val="yellow"/>
        </w:rPr>
        <w:t>stavebník rovněž doloží doklad o tom, že příslušnému obecnímu úřadu byly ohlášeny a doloženy změny týkající se obsahu technické mapy obce</w:t>
      </w:r>
      <w:r w:rsidRPr="007A321F">
        <w:rPr>
          <w:rFonts w:ascii="Arial" w:hAnsi="Arial" w:cs="Arial"/>
        </w:rPr>
        <w:t xml:space="preserve">. </w:t>
      </w:r>
    </w:p>
    <w:p w:rsidR="00AE4093" w:rsidRDefault="00AE4093" w:rsidP="00AE4093">
      <w:pPr>
        <w:spacing w:after="0" w:line="240" w:lineRule="auto"/>
        <w:rPr>
          <w:rFonts w:ascii="Arial" w:hAnsi="Arial" w:cs="Arial"/>
        </w:rPr>
      </w:pPr>
    </w:p>
    <w:p w:rsidR="00AE4093" w:rsidRPr="000D139F" w:rsidRDefault="00AE4093" w:rsidP="000D139F">
      <w:pPr>
        <w:spacing w:after="0" w:line="240" w:lineRule="auto"/>
        <w:ind w:left="567"/>
        <w:rPr>
          <w:rFonts w:ascii="Arial" w:hAnsi="Arial" w:cs="Arial"/>
          <w:i/>
        </w:rPr>
      </w:pPr>
      <w:r w:rsidRPr="000D139F">
        <w:rPr>
          <w:rFonts w:ascii="Arial" w:hAnsi="Arial" w:cs="Arial"/>
          <w:i/>
          <w:highlight w:val="green"/>
        </w:rPr>
        <w:t xml:space="preserve">41a) </w:t>
      </w:r>
      <w:r w:rsidRPr="000D139F">
        <w:rPr>
          <w:rFonts w:ascii="Arial" w:hAnsi="Arial" w:cs="Arial"/>
          <w:i/>
        </w:rPr>
        <w:t>Zákon č. 111/2009 Sb., o základních registrech.</w:t>
      </w:r>
    </w:p>
    <w:p w:rsidR="00FA200F" w:rsidRPr="000D139F" w:rsidRDefault="00FA200F" w:rsidP="000D139F">
      <w:pPr>
        <w:spacing w:after="0" w:line="240" w:lineRule="auto"/>
        <w:ind w:left="567"/>
        <w:rPr>
          <w:rFonts w:ascii="Arial" w:hAnsi="Arial" w:cs="Arial"/>
          <w:i/>
        </w:rPr>
      </w:pPr>
      <w:r w:rsidRPr="000D139F">
        <w:rPr>
          <w:rFonts w:ascii="Arial" w:hAnsi="Arial" w:cs="Arial"/>
          <w:i/>
          <w:highlight w:val="green"/>
        </w:rPr>
        <w:t>22)</w:t>
      </w:r>
      <w:r w:rsidRPr="000D139F">
        <w:rPr>
          <w:rFonts w:ascii="Arial" w:hAnsi="Arial" w:cs="Arial"/>
          <w:i/>
        </w:rPr>
        <w:t xml:space="preserve"> Zákon č. 344/1992 Sb., o katastru nemovitostí České republiky (katastrální zákon), ve znění pozdějších předpisů.</w:t>
      </w:r>
    </w:p>
    <w:p w:rsidR="00FA200F" w:rsidRPr="000D139F" w:rsidRDefault="00FA200F" w:rsidP="000D139F">
      <w:pPr>
        <w:spacing w:after="0" w:line="240" w:lineRule="auto"/>
        <w:ind w:left="567"/>
        <w:rPr>
          <w:rFonts w:ascii="Arial" w:hAnsi="Arial" w:cs="Arial"/>
          <w:i/>
        </w:rPr>
      </w:pPr>
      <w:r w:rsidRPr="000D139F">
        <w:rPr>
          <w:rFonts w:ascii="Arial" w:hAnsi="Arial" w:cs="Arial"/>
          <w:i/>
          <w:highlight w:val="green"/>
        </w:rPr>
        <w:t>66)</w:t>
      </w:r>
      <w:r w:rsidRPr="000D139F">
        <w:rPr>
          <w:rFonts w:ascii="Arial" w:hAnsi="Arial" w:cs="Arial"/>
          <w:i/>
        </w:rPr>
        <w:t xml:space="preserve"> § 20 odst. 3 zákona č. 200/1994 Sb., o zeměměřictví a o změně a doplnění některých zákonů souvisejících s jeho zavedením, ve znění pozdějších předpisů.</w:t>
      </w:r>
    </w:p>
    <w:p w:rsidR="000D139F" w:rsidRDefault="00FA200F" w:rsidP="000D139F">
      <w:pPr>
        <w:spacing w:after="0" w:line="240" w:lineRule="auto"/>
        <w:ind w:left="1418"/>
        <w:rPr>
          <w:rFonts w:ascii="Arial" w:hAnsi="Arial" w:cs="Arial"/>
          <w:i/>
        </w:rPr>
      </w:pPr>
      <w:r w:rsidRPr="000D139F">
        <w:rPr>
          <w:rFonts w:ascii="Arial" w:hAnsi="Arial" w:cs="Arial"/>
          <w:i/>
        </w:rPr>
        <w:tab/>
      </w:r>
    </w:p>
    <w:p w:rsidR="00FA200F" w:rsidRPr="00793029" w:rsidRDefault="00FA200F" w:rsidP="0079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97B48">
        <w:rPr>
          <w:rFonts w:ascii="Arial" w:hAnsi="Arial" w:cs="Arial"/>
          <w:b/>
          <w:sz w:val="24"/>
          <w:szCs w:val="24"/>
        </w:rPr>
        <w:t>§ 20</w:t>
      </w:r>
      <w:r w:rsidR="000D139F" w:rsidRPr="00A97B48">
        <w:rPr>
          <w:rFonts w:ascii="Arial" w:hAnsi="Arial" w:cs="Arial"/>
          <w:b/>
          <w:sz w:val="24"/>
          <w:szCs w:val="24"/>
        </w:rPr>
        <w:t xml:space="preserve"> zákona č. 200/1994 Sb</w:t>
      </w:r>
      <w:r w:rsidR="008F0DDD" w:rsidRPr="00A97B48">
        <w:rPr>
          <w:rFonts w:ascii="Arial" w:hAnsi="Arial" w:cs="Arial"/>
          <w:b/>
          <w:sz w:val="24"/>
          <w:szCs w:val="24"/>
        </w:rPr>
        <w:t>.</w:t>
      </w:r>
      <w:r w:rsidR="000D139F" w:rsidRPr="00A97B48">
        <w:rPr>
          <w:rFonts w:ascii="Arial" w:hAnsi="Arial" w:cs="Arial"/>
          <w:b/>
          <w:sz w:val="24"/>
          <w:szCs w:val="24"/>
        </w:rPr>
        <w:t xml:space="preserve"> </w:t>
      </w:r>
      <w:r w:rsidR="00A97B48" w:rsidRPr="00A97B48">
        <w:rPr>
          <w:rFonts w:ascii="Arial" w:hAnsi="Arial" w:cs="Arial"/>
          <w:b/>
          <w:sz w:val="24"/>
          <w:szCs w:val="24"/>
        </w:rPr>
        <w:t>o zeměměřictví</w:t>
      </w:r>
      <w:r w:rsidR="00793029" w:rsidRPr="00A97B48">
        <w:rPr>
          <w:rFonts w:ascii="Arial" w:hAnsi="Arial" w:cs="Arial"/>
          <w:b/>
          <w:sz w:val="24"/>
          <w:szCs w:val="24"/>
        </w:rPr>
        <w:br/>
      </w:r>
    </w:p>
    <w:p w:rsidR="00FA200F" w:rsidRPr="00793029" w:rsidRDefault="00FA200F" w:rsidP="00793029">
      <w:pPr>
        <w:spacing w:after="0" w:line="240" w:lineRule="auto"/>
        <w:jc w:val="center"/>
        <w:rPr>
          <w:rFonts w:ascii="Arial" w:hAnsi="Arial" w:cs="Arial"/>
        </w:rPr>
      </w:pPr>
      <w:r w:rsidRPr="00793029">
        <w:rPr>
          <w:rFonts w:ascii="Arial" w:hAnsi="Arial" w:cs="Arial"/>
        </w:rPr>
        <w:t>Zmocňovací ustanovení</w:t>
      </w:r>
    </w:p>
    <w:p w:rsidR="000D139F" w:rsidRPr="000D139F" w:rsidRDefault="000D139F" w:rsidP="000D139F">
      <w:pPr>
        <w:spacing w:after="0" w:line="240" w:lineRule="auto"/>
        <w:ind w:left="1418" w:firstLine="708"/>
        <w:rPr>
          <w:rFonts w:ascii="Arial" w:hAnsi="Arial" w:cs="Arial"/>
          <w:sz w:val="20"/>
          <w:szCs w:val="20"/>
        </w:rPr>
      </w:pPr>
    </w:p>
    <w:p w:rsidR="000D139F" w:rsidRPr="00793029" w:rsidRDefault="00A97B48" w:rsidP="000D139F">
      <w:pPr>
        <w:spacing w:after="0" w:line="24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200F" w:rsidRPr="00793029">
        <w:rPr>
          <w:rFonts w:ascii="Arial" w:hAnsi="Arial" w:cs="Arial"/>
        </w:rPr>
        <w:t xml:space="preserve">(1) Úřad vyhláškou stanoví 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předmět a obsah správy bodových polí a náležitosti podání týkajících se bodových polí,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předmět a obsah správy databáze,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formy poskytování a podmínky užití a rozšiřování dat databáze,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předmět a obsah správy základních a tematických státních mapových děl, kromě děl, která jsou výsledky činností uvedených v § 11 odst. 3, a postup při standardizaci geografického názvosloví,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předmět a obsah výsledků zeměměřických činností ověřovaných fyzickou osobou s úředním oprávněním a náležitosti dokumentace o skutečném provedení stavby využívané pro vedení základních státních mapových děl,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náležitosti žádosti o udělení úředního oprávnění a žádosti o zánik úředního oprávnění a formu ověřování výsledků zeměměřických činností,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obsah a způsob provádění zkoušky,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obsah a způsob provádění rozdílové zkoušky,</w:t>
      </w:r>
    </w:p>
    <w:p w:rsidR="00FA200F" w:rsidRPr="00A97B48" w:rsidRDefault="00FA200F" w:rsidP="00A97B4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7B48">
        <w:rPr>
          <w:rFonts w:ascii="Arial" w:hAnsi="Arial" w:cs="Arial"/>
        </w:rPr>
        <w:t>základní obsah technické mapy obce.</w:t>
      </w:r>
    </w:p>
    <w:p w:rsidR="000D139F" w:rsidRPr="00793029" w:rsidRDefault="000D139F" w:rsidP="000D139F">
      <w:pPr>
        <w:spacing w:after="0" w:line="240" w:lineRule="auto"/>
        <w:ind w:left="1418" w:hanging="709"/>
        <w:rPr>
          <w:rFonts w:ascii="Arial" w:hAnsi="Arial" w:cs="Arial"/>
        </w:rPr>
      </w:pPr>
    </w:p>
    <w:p w:rsidR="00FA200F" w:rsidRPr="00793029" w:rsidRDefault="00A97B48" w:rsidP="000D139F">
      <w:pPr>
        <w:spacing w:after="0" w:line="24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200F" w:rsidRPr="00793029">
        <w:rPr>
          <w:rFonts w:ascii="Arial" w:hAnsi="Arial" w:cs="Arial"/>
        </w:rPr>
        <w:t>(2) Ministerstvo obrany vyhláškou stanoví</w:t>
      </w:r>
    </w:p>
    <w:p w:rsidR="00FA200F" w:rsidRPr="00A97B48" w:rsidRDefault="00FA200F" w:rsidP="00A97B48">
      <w:pPr>
        <w:pStyle w:val="Odstavecseseznamem"/>
        <w:numPr>
          <w:ilvl w:val="0"/>
          <w:numId w:val="7"/>
        </w:numPr>
        <w:spacing w:after="0" w:line="240" w:lineRule="auto"/>
        <w:ind w:left="709"/>
        <w:rPr>
          <w:rFonts w:ascii="Arial" w:hAnsi="Arial" w:cs="Arial"/>
        </w:rPr>
      </w:pPr>
      <w:r w:rsidRPr="00A97B48">
        <w:rPr>
          <w:rFonts w:ascii="Arial" w:hAnsi="Arial" w:cs="Arial"/>
        </w:rPr>
        <w:t>náležitosti žádosti o udělení úředního oprávnění a žádosti o zánik úředního oprávnění a formu ověřování výsledků zeměměřických činností pro potřeby obrany státu,</w:t>
      </w:r>
    </w:p>
    <w:p w:rsidR="00FA200F" w:rsidRPr="00A97B48" w:rsidRDefault="00FA200F" w:rsidP="00A97B48">
      <w:pPr>
        <w:pStyle w:val="Odstavecseseznamem"/>
        <w:numPr>
          <w:ilvl w:val="0"/>
          <w:numId w:val="7"/>
        </w:numPr>
        <w:spacing w:after="0" w:line="240" w:lineRule="auto"/>
        <w:ind w:left="709"/>
        <w:rPr>
          <w:rFonts w:ascii="Arial" w:hAnsi="Arial" w:cs="Arial"/>
        </w:rPr>
      </w:pPr>
      <w:r w:rsidRPr="00A97B48">
        <w:rPr>
          <w:rFonts w:ascii="Arial" w:hAnsi="Arial" w:cs="Arial"/>
        </w:rPr>
        <w:t>obsah a způsob provádění zkoušky,</w:t>
      </w:r>
    </w:p>
    <w:p w:rsidR="00FA200F" w:rsidRPr="00A97B48" w:rsidRDefault="00FA200F" w:rsidP="00A97B48">
      <w:pPr>
        <w:pStyle w:val="Odstavecseseznamem"/>
        <w:numPr>
          <w:ilvl w:val="0"/>
          <w:numId w:val="7"/>
        </w:numPr>
        <w:spacing w:after="0" w:line="240" w:lineRule="auto"/>
        <w:ind w:left="709"/>
        <w:rPr>
          <w:rFonts w:ascii="Arial" w:hAnsi="Arial" w:cs="Arial"/>
        </w:rPr>
      </w:pPr>
      <w:r w:rsidRPr="00A97B48">
        <w:rPr>
          <w:rFonts w:ascii="Arial" w:hAnsi="Arial" w:cs="Arial"/>
        </w:rPr>
        <w:t>obsah a způsob provádění rozdílové zkoušky.</w:t>
      </w:r>
    </w:p>
    <w:p w:rsidR="000D139F" w:rsidRPr="00793029" w:rsidRDefault="000D139F" w:rsidP="000D139F">
      <w:pPr>
        <w:spacing w:after="0" w:line="240" w:lineRule="auto"/>
        <w:ind w:left="1418" w:hanging="709"/>
        <w:rPr>
          <w:rFonts w:ascii="Arial" w:hAnsi="Arial" w:cs="Arial"/>
        </w:rPr>
      </w:pPr>
    </w:p>
    <w:p w:rsidR="00FA200F" w:rsidRPr="00793029" w:rsidRDefault="00A97B48" w:rsidP="00A97B48">
      <w:pPr>
        <w:spacing w:after="0" w:line="240" w:lineRule="auto"/>
        <w:ind w:left="851" w:hanging="709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lastRenderedPageBreak/>
        <w:t xml:space="preserve"> </w:t>
      </w:r>
      <w:r w:rsidR="00FA200F" w:rsidRPr="00793029">
        <w:rPr>
          <w:rFonts w:ascii="Arial" w:hAnsi="Arial" w:cs="Arial"/>
          <w:highlight w:val="yellow"/>
        </w:rPr>
        <w:t>(3) Obce mohou pro účely vedení technické mapy obce stanovit obecně závaznou vyhláškou</w:t>
      </w:r>
    </w:p>
    <w:p w:rsidR="00FA200F" w:rsidRPr="00A97B48" w:rsidRDefault="00FA200F" w:rsidP="00A97B48">
      <w:pPr>
        <w:pStyle w:val="Odstavecseseznamem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highlight w:val="yellow"/>
        </w:rPr>
      </w:pPr>
      <w:r w:rsidRPr="00A97B48">
        <w:rPr>
          <w:rFonts w:ascii="Arial" w:hAnsi="Arial" w:cs="Arial"/>
          <w:highlight w:val="yellow"/>
        </w:rPr>
        <w:t>obsah technické mapy nad rámec základního obsahu technické mapy obce,</w:t>
      </w:r>
    </w:p>
    <w:p w:rsidR="00FA200F" w:rsidRPr="00A97B48" w:rsidRDefault="00FA200F" w:rsidP="00A97B48">
      <w:pPr>
        <w:pStyle w:val="Odstavecseseznamem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highlight w:val="yellow"/>
        </w:rPr>
      </w:pPr>
      <w:r w:rsidRPr="00A97B48">
        <w:rPr>
          <w:rFonts w:ascii="Arial" w:hAnsi="Arial" w:cs="Arial"/>
          <w:highlight w:val="yellow"/>
        </w:rPr>
        <w:t>povinnost vlastníka stavby ohlásit a doložit změny týkající se obsahu technické mapy obce,</w:t>
      </w:r>
    </w:p>
    <w:p w:rsidR="00FA200F" w:rsidRPr="00A97B48" w:rsidRDefault="00FA200F" w:rsidP="00A97B48">
      <w:pPr>
        <w:pStyle w:val="Odstavecseseznamem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97B48">
        <w:rPr>
          <w:rFonts w:ascii="Arial" w:hAnsi="Arial" w:cs="Arial"/>
          <w:highlight w:val="yellow"/>
        </w:rPr>
        <w:t>podmínky zpracování a předávání geodetické části dokumentace skutečného provedení stavby při plnění povinnosti stanovené podle písmene b).</w:t>
      </w:r>
    </w:p>
    <w:p w:rsidR="00FA200F" w:rsidRPr="000D139F" w:rsidRDefault="00FA200F" w:rsidP="000D139F">
      <w:pPr>
        <w:spacing w:after="0" w:line="240" w:lineRule="auto"/>
        <w:ind w:left="1418" w:hanging="709"/>
        <w:rPr>
          <w:rFonts w:ascii="Arial" w:hAnsi="Arial" w:cs="Arial"/>
          <w:sz w:val="20"/>
          <w:szCs w:val="20"/>
        </w:rPr>
      </w:pPr>
    </w:p>
    <w:p w:rsidR="00AE4093" w:rsidRPr="00A97B48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B48">
        <w:rPr>
          <w:rFonts w:ascii="Arial" w:hAnsi="Arial" w:cs="Arial"/>
          <w:b/>
          <w:sz w:val="24"/>
          <w:szCs w:val="24"/>
        </w:rPr>
        <w:t xml:space="preserve">§ 185 </w:t>
      </w:r>
      <w:r w:rsidR="008F0DDD" w:rsidRPr="00A97B48">
        <w:rPr>
          <w:rFonts w:ascii="Arial" w:hAnsi="Arial" w:cs="Arial"/>
          <w:b/>
          <w:sz w:val="24"/>
          <w:szCs w:val="24"/>
        </w:rPr>
        <w:t xml:space="preserve">zákona č. </w:t>
      </w:r>
      <w:r w:rsidR="008F0DDD" w:rsidRPr="00A97B48">
        <w:rPr>
          <w:rFonts w:ascii="Arial" w:hAnsi="Arial" w:cs="Arial"/>
          <w:b/>
          <w:bCs/>
          <w:sz w:val="24"/>
          <w:szCs w:val="24"/>
        </w:rPr>
        <w:t>183/2006 Sb.</w:t>
      </w:r>
      <w:r w:rsidR="00A97B48" w:rsidRPr="00A97B48">
        <w:rPr>
          <w:rFonts w:ascii="Arial" w:hAnsi="Arial" w:cs="Arial"/>
          <w:b/>
          <w:bCs/>
          <w:sz w:val="24"/>
          <w:szCs w:val="24"/>
        </w:rPr>
        <w:t xml:space="preserve"> o územním plánování a stavebním řádu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093">
        <w:rPr>
          <w:rFonts w:ascii="Arial" w:hAnsi="Arial" w:cs="Arial"/>
        </w:rPr>
        <w:tab/>
        <w:t xml:space="preserve">(1) Poskytovatelé údajů poskytnou údaje o území pro pořízení územně analytických podkladů nejpozději do 9 měsíců po dni nabytí účinnosti tohoto zákona úřadům územního plánování a krajským úřadům. Doloží-li poskytovatel údajů v této lhůtě závažné důvody, může být lhůta prodloužena nejdéle o 3 měsíce. 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4093">
        <w:rPr>
          <w:rFonts w:ascii="Arial" w:hAnsi="Arial" w:cs="Arial"/>
        </w:rPr>
        <w:t xml:space="preserve"> 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093">
        <w:rPr>
          <w:rFonts w:ascii="Arial" w:hAnsi="Arial" w:cs="Arial"/>
        </w:rPr>
        <w:tab/>
      </w:r>
      <w:r w:rsidRPr="00AE4093">
        <w:rPr>
          <w:rFonts w:ascii="Arial" w:hAnsi="Arial" w:cs="Arial"/>
          <w:highlight w:val="yellow"/>
        </w:rPr>
        <w:t>(2) Vlastník technické infrastruktury dokončené a zkolaudované přede dnem nabytí účinnosti tohoto zákona poskytne ve lhůtě do 9 měsíců po dni nabytí účinnosti tohoto zákona úřadu územního plánování polohopisnou situaci technické infrastruktury. Do 6 let po dni nabytí účinnosti tohoto zákona poskytne polohopisné údaje této situace v souřadnicovém systému Jednotné trigonometrické sítě katastrální</w:t>
      </w:r>
      <w:r w:rsidRPr="00AE4093">
        <w:rPr>
          <w:rFonts w:ascii="Arial" w:hAnsi="Arial" w:cs="Arial"/>
          <w:highlight w:val="yellow"/>
          <w:vertAlign w:val="superscript"/>
        </w:rPr>
        <w:t>18)</w:t>
      </w:r>
      <w:r w:rsidRPr="00AE4093">
        <w:rPr>
          <w:rFonts w:ascii="Arial" w:hAnsi="Arial" w:cs="Arial"/>
          <w:highlight w:val="yellow"/>
        </w:rPr>
        <w:t xml:space="preserve"> v měřítku katastrální mapy nebo měřítku podrobnějším.</w:t>
      </w:r>
      <w:r w:rsidRPr="00AE4093">
        <w:rPr>
          <w:rFonts w:ascii="Arial" w:hAnsi="Arial" w:cs="Arial"/>
        </w:rPr>
        <w:t xml:space="preserve"> 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4093">
        <w:rPr>
          <w:rFonts w:ascii="Arial" w:hAnsi="Arial" w:cs="Arial"/>
        </w:rPr>
        <w:t xml:space="preserve"> 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093">
        <w:rPr>
          <w:rFonts w:ascii="Arial" w:hAnsi="Arial" w:cs="Arial"/>
        </w:rPr>
        <w:tab/>
        <w:t xml:space="preserve">(3) Územně analytické podklady pořídí pro své správní území úřad územního plánování do 24 měsíců a krajský úřad do 30 měsíců po dni nabytí účinnosti tohoto zákona. Nebudou-li územně analytické podklady pořízeny, bude pořízení územně plánovací dokumentace vždy zahrnovat i zpracování průzkumů a rozborů řešeného území v rozsahu odpovídajícím územně analytickým podkladům. 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4093">
        <w:rPr>
          <w:rFonts w:ascii="Arial" w:hAnsi="Arial" w:cs="Arial"/>
        </w:rPr>
        <w:t xml:space="preserve"> 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093">
        <w:rPr>
          <w:rFonts w:ascii="Arial" w:hAnsi="Arial" w:cs="Arial"/>
        </w:rPr>
        <w:tab/>
        <w:t xml:space="preserve">(4) Urbanistické studie, územní generely a územní prognózy, zpracované přede dnem nabytí účinnosti tohoto zákona, které nepřesahují hranice působnosti jednoho úřadu územního plánování, prověří tento úřad ve spolupráci s dotčenými obcemi z hlediska jejich aktuálnosti; v ostatních případech prověří jejich aktuálnost krajský úřad ve spolupráci s dotčenými úřady územního plánování. Úřad, který potvrdil aktuálnost urbanistické studie, územního generelu a územní prognózy, podá návrh na vložení dat, popřípadě vloží data o nich do evidence územně plánovací činnosti. </w:t>
      </w:r>
    </w:p>
    <w:p w:rsidR="00AE4093" w:rsidRPr="00AE4093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4093">
        <w:rPr>
          <w:rFonts w:ascii="Arial" w:hAnsi="Arial" w:cs="Arial"/>
        </w:rPr>
        <w:t xml:space="preserve"> </w:t>
      </w:r>
    </w:p>
    <w:p w:rsidR="00B75AE8" w:rsidRDefault="00AE4093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093">
        <w:rPr>
          <w:rFonts w:ascii="Arial" w:hAnsi="Arial" w:cs="Arial"/>
        </w:rPr>
        <w:tab/>
        <w:t xml:space="preserve">(5) Zadání urbanistické studie, územního generelu nebo územní prognózy, rozpracovaných ke dni nabytí účinnosti tohoto zákona, se považuje za zadání územní studie. </w:t>
      </w:r>
    </w:p>
    <w:p w:rsidR="008F0DDD" w:rsidRDefault="008F0DDD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D" w:rsidRDefault="008F0DDD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D" w:rsidRPr="00A97B48" w:rsidRDefault="008F0DDD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97B48">
        <w:rPr>
          <w:rFonts w:ascii="Arial" w:hAnsi="Arial" w:cs="Arial"/>
          <w:b/>
          <w:sz w:val="24"/>
        </w:rPr>
        <w:t>Umístění vzorové vyhlášky o Technické mapě obce (TMO)</w:t>
      </w:r>
    </w:p>
    <w:p w:rsidR="008F0DDD" w:rsidRPr="00793029" w:rsidRDefault="00F517C4" w:rsidP="00AE4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8F0DDD" w:rsidRPr="00793029">
          <w:rPr>
            <w:rStyle w:val="Hypertextovodkaz"/>
            <w:rFonts w:ascii="Arial" w:eastAsia="Times New Roman" w:hAnsi="Arial" w:cs="Arial"/>
          </w:rPr>
          <w:t>http://www.mvcr.cz/clanek/vzory-pravnich-predpisu-obci.aspx</w:t>
        </w:r>
      </w:hyperlink>
      <w:r w:rsidR="008F0DDD" w:rsidRPr="00793029">
        <w:rPr>
          <w:rFonts w:ascii="Arial" w:eastAsia="Times New Roman" w:hAnsi="Arial" w:cs="Arial"/>
        </w:rPr>
        <w:t>, č. 21, je uveřejněna vzorová vyhláška "o vedení TMO".</w:t>
      </w:r>
    </w:p>
    <w:sectPr w:rsidR="008F0DDD" w:rsidRPr="00793029" w:rsidSect="00B7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A74"/>
    <w:multiLevelType w:val="multilevel"/>
    <w:tmpl w:val="13BA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1D06B9"/>
    <w:multiLevelType w:val="hybridMultilevel"/>
    <w:tmpl w:val="41F85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A1757"/>
    <w:multiLevelType w:val="hybridMultilevel"/>
    <w:tmpl w:val="6F082148"/>
    <w:lvl w:ilvl="0" w:tplc="E9B8D95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2E0669FE"/>
    <w:multiLevelType w:val="hybridMultilevel"/>
    <w:tmpl w:val="E5465726"/>
    <w:lvl w:ilvl="0" w:tplc="C262B3D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>
    <w:nsid w:val="5CB96726"/>
    <w:multiLevelType w:val="hybridMultilevel"/>
    <w:tmpl w:val="DC122E1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206CBA"/>
    <w:multiLevelType w:val="hybridMultilevel"/>
    <w:tmpl w:val="F7E6DEA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8B1628"/>
    <w:multiLevelType w:val="hybridMultilevel"/>
    <w:tmpl w:val="915AD7BE"/>
    <w:lvl w:ilvl="0" w:tplc="D408E28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21F"/>
    <w:rsid w:val="00004E26"/>
    <w:rsid w:val="0001176D"/>
    <w:rsid w:val="00011E49"/>
    <w:rsid w:val="0001216C"/>
    <w:rsid w:val="00017EBA"/>
    <w:rsid w:val="000205EB"/>
    <w:rsid w:val="00020824"/>
    <w:rsid w:val="000208AB"/>
    <w:rsid w:val="0002201D"/>
    <w:rsid w:val="000228FA"/>
    <w:rsid w:val="00024EC8"/>
    <w:rsid w:val="00030D94"/>
    <w:rsid w:val="000361B1"/>
    <w:rsid w:val="00037342"/>
    <w:rsid w:val="00043924"/>
    <w:rsid w:val="00057A6B"/>
    <w:rsid w:val="00067BE4"/>
    <w:rsid w:val="00071CE0"/>
    <w:rsid w:val="00077D65"/>
    <w:rsid w:val="00081304"/>
    <w:rsid w:val="00087EA5"/>
    <w:rsid w:val="00090BFF"/>
    <w:rsid w:val="000A10A4"/>
    <w:rsid w:val="000A1706"/>
    <w:rsid w:val="000A5EF2"/>
    <w:rsid w:val="000B14D9"/>
    <w:rsid w:val="000B2949"/>
    <w:rsid w:val="000B3E89"/>
    <w:rsid w:val="000B75B5"/>
    <w:rsid w:val="000C0213"/>
    <w:rsid w:val="000C29DD"/>
    <w:rsid w:val="000C6B90"/>
    <w:rsid w:val="000C738D"/>
    <w:rsid w:val="000D1070"/>
    <w:rsid w:val="000D139F"/>
    <w:rsid w:val="000D2FCC"/>
    <w:rsid w:val="000D64E9"/>
    <w:rsid w:val="000E3A3B"/>
    <w:rsid w:val="000E3BFF"/>
    <w:rsid w:val="000E4178"/>
    <w:rsid w:val="000E4F4D"/>
    <w:rsid w:val="000E5863"/>
    <w:rsid w:val="000F07E6"/>
    <w:rsid w:val="000F0AEE"/>
    <w:rsid w:val="000F2BAD"/>
    <w:rsid w:val="0010437A"/>
    <w:rsid w:val="0010451A"/>
    <w:rsid w:val="00107A30"/>
    <w:rsid w:val="00107F2C"/>
    <w:rsid w:val="0011158A"/>
    <w:rsid w:val="0011447D"/>
    <w:rsid w:val="00123B9F"/>
    <w:rsid w:val="00130CAA"/>
    <w:rsid w:val="00132FCD"/>
    <w:rsid w:val="00133E79"/>
    <w:rsid w:val="0014101D"/>
    <w:rsid w:val="001410BB"/>
    <w:rsid w:val="00141163"/>
    <w:rsid w:val="00141233"/>
    <w:rsid w:val="0014317E"/>
    <w:rsid w:val="00147722"/>
    <w:rsid w:val="0015363B"/>
    <w:rsid w:val="00157061"/>
    <w:rsid w:val="0016390A"/>
    <w:rsid w:val="00163F22"/>
    <w:rsid w:val="00166C5E"/>
    <w:rsid w:val="00171CFA"/>
    <w:rsid w:val="00176205"/>
    <w:rsid w:val="00176BC2"/>
    <w:rsid w:val="001812C4"/>
    <w:rsid w:val="001828C1"/>
    <w:rsid w:val="00184601"/>
    <w:rsid w:val="00186CE8"/>
    <w:rsid w:val="001920E6"/>
    <w:rsid w:val="00193B02"/>
    <w:rsid w:val="00195B9F"/>
    <w:rsid w:val="001A33B6"/>
    <w:rsid w:val="001B1C37"/>
    <w:rsid w:val="001D1C84"/>
    <w:rsid w:val="001D1CFB"/>
    <w:rsid w:val="001D397D"/>
    <w:rsid w:val="001D4061"/>
    <w:rsid w:val="001D45E7"/>
    <w:rsid w:val="001D7779"/>
    <w:rsid w:val="001D7CF7"/>
    <w:rsid w:val="001D7DE1"/>
    <w:rsid w:val="001E0140"/>
    <w:rsid w:val="001E08EB"/>
    <w:rsid w:val="001E4391"/>
    <w:rsid w:val="001E4DBF"/>
    <w:rsid w:val="001E60E5"/>
    <w:rsid w:val="001E63AA"/>
    <w:rsid w:val="001E7552"/>
    <w:rsid w:val="001F140E"/>
    <w:rsid w:val="001F206E"/>
    <w:rsid w:val="001F5FBE"/>
    <w:rsid w:val="00202318"/>
    <w:rsid w:val="00202C6E"/>
    <w:rsid w:val="00203E4F"/>
    <w:rsid w:val="0020428B"/>
    <w:rsid w:val="00207D50"/>
    <w:rsid w:val="00213DE2"/>
    <w:rsid w:val="00215447"/>
    <w:rsid w:val="00223F31"/>
    <w:rsid w:val="0023371D"/>
    <w:rsid w:val="00237C1E"/>
    <w:rsid w:val="0024235B"/>
    <w:rsid w:val="0025130C"/>
    <w:rsid w:val="00266F8D"/>
    <w:rsid w:val="0026778E"/>
    <w:rsid w:val="00267833"/>
    <w:rsid w:val="002816CF"/>
    <w:rsid w:val="00282A12"/>
    <w:rsid w:val="00297540"/>
    <w:rsid w:val="002A1DCA"/>
    <w:rsid w:val="002A7C2B"/>
    <w:rsid w:val="002B4A7D"/>
    <w:rsid w:val="002C21F8"/>
    <w:rsid w:val="002C301B"/>
    <w:rsid w:val="002C346A"/>
    <w:rsid w:val="002D02DB"/>
    <w:rsid w:val="002D6B17"/>
    <w:rsid w:val="002E2D5D"/>
    <w:rsid w:val="002E2DC0"/>
    <w:rsid w:val="002E6D20"/>
    <w:rsid w:val="002F4D8B"/>
    <w:rsid w:val="002F5E1B"/>
    <w:rsid w:val="002F6701"/>
    <w:rsid w:val="00301AA4"/>
    <w:rsid w:val="003164F4"/>
    <w:rsid w:val="00317E16"/>
    <w:rsid w:val="00321CC7"/>
    <w:rsid w:val="00326092"/>
    <w:rsid w:val="0032713F"/>
    <w:rsid w:val="003360FB"/>
    <w:rsid w:val="00342C36"/>
    <w:rsid w:val="00342DA8"/>
    <w:rsid w:val="00343D6F"/>
    <w:rsid w:val="00345E5D"/>
    <w:rsid w:val="0034641E"/>
    <w:rsid w:val="00347548"/>
    <w:rsid w:val="0035014B"/>
    <w:rsid w:val="00352035"/>
    <w:rsid w:val="0035417A"/>
    <w:rsid w:val="00363290"/>
    <w:rsid w:val="00367B46"/>
    <w:rsid w:val="00373CE2"/>
    <w:rsid w:val="00384BC0"/>
    <w:rsid w:val="00387D12"/>
    <w:rsid w:val="0039278A"/>
    <w:rsid w:val="0039448B"/>
    <w:rsid w:val="003A1AA9"/>
    <w:rsid w:val="003B0276"/>
    <w:rsid w:val="003B2527"/>
    <w:rsid w:val="003B3151"/>
    <w:rsid w:val="003B5390"/>
    <w:rsid w:val="003B63A7"/>
    <w:rsid w:val="003B6F51"/>
    <w:rsid w:val="003C06F5"/>
    <w:rsid w:val="003C0EF0"/>
    <w:rsid w:val="003C162C"/>
    <w:rsid w:val="003C1981"/>
    <w:rsid w:val="003C1F5A"/>
    <w:rsid w:val="003C200D"/>
    <w:rsid w:val="003E24D3"/>
    <w:rsid w:val="003E2FD8"/>
    <w:rsid w:val="003E69FA"/>
    <w:rsid w:val="003F06F2"/>
    <w:rsid w:val="003F2207"/>
    <w:rsid w:val="003F2CD7"/>
    <w:rsid w:val="00400439"/>
    <w:rsid w:val="00415FF3"/>
    <w:rsid w:val="004161FB"/>
    <w:rsid w:val="00425A29"/>
    <w:rsid w:val="00427C9A"/>
    <w:rsid w:val="00443527"/>
    <w:rsid w:val="004450BA"/>
    <w:rsid w:val="00447615"/>
    <w:rsid w:val="004508AA"/>
    <w:rsid w:val="00453006"/>
    <w:rsid w:val="004567FC"/>
    <w:rsid w:val="0045689A"/>
    <w:rsid w:val="00456DAB"/>
    <w:rsid w:val="00460096"/>
    <w:rsid w:val="00460F7E"/>
    <w:rsid w:val="004633F4"/>
    <w:rsid w:val="00464B83"/>
    <w:rsid w:val="00470543"/>
    <w:rsid w:val="0047141B"/>
    <w:rsid w:val="0047212B"/>
    <w:rsid w:val="0047412E"/>
    <w:rsid w:val="00474B28"/>
    <w:rsid w:val="00474EBC"/>
    <w:rsid w:val="004777C5"/>
    <w:rsid w:val="00480CB1"/>
    <w:rsid w:val="004868C2"/>
    <w:rsid w:val="004A5B32"/>
    <w:rsid w:val="004A6E94"/>
    <w:rsid w:val="004A6F0F"/>
    <w:rsid w:val="004A7512"/>
    <w:rsid w:val="004B4204"/>
    <w:rsid w:val="004B54EF"/>
    <w:rsid w:val="004C1815"/>
    <w:rsid w:val="004C338E"/>
    <w:rsid w:val="004C3DE3"/>
    <w:rsid w:val="004D16BE"/>
    <w:rsid w:val="004D3A9A"/>
    <w:rsid w:val="004D45F3"/>
    <w:rsid w:val="004D5667"/>
    <w:rsid w:val="004D57EC"/>
    <w:rsid w:val="004E1EFE"/>
    <w:rsid w:val="004E2C26"/>
    <w:rsid w:val="004E5E2F"/>
    <w:rsid w:val="004E5FAC"/>
    <w:rsid w:val="004E6D13"/>
    <w:rsid w:val="004F2D91"/>
    <w:rsid w:val="004F7BDF"/>
    <w:rsid w:val="005019BC"/>
    <w:rsid w:val="0051142E"/>
    <w:rsid w:val="005125DF"/>
    <w:rsid w:val="00515455"/>
    <w:rsid w:val="005215D6"/>
    <w:rsid w:val="00522E6D"/>
    <w:rsid w:val="0053009A"/>
    <w:rsid w:val="005370A5"/>
    <w:rsid w:val="00541BA4"/>
    <w:rsid w:val="005505BF"/>
    <w:rsid w:val="005510C4"/>
    <w:rsid w:val="00551E1C"/>
    <w:rsid w:val="00560E4B"/>
    <w:rsid w:val="00564CAD"/>
    <w:rsid w:val="00565279"/>
    <w:rsid w:val="00566AB9"/>
    <w:rsid w:val="005732DA"/>
    <w:rsid w:val="005736B0"/>
    <w:rsid w:val="00573C65"/>
    <w:rsid w:val="00580864"/>
    <w:rsid w:val="00581239"/>
    <w:rsid w:val="00581464"/>
    <w:rsid w:val="00583BAF"/>
    <w:rsid w:val="00583C57"/>
    <w:rsid w:val="00586E73"/>
    <w:rsid w:val="0059185F"/>
    <w:rsid w:val="0059503F"/>
    <w:rsid w:val="00595FC5"/>
    <w:rsid w:val="005B1A70"/>
    <w:rsid w:val="005B6499"/>
    <w:rsid w:val="005C045F"/>
    <w:rsid w:val="005C1B8D"/>
    <w:rsid w:val="005C3A6A"/>
    <w:rsid w:val="005C7F96"/>
    <w:rsid w:val="005D037F"/>
    <w:rsid w:val="005D6543"/>
    <w:rsid w:val="005D751F"/>
    <w:rsid w:val="005E0047"/>
    <w:rsid w:val="005E0B7A"/>
    <w:rsid w:val="005E1574"/>
    <w:rsid w:val="005E46C4"/>
    <w:rsid w:val="005E7EA8"/>
    <w:rsid w:val="005F50AE"/>
    <w:rsid w:val="005F6DFA"/>
    <w:rsid w:val="00601A8B"/>
    <w:rsid w:val="00605054"/>
    <w:rsid w:val="00607008"/>
    <w:rsid w:val="0061283B"/>
    <w:rsid w:val="00617243"/>
    <w:rsid w:val="006206E9"/>
    <w:rsid w:val="00620E6F"/>
    <w:rsid w:val="006214F7"/>
    <w:rsid w:val="00624680"/>
    <w:rsid w:val="00632284"/>
    <w:rsid w:val="00632C28"/>
    <w:rsid w:val="00632D06"/>
    <w:rsid w:val="006402AD"/>
    <w:rsid w:val="0064235C"/>
    <w:rsid w:val="00642CED"/>
    <w:rsid w:val="0065336E"/>
    <w:rsid w:val="00655C50"/>
    <w:rsid w:val="00665E21"/>
    <w:rsid w:val="00667B94"/>
    <w:rsid w:val="00672DFA"/>
    <w:rsid w:val="00674883"/>
    <w:rsid w:val="00675923"/>
    <w:rsid w:val="0067784D"/>
    <w:rsid w:val="00680E70"/>
    <w:rsid w:val="006836E0"/>
    <w:rsid w:val="00683939"/>
    <w:rsid w:val="006A5835"/>
    <w:rsid w:val="006A75AA"/>
    <w:rsid w:val="006B265C"/>
    <w:rsid w:val="006B6CDC"/>
    <w:rsid w:val="006C0411"/>
    <w:rsid w:val="006C404A"/>
    <w:rsid w:val="006C424E"/>
    <w:rsid w:val="006D537B"/>
    <w:rsid w:val="006D6988"/>
    <w:rsid w:val="006D7951"/>
    <w:rsid w:val="006E1173"/>
    <w:rsid w:val="006E143A"/>
    <w:rsid w:val="006E541B"/>
    <w:rsid w:val="006E6302"/>
    <w:rsid w:val="006E6EC5"/>
    <w:rsid w:val="006E77CC"/>
    <w:rsid w:val="006E7C5E"/>
    <w:rsid w:val="006F020E"/>
    <w:rsid w:val="006F18EB"/>
    <w:rsid w:val="006F1A13"/>
    <w:rsid w:val="006F3714"/>
    <w:rsid w:val="006F710A"/>
    <w:rsid w:val="00700158"/>
    <w:rsid w:val="00702535"/>
    <w:rsid w:val="0070464A"/>
    <w:rsid w:val="0070623D"/>
    <w:rsid w:val="007062B2"/>
    <w:rsid w:val="00715533"/>
    <w:rsid w:val="00722051"/>
    <w:rsid w:val="007221D2"/>
    <w:rsid w:val="00731A60"/>
    <w:rsid w:val="00735A01"/>
    <w:rsid w:val="007423A6"/>
    <w:rsid w:val="00747C80"/>
    <w:rsid w:val="007505F5"/>
    <w:rsid w:val="00752788"/>
    <w:rsid w:val="00770915"/>
    <w:rsid w:val="00771DE8"/>
    <w:rsid w:val="00777129"/>
    <w:rsid w:val="00780508"/>
    <w:rsid w:val="00792976"/>
    <w:rsid w:val="00793029"/>
    <w:rsid w:val="0079363E"/>
    <w:rsid w:val="00793969"/>
    <w:rsid w:val="00794E73"/>
    <w:rsid w:val="007A02FC"/>
    <w:rsid w:val="007A0DF7"/>
    <w:rsid w:val="007A1F01"/>
    <w:rsid w:val="007A321F"/>
    <w:rsid w:val="007A6058"/>
    <w:rsid w:val="007B3AE7"/>
    <w:rsid w:val="007B4AB1"/>
    <w:rsid w:val="007C190F"/>
    <w:rsid w:val="007C2136"/>
    <w:rsid w:val="007C7DC8"/>
    <w:rsid w:val="007D4DE3"/>
    <w:rsid w:val="007E5B23"/>
    <w:rsid w:val="007F15DD"/>
    <w:rsid w:val="007F4A45"/>
    <w:rsid w:val="008038A2"/>
    <w:rsid w:val="00806B31"/>
    <w:rsid w:val="00807D8F"/>
    <w:rsid w:val="00812D48"/>
    <w:rsid w:val="008137C0"/>
    <w:rsid w:val="0081404F"/>
    <w:rsid w:val="0081463B"/>
    <w:rsid w:val="00817EC3"/>
    <w:rsid w:val="00820D19"/>
    <w:rsid w:val="00823B05"/>
    <w:rsid w:val="00826496"/>
    <w:rsid w:val="0082789D"/>
    <w:rsid w:val="00837EDC"/>
    <w:rsid w:val="00846CE2"/>
    <w:rsid w:val="00850108"/>
    <w:rsid w:val="00867FE6"/>
    <w:rsid w:val="00870158"/>
    <w:rsid w:val="008727A7"/>
    <w:rsid w:val="0087395C"/>
    <w:rsid w:val="00874DE3"/>
    <w:rsid w:val="0087530C"/>
    <w:rsid w:val="00875609"/>
    <w:rsid w:val="0088020B"/>
    <w:rsid w:val="00881B40"/>
    <w:rsid w:val="00883540"/>
    <w:rsid w:val="00885733"/>
    <w:rsid w:val="00890A20"/>
    <w:rsid w:val="00894CCE"/>
    <w:rsid w:val="0089679A"/>
    <w:rsid w:val="008B5BD9"/>
    <w:rsid w:val="008C24F1"/>
    <w:rsid w:val="008C3AE0"/>
    <w:rsid w:val="008D06F8"/>
    <w:rsid w:val="008D0C9E"/>
    <w:rsid w:val="008D3C72"/>
    <w:rsid w:val="008D51B2"/>
    <w:rsid w:val="008E00B5"/>
    <w:rsid w:val="008E7B69"/>
    <w:rsid w:val="008F0DDD"/>
    <w:rsid w:val="008F5622"/>
    <w:rsid w:val="008F5E73"/>
    <w:rsid w:val="00901D67"/>
    <w:rsid w:val="00907603"/>
    <w:rsid w:val="0090763F"/>
    <w:rsid w:val="009174C7"/>
    <w:rsid w:val="00923E9F"/>
    <w:rsid w:val="0092559D"/>
    <w:rsid w:val="0092702C"/>
    <w:rsid w:val="00930586"/>
    <w:rsid w:val="00930CB6"/>
    <w:rsid w:val="009407F9"/>
    <w:rsid w:val="0095756C"/>
    <w:rsid w:val="009647D9"/>
    <w:rsid w:val="00966A3D"/>
    <w:rsid w:val="009709C5"/>
    <w:rsid w:val="0097654A"/>
    <w:rsid w:val="00977FDB"/>
    <w:rsid w:val="00982AAD"/>
    <w:rsid w:val="00983B91"/>
    <w:rsid w:val="00984895"/>
    <w:rsid w:val="009858AB"/>
    <w:rsid w:val="00991D04"/>
    <w:rsid w:val="00993A17"/>
    <w:rsid w:val="00997D95"/>
    <w:rsid w:val="009A0D08"/>
    <w:rsid w:val="009A14A5"/>
    <w:rsid w:val="009A2687"/>
    <w:rsid w:val="009A699D"/>
    <w:rsid w:val="009B072B"/>
    <w:rsid w:val="009B2655"/>
    <w:rsid w:val="009B6EDD"/>
    <w:rsid w:val="009B78AF"/>
    <w:rsid w:val="009C3A85"/>
    <w:rsid w:val="009C76A1"/>
    <w:rsid w:val="009D19DE"/>
    <w:rsid w:val="009D3BDA"/>
    <w:rsid w:val="009D6EFA"/>
    <w:rsid w:val="009E2FC6"/>
    <w:rsid w:val="009F7215"/>
    <w:rsid w:val="009F775F"/>
    <w:rsid w:val="00A028F7"/>
    <w:rsid w:val="00A02AD8"/>
    <w:rsid w:val="00A033C8"/>
    <w:rsid w:val="00A053E0"/>
    <w:rsid w:val="00A177B6"/>
    <w:rsid w:val="00A24493"/>
    <w:rsid w:val="00A3267E"/>
    <w:rsid w:val="00A35BCF"/>
    <w:rsid w:val="00A36170"/>
    <w:rsid w:val="00A36422"/>
    <w:rsid w:val="00A51C65"/>
    <w:rsid w:val="00A5461C"/>
    <w:rsid w:val="00A54A73"/>
    <w:rsid w:val="00A55132"/>
    <w:rsid w:val="00A576E3"/>
    <w:rsid w:val="00A60B5A"/>
    <w:rsid w:val="00A67586"/>
    <w:rsid w:val="00A7384C"/>
    <w:rsid w:val="00A73E83"/>
    <w:rsid w:val="00A74443"/>
    <w:rsid w:val="00A81942"/>
    <w:rsid w:val="00A82686"/>
    <w:rsid w:val="00A91BF3"/>
    <w:rsid w:val="00A93816"/>
    <w:rsid w:val="00A967B4"/>
    <w:rsid w:val="00A97B48"/>
    <w:rsid w:val="00AA0707"/>
    <w:rsid w:val="00AA3236"/>
    <w:rsid w:val="00AA7E02"/>
    <w:rsid w:val="00AB4881"/>
    <w:rsid w:val="00AB5B38"/>
    <w:rsid w:val="00AC11B5"/>
    <w:rsid w:val="00AC1DF2"/>
    <w:rsid w:val="00AC4E48"/>
    <w:rsid w:val="00AC6A14"/>
    <w:rsid w:val="00AC6E46"/>
    <w:rsid w:val="00AD4A64"/>
    <w:rsid w:val="00AD52F3"/>
    <w:rsid w:val="00AE4093"/>
    <w:rsid w:val="00AE47DA"/>
    <w:rsid w:val="00AE5952"/>
    <w:rsid w:val="00AF0B42"/>
    <w:rsid w:val="00B10AEA"/>
    <w:rsid w:val="00B121C8"/>
    <w:rsid w:val="00B13D17"/>
    <w:rsid w:val="00B13FEF"/>
    <w:rsid w:val="00B14347"/>
    <w:rsid w:val="00B21CDA"/>
    <w:rsid w:val="00B22828"/>
    <w:rsid w:val="00B273E4"/>
    <w:rsid w:val="00B35A4A"/>
    <w:rsid w:val="00B36A61"/>
    <w:rsid w:val="00B47CE1"/>
    <w:rsid w:val="00B51E1F"/>
    <w:rsid w:val="00B53C3A"/>
    <w:rsid w:val="00B550A8"/>
    <w:rsid w:val="00B56133"/>
    <w:rsid w:val="00B618ED"/>
    <w:rsid w:val="00B61F39"/>
    <w:rsid w:val="00B62AF3"/>
    <w:rsid w:val="00B643A9"/>
    <w:rsid w:val="00B66606"/>
    <w:rsid w:val="00B6782C"/>
    <w:rsid w:val="00B71832"/>
    <w:rsid w:val="00B7440F"/>
    <w:rsid w:val="00B750D3"/>
    <w:rsid w:val="00B75AE8"/>
    <w:rsid w:val="00B87DA2"/>
    <w:rsid w:val="00B91674"/>
    <w:rsid w:val="00B9714B"/>
    <w:rsid w:val="00BA174F"/>
    <w:rsid w:val="00BA19C7"/>
    <w:rsid w:val="00BA2EE9"/>
    <w:rsid w:val="00BA4566"/>
    <w:rsid w:val="00BB6ACE"/>
    <w:rsid w:val="00BC0177"/>
    <w:rsid w:val="00BC47A2"/>
    <w:rsid w:val="00BC696B"/>
    <w:rsid w:val="00BD5177"/>
    <w:rsid w:val="00BD76BB"/>
    <w:rsid w:val="00BE21DE"/>
    <w:rsid w:val="00BE2B03"/>
    <w:rsid w:val="00BE4C56"/>
    <w:rsid w:val="00BF7ECE"/>
    <w:rsid w:val="00C017B1"/>
    <w:rsid w:val="00C03E62"/>
    <w:rsid w:val="00C1082B"/>
    <w:rsid w:val="00C1100B"/>
    <w:rsid w:val="00C11C9F"/>
    <w:rsid w:val="00C13393"/>
    <w:rsid w:val="00C14342"/>
    <w:rsid w:val="00C17EFA"/>
    <w:rsid w:val="00C214D9"/>
    <w:rsid w:val="00C214FD"/>
    <w:rsid w:val="00C225AC"/>
    <w:rsid w:val="00C24DDE"/>
    <w:rsid w:val="00C263C7"/>
    <w:rsid w:val="00C31CF3"/>
    <w:rsid w:val="00C3212F"/>
    <w:rsid w:val="00C3266A"/>
    <w:rsid w:val="00C351FC"/>
    <w:rsid w:val="00C41B55"/>
    <w:rsid w:val="00C41EE3"/>
    <w:rsid w:val="00C42284"/>
    <w:rsid w:val="00C562B5"/>
    <w:rsid w:val="00C563E6"/>
    <w:rsid w:val="00C637E9"/>
    <w:rsid w:val="00C63D74"/>
    <w:rsid w:val="00C71C54"/>
    <w:rsid w:val="00C71D91"/>
    <w:rsid w:val="00C8108B"/>
    <w:rsid w:val="00C950BF"/>
    <w:rsid w:val="00C97BEA"/>
    <w:rsid w:val="00CC2701"/>
    <w:rsid w:val="00CC45C5"/>
    <w:rsid w:val="00CD12EA"/>
    <w:rsid w:val="00CD1F41"/>
    <w:rsid w:val="00CD5D71"/>
    <w:rsid w:val="00CE34A7"/>
    <w:rsid w:val="00D00C06"/>
    <w:rsid w:val="00D00DB2"/>
    <w:rsid w:val="00D1434E"/>
    <w:rsid w:val="00D170C9"/>
    <w:rsid w:val="00D24AFD"/>
    <w:rsid w:val="00D257C1"/>
    <w:rsid w:val="00D4061B"/>
    <w:rsid w:val="00D42C90"/>
    <w:rsid w:val="00D42F01"/>
    <w:rsid w:val="00D46066"/>
    <w:rsid w:val="00D50A3D"/>
    <w:rsid w:val="00D559FB"/>
    <w:rsid w:val="00D613DF"/>
    <w:rsid w:val="00D7162A"/>
    <w:rsid w:val="00D7231B"/>
    <w:rsid w:val="00D75A06"/>
    <w:rsid w:val="00D80572"/>
    <w:rsid w:val="00D81D60"/>
    <w:rsid w:val="00D90EDA"/>
    <w:rsid w:val="00D94597"/>
    <w:rsid w:val="00D9703B"/>
    <w:rsid w:val="00DA2566"/>
    <w:rsid w:val="00DA7B53"/>
    <w:rsid w:val="00DB164F"/>
    <w:rsid w:val="00DB32A8"/>
    <w:rsid w:val="00DB53A5"/>
    <w:rsid w:val="00DB7811"/>
    <w:rsid w:val="00DC1DD0"/>
    <w:rsid w:val="00DC46B7"/>
    <w:rsid w:val="00DD1404"/>
    <w:rsid w:val="00DD33D0"/>
    <w:rsid w:val="00DD7404"/>
    <w:rsid w:val="00DE536A"/>
    <w:rsid w:val="00DE68B4"/>
    <w:rsid w:val="00DE714C"/>
    <w:rsid w:val="00DF67F6"/>
    <w:rsid w:val="00DF7AB7"/>
    <w:rsid w:val="00E0134B"/>
    <w:rsid w:val="00E078F5"/>
    <w:rsid w:val="00E111D6"/>
    <w:rsid w:val="00E16169"/>
    <w:rsid w:val="00E23783"/>
    <w:rsid w:val="00E275AA"/>
    <w:rsid w:val="00E3050E"/>
    <w:rsid w:val="00E3150A"/>
    <w:rsid w:val="00E331A6"/>
    <w:rsid w:val="00E37BD6"/>
    <w:rsid w:val="00E41DDC"/>
    <w:rsid w:val="00E4268F"/>
    <w:rsid w:val="00E43258"/>
    <w:rsid w:val="00E44350"/>
    <w:rsid w:val="00E45762"/>
    <w:rsid w:val="00E50012"/>
    <w:rsid w:val="00E50E19"/>
    <w:rsid w:val="00E51883"/>
    <w:rsid w:val="00E54184"/>
    <w:rsid w:val="00E7197E"/>
    <w:rsid w:val="00E744AC"/>
    <w:rsid w:val="00E7489B"/>
    <w:rsid w:val="00E7509C"/>
    <w:rsid w:val="00E76BC6"/>
    <w:rsid w:val="00E82E91"/>
    <w:rsid w:val="00E84AD6"/>
    <w:rsid w:val="00E907E1"/>
    <w:rsid w:val="00E926F5"/>
    <w:rsid w:val="00EA3A14"/>
    <w:rsid w:val="00EA7BAA"/>
    <w:rsid w:val="00EB53D0"/>
    <w:rsid w:val="00EC0F14"/>
    <w:rsid w:val="00EC172E"/>
    <w:rsid w:val="00EC387F"/>
    <w:rsid w:val="00EC51C5"/>
    <w:rsid w:val="00EF07D1"/>
    <w:rsid w:val="00EF5020"/>
    <w:rsid w:val="00F00E98"/>
    <w:rsid w:val="00F04851"/>
    <w:rsid w:val="00F04EA6"/>
    <w:rsid w:val="00F05C45"/>
    <w:rsid w:val="00F06860"/>
    <w:rsid w:val="00F11AD4"/>
    <w:rsid w:val="00F13CD4"/>
    <w:rsid w:val="00F15C10"/>
    <w:rsid w:val="00F30B95"/>
    <w:rsid w:val="00F369BB"/>
    <w:rsid w:val="00F36AC9"/>
    <w:rsid w:val="00F433CA"/>
    <w:rsid w:val="00F46A37"/>
    <w:rsid w:val="00F46D67"/>
    <w:rsid w:val="00F5022F"/>
    <w:rsid w:val="00F5052A"/>
    <w:rsid w:val="00F506E6"/>
    <w:rsid w:val="00F517C4"/>
    <w:rsid w:val="00F51D7F"/>
    <w:rsid w:val="00F53420"/>
    <w:rsid w:val="00F54D79"/>
    <w:rsid w:val="00F56144"/>
    <w:rsid w:val="00F642C0"/>
    <w:rsid w:val="00F64667"/>
    <w:rsid w:val="00F70D27"/>
    <w:rsid w:val="00F70F09"/>
    <w:rsid w:val="00F7108F"/>
    <w:rsid w:val="00F77606"/>
    <w:rsid w:val="00F77BBE"/>
    <w:rsid w:val="00F86355"/>
    <w:rsid w:val="00F9358B"/>
    <w:rsid w:val="00F9562C"/>
    <w:rsid w:val="00FA200F"/>
    <w:rsid w:val="00FA64A3"/>
    <w:rsid w:val="00FA6632"/>
    <w:rsid w:val="00FC0A1D"/>
    <w:rsid w:val="00FC1B55"/>
    <w:rsid w:val="00FC2B49"/>
    <w:rsid w:val="00FC5582"/>
    <w:rsid w:val="00FD2C98"/>
    <w:rsid w:val="00FD3252"/>
    <w:rsid w:val="00FD7D5F"/>
    <w:rsid w:val="00FE0BB4"/>
    <w:rsid w:val="00FE335F"/>
    <w:rsid w:val="00FE77A1"/>
    <w:rsid w:val="00FF0AE9"/>
    <w:rsid w:val="00FF436A"/>
    <w:rsid w:val="00FF5885"/>
    <w:rsid w:val="00FF6804"/>
    <w:rsid w:val="00FF6CF0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2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7505F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7505F5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5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2F5E1B"/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A321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F0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cr.cz/clanek/vzory-pravnich-predpisu-obci.aspx" TargetMode="External"/><Relationship Id="rId5" Type="http://schemas.openxmlformats.org/officeDocument/2006/relationships/hyperlink" Target="aspi://module='ASPI'&amp;link='183/2006%20Sb.%2523120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Procházka Antonín</dc:creator>
  <cp:lastModifiedBy>Procházka Antonín</cp:lastModifiedBy>
  <cp:revision>2</cp:revision>
  <cp:lastPrinted>2013-11-11T14:43:00Z</cp:lastPrinted>
  <dcterms:created xsi:type="dcterms:W3CDTF">2014-04-08T11:05:00Z</dcterms:created>
  <dcterms:modified xsi:type="dcterms:W3CDTF">2014-04-08T11:05:00Z</dcterms:modified>
</cp:coreProperties>
</file>