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E4F8" w14:textId="77777777" w:rsidR="0026387E" w:rsidRDefault="0026387E" w:rsidP="001E10A1">
      <w:pPr>
        <w:spacing w:after="0" w:line="240" w:lineRule="auto"/>
        <w:jc w:val="center"/>
        <w:rPr>
          <w:rFonts w:ascii="Arial" w:eastAsia="Times New Roman" w:hAnsi="Arial" w:cs="Arial"/>
          <w:b/>
          <w:bCs/>
          <w:sz w:val="24"/>
          <w:szCs w:val="24"/>
        </w:rPr>
      </w:pPr>
      <w:bookmarkStart w:id="0" w:name="_GoBack"/>
      <w:bookmarkEnd w:id="0"/>
    </w:p>
    <w:p w14:paraId="45918D2A" w14:textId="77777777" w:rsidR="00A2752F" w:rsidRPr="00A2752F" w:rsidRDefault="00A2752F" w:rsidP="00A2752F">
      <w:pPr>
        <w:spacing w:after="0" w:line="240" w:lineRule="auto"/>
        <w:jc w:val="center"/>
        <w:rPr>
          <w:rFonts w:ascii="Arial" w:eastAsia="Times New Roman" w:hAnsi="Arial" w:cs="Arial"/>
          <w:b/>
          <w:sz w:val="24"/>
          <w:szCs w:val="24"/>
        </w:rPr>
      </w:pPr>
      <w:r w:rsidRPr="00A2752F">
        <w:rPr>
          <w:rFonts w:ascii="Arial" w:eastAsia="Times New Roman" w:hAnsi="Arial" w:cs="Arial"/>
          <w:b/>
          <w:sz w:val="24"/>
          <w:szCs w:val="24"/>
        </w:rPr>
        <w:t>PRAVIDLA PRO ŽADATELE A PŘÍJEMCE DOTAČNÍHO PROGRAMU</w:t>
      </w:r>
    </w:p>
    <w:p w14:paraId="109AC4DA" w14:textId="77777777" w:rsidR="001E10A1" w:rsidRPr="00E959C0" w:rsidRDefault="001E10A1" w:rsidP="001E10A1">
      <w:pPr>
        <w:spacing w:after="0" w:line="240" w:lineRule="auto"/>
        <w:jc w:val="center"/>
        <w:rPr>
          <w:rFonts w:ascii="Arial" w:eastAsia="Times New Roman" w:hAnsi="Arial" w:cs="Arial"/>
          <w:b/>
          <w:bCs/>
          <w:sz w:val="24"/>
          <w:szCs w:val="24"/>
        </w:rPr>
      </w:pPr>
    </w:p>
    <w:p w14:paraId="1C7E97B2" w14:textId="77777777" w:rsidR="0058547D" w:rsidRPr="00E959C0" w:rsidRDefault="0058547D" w:rsidP="001E10A1">
      <w:pPr>
        <w:spacing w:after="0" w:line="240" w:lineRule="auto"/>
        <w:jc w:val="center"/>
        <w:rPr>
          <w:rFonts w:ascii="Arial" w:eastAsia="Times New Roman" w:hAnsi="Arial" w:cs="Arial"/>
          <w:b/>
          <w:bCs/>
          <w:sz w:val="28"/>
          <w:szCs w:val="28"/>
        </w:rPr>
      </w:pPr>
    </w:p>
    <w:p w14:paraId="3F8E397E" w14:textId="3454DBC4" w:rsidR="007C3768" w:rsidRPr="00E959C0" w:rsidRDefault="001E10A1" w:rsidP="001E10A1">
      <w:pPr>
        <w:spacing w:after="0" w:line="240" w:lineRule="auto"/>
        <w:jc w:val="center"/>
        <w:rPr>
          <w:rFonts w:ascii="Arial" w:eastAsia="Times New Roman" w:hAnsi="Arial" w:cs="Arial"/>
          <w:sz w:val="28"/>
          <w:szCs w:val="28"/>
        </w:rPr>
      </w:pPr>
      <w:r w:rsidRPr="00E959C0">
        <w:rPr>
          <w:rFonts w:ascii="Arial" w:eastAsia="Times New Roman" w:hAnsi="Arial" w:cs="Arial"/>
          <w:b/>
          <w:bCs/>
          <w:sz w:val="28"/>
          <w:szCs w:val="28"/>
        </w:rPr>
        <w:t>Podpora sociálních služeb v rámci individuálního projektu Podpora sociálních služeb v Plzeňském kraji 20</w:t>
      </w:r>
      <w:r w:rsidR="00E959C0" w:rsidRPr="00E959C0">
        <w:rPr>
          <w:rFonts w:ascii="Arial" w:eastAsia="Times New Roman" w:hAnsi="Arial" w:cs="Arial"/>
          <w:b/>
          <w:bCs/>
          <w:sz w:val="28"/>
          <w:szCs w:val="28"/>
        </w:rPr>
        <w:t>2</w:t>
      </w:r>
      <w:r w:rsidR="00C0265F">
        <w:rPr>
          <w:rFonts w:ascii="Arial" w:eastAsia="Times New Roman" w:hAnsi="Arial" w:cs="Arial"/>
          <w:b/>
          <w:bCs/>
          <w:sz w:val="28"/>
          <w:szCs w:val="28"/>
        </w:rPr>
        <w:t>6</w:t>
      </w:r>
      <w:r w:rsidR="00E959C0" w:rsidRPr="00E959C0">
        <w:rPr>
          <w:rFonts w:ascii="Arial" w:eastAsia="Times New Roman" w:hAnsi="Arial" w:cs="Arial"/>
          <w:b/>
          <w:bCs/>
          <w:sz w:val="28"/>
          <w:szCs w:val="28"/>
        </w:rPr>
        <w:t xml:space="preserve"> – 202</w:t>
      </w:r>
      <w:r w:rsidR="00C0265F">
        <w:rPr>
          <w:rFonts w:ascii="Arial" w:eastAsia="Times New Roman" w:hAnsi="Arial" w:cs="Arial"/>
          <w:b/>
          <w:bCs/>
          <w:sz w:val="28"/>
          <w:szCs w:val="28"/>
        </w:rPr>
        <w:t>8</w:t>
      </w:r>
    </w:p>
    <w:p w14:paraId="4E406898" w14:textId="77777777" w:rsidR="0048673F" w:rsidRPr="00E959C0" w:rsidRDefault="0048673F" w:rsidP="007C3768">
      <w:pPr>
        <w:spacing w:after="0" w:line="240" w:lineRule="auto"/>
        <w:jc w:val="both"/>
        <w:rPr>
          <w:rFonts w:ascii="Arial" w:eastAsia="Times New Roman" w:hAnsi="Arial" w:cs="Arial"/>
          <w:sz w:val="28"/>
          <w:szCs w:val="28"/>
        </w:rPr>
      </w:pPr>
    </w:p>
    <w:p w14:paraId="17F9768C" w14:textId="77777777" w:rsidR="0048673F" w:rsidRPr="00E959C0" w:rsidRDefault="0048673F" w:rsidP="00E6791D">
      <w:pPr>
        <w:pStyle w:val="Odstavecseseznamem"/>
        <w:numPr>
          <w:ilvl w:val="0"/>
          <w:numId w:val="2"/>
        </w:numPr>
        <w:tabs>
          <w:tab w:val="left" w:pos="284"/>
        </w:tabs>
        <w:spacing w:after="0" w:line="240" w:lineRule="auto"/>
        <w:ind w:left="284" w:hanging="229"/>
        <w:jc w:val="center"/>
        <w:rPr>
          <w:rFonts w:ascii="Arial" w:eastAsia="Times New Roman" w:hAnsi="Arial" w:cs="Arial"/>
          <w:b/>
          <w:sz w:val="24"/>
          <w:szCs w:val="24"/>
        </w:rPr>
      </w:pPr>
      <w:r w:rsidRPr="00E959C0">
        <w:rPr>
          <w:rFonts w:ascii="Arial" w:eastAsia="Times New Roman" w:hAnsi="Arial" w:cs="Arial"/>
          <w:b/>
          <w:sz w:val="24"/>
          <w:szCs w:val="24"/>
        </w:rPr>
        <w:t>Úvodní ustanovení</w:t>
      </w:r>
    </w:p>
    <w:p w14:paraId="58459ED7" w14:textId="77777777" w:rsidR="00474BEC" w:rsidRPr="00E959C0" w:rsidRDefault="00474BEC" w:rsidP="00474BEC">
      <w:pPr>
        <w:spacing w:after="0" w:line="240" w:lineRule="auto"/>
        <w:jc w:val="both"/>
        <w:rPr>
          <w:rFonts w:ascii="Arial" w:eastAsia="Times New Roman" w:hAnsi="Arial" w:cs="Arial"/>
          <w:sz w:val="24"/>
          <w:szCs w:val="24"/>
        </w:rPr>
      </w:pPr>
    </w:p>
    <w:p w14:paraId="01EB90FA" w14:textId="24BE411D" w:rsidR="0014341F" w:rsidRPr="001B46DF" w:rsidRDefault="0014341F" w:rsidP="00FF3C0A">
      <w:pPr>
        <w:pStyle w:val="Odstavecseseznamem"/>
        <w:numPr>
          <w:ilvl w:val="0"/>
          <w:numId w:val="3"/>
        </w:numPr>
        <w:spacing w:after="0" w:line="240" w:lineRule="auto"/>
        <w:jc w:val="both"/>
        <w:rPr>
          <w:rFonts w:ascii="Arial" w:hAnsi="Arial" w:cs="Arial"/>
          <w:sz w:val="24"/>
          <w:szCs w:val="24"/>
        </w:rPr>
      </w:pPr>
      <w:r w:rsidRPr="001B46DF">
        <w:rPr>
          <w:rFonts w:ascii="Arial" w:hAnsi="Arial" w:cs="Arial"/>
          <w:sz w:val="24"/>
          <w:szCs w:val="24"/>
        </w:rPr>
        <w:t xml:space="preserve">Dotační </w:t>
      </w:r>
      <w:r>
        <w:rPr>
          <w:rFonts w:ascii="Arial" w:hAnsi="Arial" w:cs="Arial"/>
          <w:sz w:val="24"/>
          <w:szCs w:val="24"/>
        </w:rPr>
        <w:t>program</w:t>
      </w:r>
      <w:r w:rsidRPr="001B46DF">
        <w:rPr>
          <w:rFonts w:ascii="Arial" w:hAnsi="Arial" w:cs="Arial"/>
          <w:sz w:val="24"/>
          <w:szCs w:val="24"/>
        </w:rPr>
        <w:t xml:space="preserve"> bude realizován pouze za podmínky schválení </w:t>
      </w:r>
      <w:r w:rsidR="00FF3C0A">
        <w:rPr>
          <w:rFonts w:ascii="Arial" w:hAnsi="Arial" w:cs="Arial"/>
          <w:sz w:val="24"/>
          <w:szCs w:val="24"/>
        </w:rPr>
        <w:t xml:space="preserve">žádosti Plzeňského kraje </w:t>
      </w:r>
      <w:r w:rsidR="00FF3C0A" w:rsidRPr="00FF3C0A">
        <w:rPr>
          <w:rFonts w:ascii="Arial" w:hAnsi="Arial" w:cs="Arial"/>
          <w:sz w:val="24"/>
          <w:szCs w:val="24"/>
        </w:rPr>
        <w:t xml:space="preserve">o podporu na realizaci projektu „Podpora sociálních služeb </w:t>
      </w:r>
      <w:r w:rsidR="000B6AF0">
        <w:rPr>
          <w:rFonts w:ascii="Arial" w:hAnsi="Arial" w:cs="Arial"/>
          <w:sz w:val="24"/>
          <w:szCs w:val="24"/>
        </w:rPr>
        <w:br/>
      </w:r>
      <w:r w:rsidR="00FF3C0A" w:rsidRPr="00FF3C0A">
        <w:rPr>
          <w:rFonts w:ascii="Arial" w:hAnsi="Arial" w:cs="Arial"/>
          <w:sz w:val="24"/>
          <w:szCs w:val="24"/>
        </w:rPr>
        <w:t>v Plzeňském kraji 202</w:t>
      </w:r>
      <w:r w:rsidR="00C0265F">
        <w:rPr>
          <w:rFonts w:ascii="Arial" w:hAnsi="Arial" w:cs="Arial"/>
          <w:sz w:val="24"/>
          <w:szCs w:val="24"/>
        </w:rPr>
        <w:t>6</w:t>
      </w:r>
      <w:r w:rsidR="00FF3C0A" w:rsidRPr="00FF3C0A">
        <w:rPr>
          <w:rFonts w:ascii="Arial" w:hAnsi="Arial" w:cs="Arial"/>
          <w:sz w:val="24"/>
          <w:szCs w:val="24"/>
        </w:rPr>
        <w:t xml:space="preserve"> - 202</w:t>
      </w:r>
      <w:r w:rsidR="00C0265F">
        <w:rPr>
          <w:rFonts w:ascii="Arial" w:hAnsi="Arial" w:cs="Arial"/>
          <w:sz w:val="24"/>
          <w:szCs w:val="24"/>
        </w:rPr>
        <w:t>8</w:t>
      </w:r>
      <w:r w:rsidR="00FF3C0A" w:rsidRPr="00FF3C0A">
        <w:rPr>
          <w:rFonts w:ascii="Arial" w:hAnsi="Arial" w:cs="Arial"/>
          <w:sz w:val="24"/>
          <w:szCs w:val="24"/>
        </w:rPr>
        <w:t>"</w:t>
      </w:r>
      <w:r w:rsidR="0049033A">
        <w:rPr>
          <w:rFonts w:ascii="Arial" w:hAnsi="Arial" w:cs="Arial"/>
          <w:sz w:val="24"/>
          <w:szCs w:val="24"/>
        </w:rPr>
        <w:t xml:space="preserve"> (dále jen „Individuální projekt“)</w:t>
      </w:r>
      <w:r w:rsidR="00FF3C0A" w:rsidRPr="00FF3C0A">
        <w:rPr>
          <w:rFonts w:ascii="Arial" w:hAnsi="Arial" w:cs="Arial"/>
          <w:sz w:val="24"/>
          <w:szCs w:val="24"/>
        </w:rPr>
        <w:t xml:space="preserve"> v rámci Operačního programu Zaměstnanost</w:t>
      </w:r>
      <w:r w:rsidR="00FF3C0A">
        <w:rPr>
          <w:rFonts w:ascii="Arial" w:hAnsi="Arial" w:cs="Arial"/>
          <w:sz w:val="24"/>
          <w:szCs w:val="24"/>
        </w:rPr>
        <w:t xml:space="preserve"> plus </w:t>
      </w:r>
      <w:r>
        <w:rPr>
          <w:rFonts w:ascii="Arial" w:hAnsi="Arial" w:cs="Arial"/>
          <w:sz w:val="24"/>
          <w:szCs w:val="24"/>
        </w:rPr>
        <w:t xml:space="preserve">a vydání </w:t>
      </w:r>
      <w:r w:rsidR="0046596C">
        <w:rPr>
          <w:rFonts w:ascii="Arial" w:hAnsi="Arial" w:cs="Arial"/>
          <w:sz w:val="24"/>
          <w:szCs w:val="24"/>
        </w:rPr>
        <w:t>R</w:t>
      </w:r>
      <w:r>
        <w:rPr>
          <w:rFonts w:ascii="Arial" w:hAnsi="Arial" w:cs="Arial"/>
          <w:sz w:val="24"/>
          <w:szCs w:val="24"/>
        </w:rPr>
        <w:t xml:space="preserve">ozhodnutí </w:t>
      </w:r>
      <w:r w:rsidR="0046596C">
        <w:rPr>
          <w:rFonts w:ascii="Arial" w:hAnsi="Arial" w:cs="Arial"/>
          <w:sz w:val="24"/>
          <w:szCs w:val="24"/>
        </w:rPr>
        <w:t xml:space="preserve">Ministerstva práce a sociálních věcí ČR </w:t>
      </w:r>
      <w:r>
        <w:rPr>
          <w:rFonts w:ascii="Arial" w:hAnsi="Arial" w:cs="Arial"/>
          <w:sz w:val="24"/>
          <w:szCs w:val="24"/>
        </w:rPr>
        <w:t>o poskytnutí</w:t>
      </w:r>
      <w:r w:rsidR="00C47139">
        <w:rPr>
          <w:rFonts w:ascii="Arial" w:hAnsi="Arial" w:cs="Arial"/>
          <w:sz w:val="24"/>
          <w:szCs w:val="24"/>
        </w:rPr>
        <w:t xml:space="preserve"> dotace na realizaci t</w:t>
      </w:r>
      <w:r w:rsidR="00BA5307">
        <w:rPr>
          <w:rFonts w:ascii="Arial" w:hAnsi="Arial" w:cs="Arial"/>
          <w:sz w:val="24"/>
          <w:szCs w:val="24"/>
        </w:rPr>
        <w:t>ohoto projektu</w:t>
      </w:r>
      <w:r w:rsidR="00C47139">
        <w:rPr>
          <w:rFonts w:ascii="Arial" w:hAnsi="Arial" w:cs="Arial"/>
          <w:sz w:val="24"/>
          <w:szCs w:val="24"/>
        </w:rPr>
        <w:t>.</w:t>
      </w:r>
    </w:p>
    <w:p w14:paraId="45256564" w14:textId="77777777" w:rsidR="0014341F" w:rsidRPr="0014341F" w:rsidRDefault="0014341F" w:rsidP="0014341F">
      <w:pPr>
        <w:pStyle w:val="Odstavecseseznamem"/>
        <w:spacing w:after="0" w:line="240" w:lineRule="auto"/>
        <w:ind w:left="360"/>
        <w:jc w:val="both"/>
        <w:rPr>
          <w:rFonts w:ascii="Arial" w:hAnsi="Arial" w:cs="Arial"/>
          <w:sz w:val="24"/>
          <w:szCs w:val="24"/>
        </w:rPr>
      </w:pPr>
    </w:p>
    <w:p w14:paraId="46AF8B5E" w14:textId="2B5EE1F3" w:rsidR="00E6791D" w:rsidRPr="00E959C0" w:rsidRDefault="00E3201A" w:rsidP="00C21E52">
      <w:pPr>
        <w:pStyle w:val="Odstavecseseznamem"/>
        <w:numPr>
          <w:ilvl w:val="0"/>
          <w:numId w:val="3"/>
        </w:numPr>
        <w:spacing w:after="0" w:line="240" w:lineRule="auto"/>
        <w:jc w:val="both"/>
        <w:rPr>
          <w:rFonts w:ascii="Arial" w:hAnsi="Arial" w:cs="Arial"/>
          <w:sz w:val="24"/>
          <w:szCs w:val="24"/>
        </w:rPr>
      </w:pPr>
      <w:r w:rsidRPr="00E959C0">
        <w:rPr>
          <w:rFonts w:ascii="Arial" w:eastAsia="Times New Roman" w:hAnsi="Arial" w:cs="Arial"/>
          <w:sz w:val="24"/>
          <w:szCs w:val="24"/>
        </w:rPr>
        <w:t xml:space="preserve">Dotační </w:t>
      </w:r>
      <w:r w:rsidR="00910313" w:rsidRPr="00E959C0">
        <w:rPr>
          <w:rFonts w:ascii="Arial" w:eastAsia="Times New Roman" w:hAnsi="Arial" w:cs="Arial"/>
          <w:sz w:val="24"/>
          <w:szCs w:val="24"/>
        </w:rPr>
        <w:t>program</w:t>
      </w:r>
      <w:r w:rsidR="00C21E52">
        <w:rPr>
          <w:rFonts w:ascii="Arial" w:eastAsia="Times New Roman" w:hAnsi="Arial" w:cs="Arial"/>
          <w:sz w:val="24"/>
          <w:szCs w:val="24"/>
        </w:rPr>
        <w:t xml:space="preserve"> „</w:t>
      </w:r>
      <w:r w:rsidR="00C21E52" w:rsidRPr="00C21E52">
        <w:rPr>
          <w:rFonts w:ascii="Arial" w:eastAsia="Times New Roman" w:hAnsi="Arial" w:cs="Arial"/>
          <w:sz w:val="24"/>
          <w:szCs w:val="24"/>
        </w:rPr>
        <w:t>Podpora sociálních služeb v rámci individuálního projektu Podpora sociálních služeb v Plzeňském kraji 202</w:t>
      </w:r>
      <w:r w:rsidR="00C0265F">
        <w:rPr>
          <w:rFonts w:ascii="Arial" w:eastAsia="Times New Roman" w:hAnsi="Arial" w:cs="Arial"/>
          <w:sz w:val="24"/>
          <w:szCs w:val="24"/>
        </w:rPr>
        <w:t>6</w:t>
      </w:r>
      <w:r w:rsidR="00C21E52" w:rsidRPr="00C21E52">
        <w:rPr>
          <w:rFonts w:ascii="Arial" w:eastAsia="Times New Roman" w:hAnsi="Arial" w:cs="Arial"/>
          <w:sz w:val="24"/>
          <w:szCs w:val="24"/>
        </w:rPr>
        <w:t xml:space="preserve"> – 202</w:t>
      </w:r>
      <w:r w:rsidR="00C0265F">
        <w:rPr>
          <w:rFonts w:ascii="Arial" w:eastAsia="Times New Roman" w:hAnsi="Arial" w:cs="Arial"/>
          <w:sz w:val="24"/>
          <w:szCs w:val="24"/>
        </w:rPr>
        <w:t>8</w:t>
      </w:r>
      <w:r w:rsidR="00C21E52">
        <w:rPr>
          <w:rFonts w:ascii="Arial" w:eastAsia="Times New Roman" w:hAnsi="Arial" w:cs="Arial"/>
          <w:sz w:val="24"/>
          <w:szCs w:val="24"/>
        </w:rPr>
        <w:t>“ (dále jen „Dotační program“)</w:t>
      </w:r>
      <w:r w:rsidR="00E8056A">
        <w:rPr>
          <w:rFonts w:ascii="Arial" w:eastAsia="Times New Roman" w:hAnsi="Arial" w:cs="Arial"/>
          <w:sz w:val="24"/>
          <w:szCs w:val="24"/>
        </w:rPr>
        <w:t xml:space="preserve"> </w:t>
      </w:r>
      <w:r w:rsidR="00C7599A" w:rsidRPr="00E959C0">
        <w:rPr>
          <w:rFonts w:ascii="Arial" w:eastAsia="Times New Roman" w:hAnsi="Arial" w:cs="Arial"/>
          <w:sz w:val="24"/>
          <w:szCs w:val="24"/>
        </w:rPr>
        <w:t xml:space="preserve">je vyhlášen v souladu se zákonem </w:t>
      </w:r>
      <w:r w:rsidR="00A30A48" w:rsidRPr="00E959C0">
        <w:rPr>
          <w:rFonts w:ascii="Arial" w:eastAsia="Times New Roman" w:hAnsi="Arial" w:cs="Arial"/>
          <w:sz w:val="24"/>
          <w:szCs w:val="24"/>
        </w:rPr>
        <w:t xml:space="preserve">č. </w:t>
      </w:r>
      <w:r w:rsidR="00C7599A" w:rsidRPr="00E959C0">
        <w:rPr>
          <w:rFonts w:ascii="Arial" w:eastAsia="Times New Roman" w:hAnsi="Arial" w:cs="Arial"/>
          <w:sz w:val="24"/>
          <w:szCs w:val="24"/>
        </w:rPr>
        <w:t>250/2000 Sb.,</w:t>
      </w:r>
      <w:r w:rsidR="00C21E52">
        <w:rPr>
          <w:rFonts w:ascii="Arial" w:eastAsia="Times New Roman" w:hAnsi="Arial" w:cs="Arial"/>
          <w:sz w:val="24"/>
          <w:szCs w:val="24"/>
        </w:rPr>
        <w:t xml:space="preserve"> </w:t>
      </w:r>
      <w:r w:rsidR="00C7599A" w:rsidRPr="00E959C0">
        <w:rPr>
          <w:rFonts w:ascii="Arial" w:eastAsia="Times New Roman" w:hAnsi="Arial" w:cs="Arial"/>
          <w:sz w:val="24"/>
          <w:szCs w:val="24"/>
        </w:rPr>
        <w:t>o rozpočtových pravidlech územních rozpočtů</w:t>
      </w:r>
      <w:r w:rsidR="00E6791D" w:rsidRPr="00E959C0">
        <w:rPr>
          <w:rFonts w:ascii="Arial" w:eastAsia="Times New Roman" w:hAnsi="Arial" w:cs="Arial"/>
          <w:sz w:val="24"/>
          <w:szCs w:val="24"/>
        </w:rPr>
        <w:t>, ve znění pozdějších předpisů</w:t>
      </w:r>
      <w:r w:rsidR="003945E2">
        <w:rPr>
          <w:rFonts w:ascii="Arial" w:eastAsia="Times New Roman" w:hAnsi="Arial" w:cs="Arial"/>
          <w:sz w:val="24"/>
          <w:szCs w:val="24"/>
        </w:rPr>
        <w:t xml:space="preserve"> (dále jen </w:t>
      </w:r>
      <w:r w:rsidR="00204B39">
        <w:rPr>
          <w:rFonts w:ascii="Arial" w:eastAsia="Times New Roman" w:hAnsi="Arial" w:cs="Arial"/>
          <w:sz w:val="24"/>
          <w:szCs w:val="24"/>
        </w:rPr>
        <w:t>„</w:t>
      </w:r>
      <w:r w:rsidR="00FC178F">
        <w:rPr>
          <w:rFonts w:ascii="Arial" w:eastAsia="Times New Roman" w:hAnsi="Arial" w:cs="Arial"/>
          <w:sz w:val="24"/>
          <w:szCs w:val="24"/>
        </w:rPr>
        <w:t>Z</w:t>
      </w:r>
      <w:r w:rsidR="003945E2">
        <w:rPr>
          <w:rFonts w:ascii="Arial" w:eastAsia="Times New Roman" w:hAnsi="Arial" w:cs="Arial"/>
          <w:sz w:val="24"/>
          <w:szCs w:val="24"/>
        </w:rPr>
        <w:t xml:space="preserve">ákon </w:t>
      </w:r>
      <w:r w:rsidR="00C21E52">
        <w:rPr>
          <w:rFonts w:ascii="Arial" w:eastAsia="Times New Roman" w:hAnsi="Arial" w:cs="Arial"/>
          <w:sz w:val="24"/>
          <w:szCs w:val="24"/>
        </w:rPr>
        <w:br/>
      </w:r>
      <w:r w:rsidR="003945E2">
        <w:rPr>
          <w:rFonts w:ascii="Arial" w:eastAsia="Times New Roman" w:hAnsi="Arial" w:cs="Arial"/>
          <w:sz w:val="24"/>
          <w:szCs w:val="24"/>
        </w:rPr>
        <w:t>o</w:t>
      </w:r>
      <w:r w:rsidR="00C21E52">
        <w:rPr>
          <w:rFonts w:ascii="Arial" w:eastAsia="Times New Roman" w:hAnsi="Arial" w:cs="Arial"/>
          <w:sz w:val="24"/>
          <w:szCs w:val="24"/>
        </w:rPr>
        <w:t xml:space="preserve"> </w:t>
      </w:r>
      <w:r w:rsidR="003945E2">
        <w:rPr>
          <w:rFonts w:ascii="Arial" w:eastAsia="Times New Roman" w:hAnsi="Arial" w:cs="Arial"/>
          <w:sz w:val="24"/>
          <w:szCs w:val="24"/>
        </w:rPr>
        <w:t>rozpočtových pravidlech územních rozpočtů</w:t>
      </w:r>
      <w:r w:rsidR="00204B39">
        <w:rPr>
          <w:rFonts w:ascii="Arial" w:eastAsia="Times New Roman" w:hAnsi="Arial" w:cs="Arial"/>
          <w:sz w:val="24"/>
          <w:szCs w:val="24"/>
        </w:rPr>
        <w:t>“</w:t>
      </w:r>
      <w:r w:rsidR="003945E2">
        <w:rPr>
          <w:rFonts w:ascii="Arial" w:eastAsia="Times New Roman" w:hAnsi="Arial" w:cs="Arial"/>
          <w:sz w:val="24"/>
          <w:szCs w:val="24"/>
        </w:rPr>
        <w:t>)</w:t>
      </w:r>
      <w:r w:rsidR="00E6791D" w:rsidRPr="00E959C0">
        <w:rPr>
          <w:rFonts w:ascii="Arial" w:eastAsia="Times New Roman" w:hAnsi="Arial" w:cs="Arial"/>
          <w:sz w:val="24"/>
          <w:szCs w:val="24"/>
        </w:rPr>
        <w:t xml:space="preserve"> a se </w:t>
      </w:r>
      <w:r w:rsidR="00C7599A" w:rsidRPr="00E959C0">
        <w:rPr>
          <w:rFonts w:ascii="Arial" w:eastAsia="Times New Roman" w:hAnsi="Arial" w:cs="Arial"/>
          <w:sz w:val="24"/>
          <w:szCs w:val="24"/>
        </w:rPr>
        <w:t xml:space="preserve">zákonem č. 129/2000 Sb., </w:t>
      </w:r>
      <w:r w:rsidR="00C21E52">
        <w:rPr>
          <w:rFonts w:ascii="Arial" w:eastAsia="Times New Roman" w:hAnsi="Arial" w:cs="Arial"/>
          <w:sz w:val="24"/>
          <w:szCs w:val="24"/>
        </w:rPr>
        <w:br/>
      </w:r>
      <w:r w:rsidR="00C7599A" w:rsidRPr="00E959C0">
        <w:rPr>
          <w:rFonts w:ascii="Arial" w:eastAsia="Times New Roman" w:hAnsi="Arial" w:cs="Arial"/>
          <w:sz w:val="24"/>
          <w:szCs w:val="24"/>
        </w:rPr>
        <w:t>o krajích</w:t>
      </w:r>
      <w:r w:rsidR="00A30A48" w:rsidRPr="00E959C0">
        <w:rPr>
          <w:rFonts w:ascii="Arial" w:eastAsia="Times New Roman" w:hAnsi="Arial" w:cs="Arial"/>
          <w:sz w:val="24"/>
          <w:szCs w:val="24"/>
        </w:rPr>
        <w:t xml:space="preserve"> (krajské zřízení)</w:t>
      </w:r>
      <w:r w:rsidR="00C7599A" w:rsidRPr="00E959C0">
        <w:rPr>
          <w:rFonts w:ascii="Arial" w:eastAsia="Times New Roman" w:hAnsi="Arial" w:cs="Arial"/>
          <w:sz w:val="24"/>
          <w:szCs w:val="24"/>
        </w:rPr>
        <w:t>, ve znění pozdějších předpisů</w:t>
      </w:r>
      <w:r w:rsidR="00E6791D" w:rsidRPr="00E959C0">
        <w:rPr>
          <w:rFonts w:ascii="Arial" w:eastAsia="Times New Roman" w:hAnsi="Arial" w:cs="Arial"/>
          <w:sz w:val="24"/>
          <w:szCs w:val="24"/>
        </w:rPr>
        <w:t>.</w:t>
      </w:r>
      <w:r w:rsidR="00C7599A" w:rsidRPr="00E959C0">
        <w:rPr>
          <w:rFonts w:ascii="Arial" w:eastAsia="Times New Roman" w:hAnsi="Arial" w:cs="Arial"/>
          <w:sz w:val="24"/>
          <w:szCs w:val="24"/>
        </w:rPr>
        <w:t xml:space="preserve"> </w:t>
      </w:r>
    </w:p>
    <w:p w14:paraId="57825E0D" w14:textId="77777777" w:rsidR="00E6791D" w:rsidRPr="00E959C0" w:rsidRDefault="00E6791D" w:rsidP="003F021E">
      <w:pPr>
        <w:pStyle w:val="Odstavecseseznamem"/>
        <w:ind w:left="426" w:hanging="426"/>
        <w:rPr>
          <w:rFonts w:ascii="Arial" w:eastAsia="Times New Roman" w:hAnsi="Arial" w:cs="Arial"/>
          <w:sz w:val="24"/>
          <w:szCs w:val="24"/>
        </w:rPr>
      </w:pPr>
    </w:p>
    <w:p w14:paraId="3F5F0ECF" w14:textId="610E6A8F" w:rsidR="00823674" w:rsidRPr="00897125" w:rsidRDefault="00823674" w:rsidP="003F021E">
      <w:pPr>
        <w:pStyle w:val="Odstavecseseznamem"/>
        <w:numPr>
          <w:ilvl w:val="0"/>
          <w:numId w:val="3"/>
        </w:numPr>
        <w:spacing w:after="0" w:line="240" w:lineRule="auto"/>
        <w:ind w:left="426" w:hanging="426"/>
        <w:jc w:val="both"/>
        <w:rPr>
          <w:rFonts w:ascii="Arial" w:eastAsia="Times New Roman" w:hAnsi="Arial" w:cs="Arial"/>
          <w:sz w:val="24"/>
          <w:szCs w:val="24"/>
        </w:rPr>
      </w:pPr>
      <w:r w:rsidRPr="00897125">
        <w:rPr>
          <w:rFonts w:ascii="Arial" w:eastAsia="Times New Roman" w:hAnsi="Arial" w:cs="Arial"/>
          <w:sz w:val="24"/>
          <w:szCs w:val="24"/>
        </w:rPr>
        <w:t>Sociální služby financované</w:t>
      </w:r>
      <w:r w:rsidR="00B552B4" w:rsidRPr="00897125">
        <w:rPr>
          <w:rFonts w:ascii="Arial" w:eastAsia="Times New Roman" w:hAnsi="Arial" w:cs="Arial"/>
          <w:sz w:val="24"/>
          <w:szCs w:val="24"/>
        </w:rPr>
        <w:t xml:space="preserve"> v rámci </w:t>
      </w:r>
      <w:r w:rsidR="00BF7E2B" w:rsidRPr="00897125">
        <w:rPr>
          <w:rFonts w:ascii="Arial" w:eastAsia="Times New Roman" w:hAnsi="Arial" w:cs="Arial"/>
          <w:sz w:val="24"/>
          <w:szCs w:val="24"/>
        </w:rPr>
        <w:t>D</w:t>
      </w:r>
      <w:r w:rsidR="00B552B4" w:rsidRPr="00897125">
        <w:rPr>
          <w:rFonts w:ascii="Arial" w:eastAsia="Times New Roman" w:hAnsi="Arial" w:cs="Arial"/>
          <w:sz w:val="24"/>
          <w:szCs w:val="24"/>
        </w:rPr>
        <w:t>otačního programu</w:t>
      </w:r>
      <w:r w:rsidRPr="00897125">
        <w:rPr>
          <w:rFonts w:ascii="Arial" w:eastAsia="Times New Roman" w:hAnsi="Arial" w:cs="Arial"/>
          <w:sz w:val="24"/>
          <w:szCs w:val="24"/>
        </w:rPr>
        <w:t xml:space="preserve"> jsou považovány </w:t>
      </w:r>
      <w:r w:rsidR="000B6AF0">
        <w:rPr>
          <w:rFonts w:ascii="Arial" w:eastAsia="Times New Roman" w:hAnsi="Arial" w:cs="Arial"/>
          <w:sz w:val="24"/>
          <w:szCs w:val="24"/>
        </w:rPr>
        <w:br/>
      </w:r>
      <w:r w:rsidRPr="00897125">
        <w:rPr>
          <w:rFonts w:ascii="Arial" w:eastAsia="Times New Roman" w:hAnsi="Arial" w:cs="Arial"/>
          <w:sz w:val="24"/>
          <w:szCs w:val="24"/>
        </w:rPr>
        <w:t xml:space="preserve">za „služby </w:t>
      </w:r>
      <w:r w:rsidR="00262A4C" w:rsidRPr="00897125">
        <w:rPr>
          <w:rFonts w:ascii="Arial" w:eastAsia="Times New Roman" w:hAnsi="Arial" w:cs="Arial"/>
          <w:sz w:val="24"/>
          <w:szCs w:val="24"/>
        </w:rPr>
        <w:t xml:space="preserve">obecného hospodářského </w:t>
      </w:r>
      <w:r w:rsidRPr="00897125">
        <w:rPr>
          <w:rFonts w:ascii="Arial" w:eastAsia="Times New Roman" w:hAnsi="Arial" w:cs="Arial"/>
          <w:sz w:val="24"/>
          <w:szCs w:val="24"/>
        </w:rPr>
        <w:t xml:space="preserve">zájmu“, coby pojmu evropského práva. Finanční podpora na sociální služby v rámci </w:t>
      </w:r>
      <w:r w:rsidR="00C6294A" w:rsidRPr="00897125">
        <w:rPr>
          <w:rFonts w:ascii="Arial" w:eastAsia="Times New Roman" w:hAnsi="Arial" w:cs="Arial"/>
          <w:sz w:val="24"/>
          <w:szCs w:val="24"/>
        </w:rPr>
        <w:t>D</w:t>
      </w:r>
      <w:r w:rsidRPr="00897125">
        <w:rPr>
          <w:rFonts w:ascii="Arial" w:eastAsia="Times New Roman" w:hAnsi="Arial" w:cs="Arial"/>
          <w:sz w:val="24"/>
          <w:szCs w:val="24"/>
        </w:rPr>
        <w:t xml:space="preserve">otačního </w:t>
      </w:r>
      <w:r w:rsidR="001633CF" w:rsidRPr="00897125">
        <w:rPr>
          <w:rFonts w:ascii="Arial" w:eastAsia="Times New Roman" w:hAnsi="Arial" w:cs="Arial"/>
          <w:sz w:val="24"/>
          <w:szCs w:val="24"/>
        </w:rPr>
        <w:t>programu</w:t>
      </w:r>
      <w:r w:rsidRPr="00897125">
        <w:rPr>
          <w:rFonts w:ascii="Arial" w:eastAsia="Times New Roman" w:hAnsi="Arial" w:cs="Arial"/>
          <w:sz w:val="24"/>
          <w:szCs w:val="24"/>
        </w:rPr>
        <w:t xml:space="preserve"> </w:t>
      </w:r>
      <w:r w:rsidR="00C6294A" w:rsidRPr="00897125">
        <w:rPr>
          <w:rFonts w:ascii="Arial" w:eastAsia="Times New Roman" w:hAnsi="Arial" w:cs="Arial"/>
          <w:sz w:val="24"/>
          <w:szCs w:val="24"/>
        </w:rPr>
        <w:t>bude</w:t>
      </w:r>
      <w:r w:rsidRPr="00897125">
        <w:rPr>
          <w:rFonts w:ascii="Arial" w:eastAsia="Times New Roman" w:hAnsi="Arial" w:cs="Arial"/>
          <w:sz w:val="24"/>
          <w:szCs w:val="24"/>
        </w:rPr>
        <w:t xml:space="preserve"> poskytnuta v souladu </w:t>
      </w:r>
      <w:r w:rsidR="00EA72B3" w:rsidRPr="00897125">
        <w:rPr>
          <w:rFonts w:ascii="Arial" w:eastAsia="Times New Roman" w:hAnsi="Arial" w:cs="Arial"/>
          <w:sz w:val="24"/>
          <w:szCs w:val="24"/>
        </w:rPr>
        <w:t xml:space="preserve">s </w:t>
      </w:r>
      <w:r w:rsidRPr="00897125">
        <w:rPr>
          <w:rFonts w:ascii="Arial" w:eastAsia="Times New Roman" w:hAnsi="Arial" w:cs="Arial"/>
          <w:sz w:val="24"/>
          <w:szCs w:val="24"/>
        </w:rPr>
        <w:t xml:space="preserve">Rozhodnutím </w:t>
      </w:r>
      <w:r w:rsidR="00262A4C" w:rsidRPr="00897125">
        <w:rPr>
          <w:rFonts w:ascii="Arial" w:eastAsia="Times New Roman" w:hAnsi="Arial" w:cs="Arial"/>
          <w:sz w:val="24"/>
          <w:szCs w:val="24"/>
        </w:rPr>
        <w:t>K</w:t>
      </w:r>
      <w:r w:rsidRPr="00897125">
        <w:rPr>
          <w:rFonts w:ascii="Arial" w:eastAsia="Times New Roman" w:hAnsi="Arial" w:cs="Arial"/>
          <w:sz w:val="24"/>
          <w:szCs w:val="24"/>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 2012/21/EU“).</w:t>
      </w:r>
    </w:p>
    <w:p w14:paraId="3CC7FF3B" w14:textId="77777777" w:rsidR="001633CF" w:rsidRPr="00C0265F" w:rsidRDefault="001633CF" w:rsidP="003F021E">
      <w:pPr>
        <w:pStyle w:val="Odstavecseseznamem"/>
        <w:ind w:left="426" w:hanging="426"/>
        <w:rPr>
          <w:rFonts w:ascii="Arial" w:eastAsia="Times New Roman" w:hAnsi="Arial" w:cs="Arial"/>
          <w:sz w:val="24"/>
          <w:szCs w:val="24"/>
          <w:highlight w:val="yellow"/>
        </w:rPr>
      </w:pPr>
    </w:p>
    <w:p w14:paraId="5F9740B7" w14:textId="77777777" w:rsidR="001633CF" w:rsidRPr="00897125" w:rsidRDefault="001633CF" w:rsidP="003F021E">
      <w:pPr>
        <w:pStyle w:val="Odstavecseseznamem"/>
        <w:numPr>
          <w:ilvl w:val="0"/>
          <w:numId w:val="3"/>
        </w:numPr>
        <w:spacing w:after="0" w:line="240" w:lineRule="auto"/>
        <w:ind w:left="426" w:hanging="426"/>
        <w:jc w:val="both"/>
        <w:rPr>
          <w:rFonts w:ascii="Arial" w:eastAsia="Times New Roman" w:hAnsi="Arial" w:cs="Arial"/>
          <w:sz w:val="24"/>
          <w:szCs w:val="24"/>
        </w:rPr>
      </w:pPr>
      <w:r w:rsidRPr="00897125">
        <w:rPr>
          <w:rFonts w:ascii="Arial" w:eastAsia="Times New Roman" w:hAnsi="Arial" w:cs="Arial"/>
          <w:sz w:val="24"/>
          <w:szCs w:val="24"/>
        </w:rPr>
        <w:t xml:space="preserve">Finanční prostředky </w:t>
      </w:r>
      <w:r w:rsidR="003E733C" w:rsidRPr="00897125">
        <w:rPr>
          <w:rFonts w:ascii="Arial" w:eastAsia="Times New Roman" w:hAnsi="Arial" w:cs="Arial"/>
          <w:sz w:val="24"/>
          <w:szCs w:val="24"/>
        </w:rPr>
        <w:t>budou</w:t>
      </w:r>
      <w:r w:rsidRPr="00897125">
        <w:rPr>
          <w:rFonts w:ascii="Arial" w:eastAsia="Times New Roman" w:hAnsi="Arial" w:cs="Arial"/>
          <w:sz w:val="24"/>
          <w:szCs w:val="24"/>
        </w:rPr>
        <w:t xml:space="preserve"> poskytovány jako </w:t>
      </w:r>
      <w:r w:rsidR="003E733C" w:rsidRPr="00897125">
        <w:rPr>
          <w:rFonts w:ascii="Arial" w:eastAsia="Times New Roman" w:hAnsi="Arial" w:cs="Arial"/>
          <w:sz w:val="24"/>
          <w:szCs w:val="24"/>
        </w:rPr>
        <w:t>součást vyrovnávací platby</w:t>
      </w:r>
      <w:r w:rsidRPr="00897125">
        <w:rPr>
          <w:rFonts w:ascii="Arial" w:eastAsia="Times New Roman" w:hAnsi="Arial" w:cs="Arial"/>
          <w:sz w:val="24"/>
          <w:szCs w:val="24"/>
        </w:rPr>
        <w:t xml:space="preserve"> </w:t>
      </w:r>
      <w:r w:rsidR="000E6665" w:rsidRPr="00897125">
        <w:rPr>
          <w:rFonts w:ascii="Arial" w:eastAsia="Times New Roman" w:hAnsi="Arial" w:cs="Arial"/>
          <w:sz w:val="24"/>
          <w:szCs w:val="24"/>
        </w:rPr>
        <w:br/>
      </w:r>
      <w:r w:rsidRPr="00897125">
        <w:rPr>
          <w:rFonts w:ascii="Arial" w:eastAsia="Times New Roman" w:hAnsi="Arial" w:cs="Arial"/>
          <w:sz w:val="24"/>
          <w:szCs w:val="24"/>
        </w:rPr>
        <w:t xml:space="preserve">na základě pověření výkonem služeb obecného hospodářského zájmu (dále jen </w:t>
      </w:r>
      <w:r w:rsidR="00847066" w:rsidRPr="00897125">
        <w:rPr>
          <w:rFonts w:ascii="Arial" w:eastAsia="Times New Roman" w:hAnsi="Arial" w:cs="Arial"/>
          <w:sz w:val="24"/>
          <w:szCs w:val="24"/>
        </w:rPr>
        <w:t>„</w:t>
      </w:r>
      <w:r w:rsidRPr="00897125">
        <w:rPr>
          <w:rFonts w:ascii="Arial" w:eastAsia="Times New Roman" w:hAnsi="Arial" w:cs="Arial"/>
          <w:sz w:val="24"/>
          <w:szCs w:val="24"/>
        </w:rPr>
        <w:t>Pověření</w:t>
      </w:r>
      <w:r w:rsidR="00847066" w:rsidRPr="00897125">
        <w:rPr>
          <w:rFonts w:ascii="Arial" w:eastAsia="Times New Roman" w:hAnsi="Arial" w:cs="Arial"/>
          <w:sz w:val="24"/>
          <w:szCs w:val="24"/>
        </w:rPr>
        <w:t>“</w:t>
      </w:r>
      <w:r w:rsidRPr="00897125">
        <w:rPr>
          <w:rFonts w:ascii="Arial" w:eastAsia="Times New Roman" w:hAnsi="Arial" w:cs="Arial"/>
          <w:sz w:val="24"/>
          <w:szCs w:val="24"/>
        </w:rPr>
        <w:t>).</w:t>
      </w:r>
    </w:p>
    <w:p w14:paraId="489A94DB" w14:textId="77777777" w:rsidR="003A4726" w:rsidRPr="00C0265F" w:rsidRDefault="003A4726" w:rsidP="00474BEC">
      <w:pPr>
        <w:spacing w:after="0" w:line="240" w:lineRule="auto"/>
        <w:rPr>
          <w:rFonts w:ascii="Arial" w:hAnsi="Arial" w:cs="Arial"/>
          <w:sz w:val="24"/>
          <w:szCs w:val="24"/>
          <w:highlight w:val="yellow"/>
        </w:rPr>
      </w:pPr>
    </w:p>
    <w:p w14:paraId="6D4D705F" w14:textId="77777777" w:rsidR="00FD5C4F" w:rsidRPr="00897125" w:rsidRDefault="00FD5C4F" w:rsidP="00E6791D">
      <w:pPr>
        <w:pStyle w:val="Odstavecseseznamem"/>
        <w:numPr>
          <w:ilvl w:val="0"/>
          <w:numId w:val="2"/>
        </w:numPr>
        <w:spacing w:after="0" w:line="240" w:lineRule="auto"/>
        <w:ind w:left="284" w:hanging="229"/>
        <w:jc w:val="center"/>
        <w:rPr>
          <w:rFonts w:ascii="Arial" w:eastAsia="Times New Roman" w:hAnsi="Arial" w:cs="Arial"/>
          <w:b/>
          <w:bCs/>
          <w:sz w:val="24"/>
          <w:szCs w:val="24"/>
        </w:rPr>
      </w:pPr>
      <w:r w:rsidRPr="00897125">
        <w:rPr>
          <w:rFonts w:ascii="Arial" w:eastAsia="Times New Roman" w:hAnsi="Arial" w:cs="Arial"/>
          <w:b/>
          <w:bCs/>
          <w:sz w:val="24"/>
          <w:szCs w:val="24"/>
        </w:rPr>
        <w:t xml:space="preserve">Účel </w:t>
      </w:r>
      <w:r w:rsidR="00823674" w:rsidRPr="00897125">
        <w:rPr>
          <w:rFonts w:ascii="Arial" w:eastAsia="Times New Roman" w:hAnsi="Arial" w:cs="Arial"/>
          <w:b/>
          <w:bCs/>
          <w:sz w:val="24"/>
          <w:szCs w:val="24"/>
        </w:rPr>
        <w:t xml:space="preserve">a důvod </w:t>
      </w:r>
      <w:r w:rsidRPr="00897125">
        <w:rPr>
          <w:rFonts w:ascii="Arial" w:eastAsia="Times New Roman" w:hAnsi="Arial" w:cs="Arial"/>
          <w:b/>
          <w:bCs/>
          <w:sz w:val="24"/>
          <w:szCs w:val="24"/>
        </w:rPr>
        <w:t>dotace</w:t>
      </w:r>
    </w:p>
    <w:p w14:paraId="4EDCCC0B" w14:textId="77777777" w:rsidR="00474BEC" w:rsidRPr="00897125" w:rsidRDefault="00474BEC" w:rsidP="00474BEC">
      <w:pPr>
        <w:spacing w:after="0" w:line="240" w:lineRule="auto"/>
        <w:jc w:val="both"/>
        <w:rPr>
          <w:rFonts w:ascii="Arial" w:eastAsia="Times New Roman" w:hAnsi="Arial" w:cs="Arial"/>
          <w:b/>
          <w:sz w:val="24"/>
          <w:szCs w:val="24"/>
        </w:rPr>
      </w:pPr>
    </w:p>
    <w:p w14:paraId="078CB29E" w14:textId="7EC430BA" w:rsidR="0029569A" w:rsidRPr="00897125" w:rsidRDefault="007D4DF6" w:rsidP="000406FE">
      <w:pPr>
        <w:pStyle w:val="Odstavecseseznamem"/>
        <w:numPr>
          <w:ilvl w:val="0"/>
          <w:numId w:val="18"/>
        </w:numPr>
        <w:spacing w:after="0" w:line="240" w:lineRule="auto"/>
        <w:ind w:left="426" w:hanging="426"/>
        <w:jc w:val="both"/>
        <w:rPr>
          <w:rFonts w:ascii="Arial" w:hAnsi="Arial" w:cs="Arial"/>
          <w:sz w:val="24"/>
          <w:szCs w:val="24"/>
        </w:rPr>
      </w:pPr>
      <w:r w:rsidRPr="00897125">
        <w:rPr>
          <w:rFonts w:ascii="Arial" w:hAnsi="Arial" w:cs="Arial"/>
          <w:sz w:val="24"/>
          <w:szCs w:val="24"/>
        </w:rPr>
        <w:t>Dotační p</w:t>
      </w:r>
      <w:r w:rsidR="00C7599A" w:rsidRPr="00897125">
        <w:rPr>
          <w:rFonts w:ascii="Arial" w:hAnsi="Arial" w:cs="Arial"/>
          <w:sz w:val="24"/>
          <w:szCs w:val="24"/>
        </w:rPr>
        <w:t xml:space="preserve">rogram je vyhlášen v rámci </w:t>
      </w:r>
      <w:r w:rsidR="007606AC" w:rsidRPr="00897125">
        <w:rPr>
          <w:rFonts w:ascii="Arial" w:hAnsi="Arial" w:cs="Arial"/>
          <w:sz w:val="24"/>
          <w:szCs w:val="24"/>
        </w:rPr>
        <w:t>Individuální</w:t>
      </w:r>
      <w:r w:rsidR="0049033A" w:rsidRPr="00897125">
        <w:rPr>
          <w:rFonts w:ascii="Arial" w:hAnsi="Arial" w:cs="Arial"/>
          <w:sz w:val="24"/>
          <w:szCs w:val="24"/>
        </w:rPr>
        <w:t>ho</w:t>
      </w:r>
      <w:r w:rsidR="007606AC" w:rsidRPr="00897125">
        <w:rPr>
          <w:rFonts w:ascii="Arial" w:hAnsi="Arial" w:cs="Arial"/>
          <w:sz w:val="24"/>
          <w:szCs w:val="24"/>
        </w:rPr>
        <w:t xml:space="preserve"> projekt</w:t>
      </w:r>
      <w:r w:rsidR="0049033A" w:rsidRPr="00897125">
        <w:rPr>
          <w:rFonts w:ascii="Arial" w:hAnsi="Arial" w:cs="Arial"/>
          <w:sz w:val="24"/>
          <w:szCs w:val="24"/>
        </w:rPr>
        <w:t xml:space="preserve">u, který bude v případě podpory ze strany MPSV </w:t>
      </w:r>
      <w:r w:rsidR="00C7599A" w:rsidRPr="00897125">
        <w:rPr>
          <w:rFonts w:ascii="Arial" w:hAnsi="Arial" w:cs="Arial"/>
          <w:sz w:val="24"/>
          <w:szCs w:val="24"/>
        </w:rPr>
        <w:t>financován z Evropského sociálního fondu</w:t>
      </w:r>
      <w:r w:rsidR="005B15B9" w:rsidRPr="00897125">
        <w:rPr>
          <w:rFonts w:ascii="Arial" w:hAnsi="Arial" w:cs="Arial"/>
          <w:sz w:val="24"/>
          <w:szCs w:val="24"/>
        </w:rPr>
        <w:t xml:space="preserve"> plus</w:t>
      </w:r>
      <w:r w:rsidR="00C7599A" w:rsidRPr="00897125">
        <w:rPr>
          <w:rFonts w:ascii="Arial" w:hAnsi="Arial" w:cs="Arial"/>
          <w:sz w:val="24"/>
          <w:szCs w:val="24"/>
        </w:rPr>
        <w:t xml:space="preserve"> </w:t>
      </w:r>
      <w:r w:rsidR="000406FE" w:rsidRPr="00897125">
        <w:rPr>
          <w:rFonts w:ascii="Arial" w:hAnsi="Arial" w:cs="Arial"/>
          <w:sz w:val="24"/>
          <w:szCs w:val="24"/>
        </w:rPr>
        <w:br/>
      </w:r>
      <w:r w:rsidR="00C7599A" w:rsidRPr="00897125">
        <w:rPr>
          <w:rFonts w:ascii="Arial" w:hAnsi="Arial" w:cs="Arial"/>
          <w:sz w:val="24"/>
          <w:szCs w:val="24"/>
        </w:rPr>
        <w:t>na základě Operačního programu Zaměstnanost</w:t>
      </w:r>
      <w:r w:rsidR="0046596C" w:rsidRPr="00897125">
        <w:rPr>
          <w:rFonts w:ascii="Arial" w:hAnsi="Arial" w:cs="Arial"/>
          <w:sz w:val="24"/>
          <w:szCs w:val="24"/>
        </w:rPr>
        <w:t xml:space="preserve"> plus</w:t>
      </w:r>
      <w:r w:rsidR="00C7599A" w:rsidRPr="00897125">
        <w:rPr>
          <w:rFonts w:ascii="Arial" w:hAnsi="Arial" w:cs="Arial"/>
          <w:sz w:val="24"/>
          <w:szCs w:val="24"/>
        </w:rPr>
        <w:t xml:space="preserve">, ze státního rozpočtu </w:t>
      </w:r>
      <w:r w:rsidR="000406FE" w:rsidRPr="00897125">
        <w:rPr>
          <w:rFonts w:ascii="Arial" w:hAnsi="Arial" w:cs="Arial"/>
          <w:sz w:val="24"/>
          <w:szCs w:val="24"/>
        </w:rPr>
        <w:br/>
      </w:r>
      <w:r w:rsidR="00C7599A" w:rsidRPr="00897125">
        <w:rPr>
          <w:rFonts w:ascii="Arial" w:hAnsi="Arial" w:cs="Arial"/>
          <w:sz w:val="24"/>
          <w:szCs w:val="24"/>
        </w:rPr>
        <w:t>a z rozpočtu Plzeňského kraje.</w:t>
      </w:r>
      <w:r w:rsidRPr="00897125">
        <w:rPr>
          <w:rFonts w:ascii="Arial" w:hAnsi="Arial" w:cs="Arial"/>
          <w:sz w:val="24"/>
          <w:szCs w:val="24"/>
        </w:rPr>
        <w:t xml:space="preserve"> </w:t>
      </w:r>
    </w:p>
    <w:p w14:paraId="3BAD0B19" w14:textId="77777777" w:rsidR="00897EC8" w:rsidRPr="00897125" w:rsidRDefault="00897EC8" w:rsidP="00897EC8">
      <w:pPr>
        <w:pStyle w:val="Odstavecseseznamem"/>
        <w:spacing w:after="0" w:line="240" w:lineRule="auto"/>
        <w:ind w:left="426"/>
        <w:jc w:val="both"/>
        <w:rPr>
          <w:rFonts w:ascii="Arial" w:hAnsi="Arial" w:cs="Arial"/>
          <w:sz w:val="24"/>
          <w:szCs w:val="24"/>
        </w:rPr>
      </w:pPr>
    </w:p>
    <w:p w14:paraId="788FA4A8" w14:textId="77777777" w:rsidR="005A4098" w:rsidRPr="00897125" w:rsidRDefault="005A4098" w:rsidP="000406FE">
      <w:pPr>
        <w:pStyle w:val="Odstavecseseznamem"/>
        <w:numPr>
          <w:ilvl w:val="0"/>
          <w:numId w:val="18"/>
        </w:numPr>
        <w:spacing w:after="0" w:line="240" w:lineRule="auto"/>
        <w:ind w:left="426" w:hanging="426"/>
        <w:jc w:val="both"/>
        <w:rPr>
          <w:rFonts w:ascii="Arial" w:hAnsi="Arial" w:cs="Arial"/>
          <w:sz w:val="24"/>
          <w:szCs w:val="24"/>
        </w:rPr>
      </w:pPr>
      <w:r w:rsidRPr="00897125">
        <w:rPr>
          <w:rFonts w:ascii="Arial" w:hAnsi="Arial" w:cs="Arial"/>
          <w:sz w:val="24"/>
          <w:szCs w:val="24"/>
        </w:rPr>
        <w:t xml:space="preserve">Účelem dotace je podpora poskytování základních činností vybraných sociálních služeb, které jsou v souladu se zpracovaným </w:t>
      </w:r>
      <w:r w:rsidR="00A511E8" w:rsidRPr="00897125">
        <w:rPr>
          <w:rFonts w:ascii="Arial" w:hAnsi="Arial" w:cs="Arial"/>
          <w:sz w:val="24"/>
          <w:szCs w:val="24"/>
        </w:rPr>
        <w:t>s</w:t>
      </w:r>
      <w:r w:rsidR="00441962" w:rsidRPr="00897125">
        <w:rPr>
          <w:rFonts w:ascii="Arial" w:hAnsi="Arial" w:cs="Arial"/>
          <w:sz w:val="24"/>
          <w:szCs w:val="24"/>
        </w:rPr>
        <w:t xml:space="preserve">třednědobým plánem rozvoje sociálních služeb v Plzeňském kraji </w:t>
      </w:r>
      <w:r w:rsidRPr="00897125">
        <w:rPr>
          <w:rFonts w:ascii="Arial" w:hAnsi="Arial" w:cs="Arial"/>
          <w:sz w:val="24"/>
          <w:szCs w:val="24"/>
        </w:rPr>
        <w:t xml:space="preserve">(dále </w:t>
      </w:r>
      <w:r w:rsidR="00E6791D" w:rsidRPr="00897125">
        <w:rPr>
          <w:rFonts w:ascii="Arial" w:hAnsi="Arial" w:cs="Arial"/>
          <w:sz w:val="24"/>
          <w:szCs w:val="24"/>
        </w:rPr>
        <w:t>také</w:t>
      </w:r>
      <w:r w:rsidRPr="00897125">
        <w:rPr>
          <w:rFonts w:ascii="Arial" w:hAnsi="Arial" w:cs="Arial"/>
          <w:sz w:val="24"/>
          <w:szCs w:val="24"/>
        </w:rPr>
        <w:t xml:space="preserve"> </w:t>
      </w:r>
      <w:r w:rsidR="009F74B1" w:rsidRPr="00897125">
        <w:rPr>
          <w:rFonts w:ascii="Arial" w:hAnsi="Arial" w:cs="Arial"/>
          <w:sz w:val="24"/>
          <w:szCs w:val="24"/>
        </w:rPr>
        <w:t>„</w:t>
      </w:r>
      <w:r w:rsidRPr="00897125">
        <w:rPr>
          <w:rFonts w:ascii="Arial" w:hAnsi="Arial" w:cs="Arial"/>
          <w:sz w:val="24"/>
          <w:szCs w:val="24"/>
        </w:rPr>
        <w:t>SPRSS</w:t>
      </w:r>
      <w:r w:rsidR="009F74B1" w:rsidRPr="00897125">
        <w:rPr>
          <w:rFonts w:ascii="Arial" w:hAnsi="Arial" w:cs="Arial"/>
          <w:sz w:val="24"/>
          <w:szCs w:val="24"/>
        </w:rPr>
        <w:t>“</w:t>
      </w:r>
      <w:r w:rsidRPr="00897125">
        <w:rPr>
          <w:rFonts w:ascii="Arial" w:hAnsi="Arial" w:cs="Arial"/>
          <w:sz w:val="24"/>
          <w:szCs w:val="24"/>
        </w:rPr>
        <w:t>) a v souladu s Individuálním projektem.</w:t>
      </w:r>
    </w:p>
    <w:p w14:paraId="39ACB46C" w14:textId="0FDB7A35" w:rsidR="005A6E69" w:rsidRPr="00C0265F" w:rsidRDefault="005A6E69" w:rsidP="003F021E">
      <w:pPr>
        <w:pStyle w:val="Odstavecseseznamem"/>
        <w:ind w:hanging="426"/>
        <w:rPr>
          <w:rFonts w:ascii="Arial" w:hAnsi="Arial" w:cs="Arial"/>
          <w:sz w:val="24"/>
          <w:szCs w:val="24"/>
          <w:highlight w:val="yellow"/>
        </w:rPr>
      </w:pPr>
    </w:p>
    <w:p w14:paraId="71EC08EF" w14:textId="77777777" w:rsidR="000406FE" w:rsidRPr="00897125" w:rsidRDefault="000406FE" w:rsidP="003F021E">
      <w:pPr>
        <w:pStyle w:val="Odstavecseseznamem"/>
        <w:ind w:hanging="426"/>
        <w:rPr>
          <w:rFonts w:ascii="Arial" w:hAnsi="Arial" w:cs="Arial"/>
          <w:sz w:val="24"/>
          <w:szCs w:val="24"/>
        </w:rPr>
      </w:pPr>
    </w:p>
    <w:p w14:paraId="31926296" w14:textId="77777777" w:rsidR="005A4098" w:rsidRPr="00897125" w:rsidRDefault="005A4098" w:rsidP="000406FE">
      <w:pPr>
        <w:pStyle w:val="Odstavecseseznamem"/>
        <w:numPr>
          <w:ilvl w:val="0"/>
          <w:numId w:val="18"/>
        </w:numPr>
        <w:spacing w:after="0" w:line="240" w:lineRule="auto"/>
        <w:ind w:left="426" w:hanging="426"/>
        <w:jc w:val="both"/>
        <w:rPr>
          <w:rFonts w:ascii="Arial" w:hAnsi="Arial" w:cs="Arial"/>
          <w:sz w:val="24"/>
          <w:szCs w:val="24"/>
        </w:rPr>
      </w:pPr>
      <w:r w:rsidRPr="00897125">
        <w:rPr>
          <w:rFonts w:ascii="Arial" w:hAnsi="Arial" w:cs="Arial"/>
          <w:sz w:val="24"/>
          <w:szCs w:val="24"/>
        </w:rPr>
        <w:t>Účelem je podpora těchto sociálních služeb:</w:t>
      </w:r>
    </w:p>
    <w:p w14:paraId="56AC388D" w14:textId="77777777" w:rsidR="00897EC8" w:rsidRPr="00897125" w:rsidRDefault="00897EC8" w:rsidP="000406FE">
      <w:pPr>
        <w:pStyle w:val="Odstavecseseznamem"/>
        <w:numPr>
          <w:ilvl w:val="1"/>
          <w:numId w:val="18"/>
        </w:numPr>
        <w:spacing w:after="0" w:line="240" w:lineRule="auto"/>
        <w:jc w:val="both"/>
        <w:rPr>
          <w:rFonts w:ascii="Arial" w:hAnsi="Arial" w:cs="Arial"/>
          <w:sz w:val="24"/>
          <w:szCs w:val="24"/>
        </w:rPr>
      </w:pPr>
      <w:r w:rsidRPr="00897125">
        <w:rPr>
          <w:rFonts w:ascii="Arial" w:hAnsi="Arial" w:cs="Arial"/>
          <w:sz w:val="24"/>
          <w:szCs w:val="24"/>
        </w:rPr>
        <w:t>Osobní asistence</w:t>
      </w:r>
    </w:p>
    <w:p w14:paraId="7B450979" w14:textId="25FD3B05" w:rsidR="00897EC8" w:rsidRPr="00897125" w:rsidRDefault="00897125" w:rsidP="000406FE">
      <w:pPr>
        <w:pStyle w:val="Odstavecseseznamem"/>
        <w:numPr>
          <w:ilvl w:val="1"/>
          <w:numId w:val="18"/>
        </w:numPr>
        <w:spacing w:after="0" w:line="240" w:lineRule="auto"/>
        <w:jc w:val="both"/>
        <w:rPr>
          <w:rFonts w:ascii="Arial" w:hAnsi="Arial" w:cs="Arial"/>
          <w:sz w:val="24"/>
          <w:szCs w:val="24"/>
        </w:rPr>
      </w:pPr>
      <w:r w:rsidRPr="00897125">
        <w:rPr>
          <w:rFonts w:ascii="Arial" w:hAnsi="Arial" w:cs="Arial"/>
          <w:sz w:val="24"/>
          <w:szCs w:val="24"/>
        </w:rPr>
        <w:t>Centrum duševního zdraví</w:t>
      </w:r>
    </w:p>
    <w:p w14:paraId="22896BBB" w14:textId="77777777" w:rsidR="00365822" w:rsidRPr="00C0265F" w:rsidRDefault="00365822" w:rsidP="00365822">
      <w:pPr>
        <w:spacing w:after="0" w:line="240" w:lineRule="auto"/>
        <w:jc w:val="both"/>
        <w:rPr>
          <w:rFonts w:ascii="Arial" w:hAnsi="Arial" w:cs="Arial"/>
          <w:sz w:val="24"/>
          <w:szCs w:val="24"/>
          <w:highlight w:val="yellow"/>
        </w:rPr>
      </w:pPr>
    </w:p>
    <w:p w14:paraId="703E0C65" w14:textId="251AD63F" w:rsidR="005A4098" w:rsidRPr="00897125" w:rsidRDefault="00C6294A" w:rsidP="000406FE">
      <w:pPr>
        <w:pStyle w:val="Odstavecseseznamem"/>
        <w:numPr>
          <w:ilvl w:val="0"/>
          <w:numId w:val="18"/>
        </w:numPr>
        <w:spacing w:after="0" w:line="240" w:lineRule="auto"/>
        <w:ind w:left="426" w:hanging="426"/>
        <w:jc w:val="both"/>
        <w:rPr>
          <w:rFonts w:ascii="Arial" w:hAnsi="Arial" w:cs="Arial"/>
          <w:sz w:val="24"/>
          <w:szCs w:val="24"/>
        </w:rPr>
      </w:pPr>
      <w:r w:rsidRPr="00897125">
        <w:rPr>
          <w:rFonts w:ascii="Arial" w:hAnsi="Arial" w:cs="Arial"/>
          <w:sz w:val="24"/>
          <w:szCs w:val="24"/>
        </w:rPr>
        <w:t xml:space="preserve">Důvodem </w:t>
      </w:r>
      <w:r w:rsidR="005A4098" w:rsidRPr="00897125">
        <w:rPr>
          <w:rFonts w:ascii="Arial" w:hAnsi="Arial" w:cs="Arial"/>
          <w:sz w:val="24"/>
          <w:szCs w:val="24"/>
        </w:rPr>
        <w:t>podpory je</w:t>
      </w:r>
      <w:r w:rsidRPr="00897125">
        <w:rPr>
          <w:rFonts w:ascii="Arial" w:hAnsi="Arial" w:cs="Arial"/>
          <w:sz w:val="24"/>
          <w:szCs w:val="24"/>
        </w:rPr>
        <w:t xml:space="preserve"> </w:t>
      </w:r>
      <w:r w:rsidR="0060057B" w:rsidRPr="00897125">
        <w:rPr>
          <w:rFonts w:ascii="Arial" w:hAnsi="Arial" w:cs="Arial"/>
          <w:sz w:val="24"/>
          <w:szCs w:val="24"/>
        </w:rPr>
        <w:t xml:space="preserve">zajištění kapacity vybraných sociálních služeb na území Plzeňského kraje pro potřeby osob sociálně vyloučených nebo sociálním vyloučením ohrožených. Prostřednictvím dostupných kapacit bude podpora přispívat k eliminaci sociálních jevů, které mají prokazatelný vliv na sociální vyloučení osob z řad cílových skupin. </w:t>
      </w:r>
    </w:p>
    <w:p w14:paraId="176E63C6" w14:textId="77777777" w:rsidR="005A4098" w:rsidRPr="00C0265F" w:rsidRDefault="005A4098" w:rsidP="003F021E">
      <w:pPr>
        <w:pStyle w:val="Odstavecseseznamem"/>
        <w:spacing w:after="0" w:line="240" w:lineRule="auto"/>
        <w:ind w:left="426" w:hanging="426"/>
        <w:jc w:val="both"/>
        <w:rPr>
          <w:rFonts w:ascii="Arial" w:hAnsi="Arial" w:cs="Arial"/>
          <w:sz w:val="24"/>
          <w:szCs w:val="24"/>
          <w:highlight w:val="yellow"/>
        </w:rPr>
      </w:pPr>
    </w:p>
    <w:p w14:paraId="00F657C2" w14:textId="77777777" w:rsidR="005A4098" w:rsidRPr="00897125" w:rsidRDefault="005A4098" w:rsidP="000406FE">
      <w:pPr>
        <w:pStyle w:val="Odstavecseseznamem"/>
        <w:numPr>
          <w:ilvl w:val="0"/>
          <w:numId w:val="18"/>
        </w:numPr>
        <w:spacing w:after="0" w:line="240" w:lineRule="auto"/>
        <w:ind w:left="426" w:hanging="426"/>
        <w:jc w:val="both"/>
        <w:rPr>
          <w:rFonts w:ascii="Arial" w:hAnsi="Arial" w:cs="Arial"/>
          <w:sz w:val="24"/>
          <w:szCs w:val="24"/>
        </w:rPr>
      </w:pPr>
      <w:r w:rsidRPr="00897125">
        <w:rPr>
          <w:rFonts w:ascii="Arial" w:hAnsi="Arial" w:cs="Arial"/>
          <w:sz w:val="24"/>
          <w:szCs w:val="24"/>
        </w:rPr>
        <w:t>Cílovými skupinami, kterým bude na základě podpory poskytována sociální služba, jsou:</w:t>
      </w:r>
    </w:p>
    <w:p w14:paraId="05916321" w14:textId="2E0370E8" w:rsidR="00797BD4" w:rsidRPr="00897125" w:rsidRDefault="00797BD4" w:rsidP="000406FE">
      <w:pPr>
        <w:pStyle w:val="Odstavecseseznamem"/>
        <w:numPr>
          <w:ilvl w:val="0"/>
          <w:numId w:val="33"/>
        </w:numPr>
        <w:spacing w:after="0" w:line="240" w:lineRule="auto"/>
        <w:ind w:left="1418"/>
        <w:jc w:val="both"/>
        <w:rPr>
          <w:rFonts w:ascii="Arial" w:hAnsi="Arial" w:cs="Arial"/>
          <w:sz w:val="24"/>
          <w:szCs w:val="24"/>
        </w:rPr>
      </w:pPr>
      <w:r w:rsidRPr="00897125">
        <w:rPr>
          <w:rFonts w:ascii="Arial" w:hAnsi="Arial" w:cs="Arial"/>
          <w:sz w:val="24"/>
          <w:szCs w:val="24"/>
        </w:rPr>
        <w:t xml:space="preserve">osoby sociálně vyloučené a </w:t>
      </w:r>
      <w:r w:rsidR="005F3D31" w:rsidRPr="00897125">
        <w:rPr>
          <w:rFonts w:ascii="Arial" w:hAnsi="Arial" w:cs="Arial"/>
          <w:sz w:val="24"/>
          <w:szCs w:val="24"/>
        </w:rPr>
        <w:t xml:space="preserve">osoby </w:t>
      </w:r>
      <w:r w:rsidRPr="00897125">
        <w:rPr>
          <w:rFonts w:ascii="Arial" w:hAnsi="Arial" w:cs="Arial"/>
          <w:sz w:val="24"/>
          <w:szCs w:val="24"/>
        </w:rPr>
        <w:t>sociálním vyloučením ohrožené</w:t>
      </w:r>
    </w:p>
    <w:p w14:paraId="35949E90" w14:textId="77777777" w:rsidR="007711FC" w:rsidRPr="00897125" w:rsidRDefault="007711FC"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osoby vyčleněné nebo ohrožené vyčleněním mimo běžný život společnosti, které se do něj v důsledku nepříznivé sociální situace nemohou zapojit</w:t>
      </w:r>
    </w:p>
    <w:p w14:paraId="2193DAC8" w14:textId="77777777" w:rsidR="00797BD4" w:rsidRPr="00897125" w:rsidRDefault="00797BD4" w:rsidP="000406FE">
      <w:pPr>
        <w:pStyle w:val="Odstavecseseznamem"/>
        <w:numPr>
          <w:ilvl w:val="0"/>
          <w:numId w:val="33"/>
        </w:numPr>
        <w:spacing w:after="0" w:line="240" w:lineRule="auto"/>
        <w:ind w:left="1418"/>
        <w:jc w:val="both"/>
        <w:rPr>
          <w:rFonts w:ascii="Arial" w:hAnsi="Arial" w:cs="Arial"/>
          <w:sz w:val="24"/>
          <w:szCs w:val="24"/>
        </w:rPr>
      </w:pPr>
      <w:r w:rsidRPr="00897125">
        <w:rPr>
          <w:rFonts w:ascii="Arial" w:hAnsi="Arial" w:cs="Arial"/>
          <w:sz w:val="24"/>
          <w:szCs w:val="24"/>
        </w:rPr>
        <w:t>osoby se zdravotním postižením</w:t>
      </w:r>
    </w:p>
    <w:p w14:paraId="403CE46D" w14:textId="77777777" w:rsidR="007711FC" w:rsidRPr="00897125" w:rsidRDefault="007711FC"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osoby s tělesným, mentálním, duševním, smyslovým nebo kombinovaným postižením, jehož dopady činí nebo mohou činit osobu závislou na pomoci jiné osoby</w:t>
      </w:r>
    </w:p>
    <w:p w14:paraId="7B140528" w14:textId="77777777" w:rsidR="00797BD4" w:rsidRPr="00897125" w:rsidRDefault="00797BD4" w:rsidP="000406FE">
      <w:pPr>
        <w:pStyle w:val="Odstavecseseznamem"/>
        <w:numPr>
          <w:ilvl w:val="0"/>
          <w:numId w:val="33"/>
        </w:numPr>
        <w:spacing w:after="0" w:line="240" w:lineRule="auto"/>
        <w:ind w:left="1418"/>
        <w:jc w:val="both"/>
        <w:rPr>
          <w:rFonts w:ascii="Arial" w:hAnsi="Arial" w:cs="Arial"/>
          <w:sz w:val="24"/>
          <w:szCs w:val="24"/>
        </w:rPr>
      </w:pPr>
      <w:r w:rsidRPr="00897125">
        <w:rPr>
          <w:rFonts w:ascii="Arial" w:hAnsi="Arial" w:cs="Arial"/>
          <w:sz w:val="24"/>
          <w:szCs w:val="24"/>
        </w:rPr>
        <w:t>osoby s duševním onemocněním</w:t>
      </w:r>
    </w:p>
    <w:p w14:paraId="4A16CE62" w14:textId="0FCFFCFE" w:rsidR="007711FC" w:rsidRPr="00897125" w:rsidRDefault="007711FC"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osoby s duševním nebo mentálním postižením, jehož dopady činí nebo mohou činit osobu závislou na pomoci jiné osoby.</w:t>
      </w:r>
      <w:r w:rsidR="00897125">
        <w:rPr>
          <w:rFonts w:ascii="Arial" w:hAnsi="Arial" w:cs="Arial"/>
          <w:i/>
          <w:sz w:val="24"/>
          <w:szCs w:val="24"/>
        </w:rPr>
        <w:t xml:space="preserve"> Dále to této cílové skupiny patří i osoby s duševní poruchou nebo poruchou chování</w:t>
      </w:r>
    </w:p>
    <w:p w14:paraId="55C6F083" w14:textId="77777777" w:rsidR="00797BD4" w:rsidRPr="00897125" w:rsidRDefault="00797BD4" w:rsidP="000406FE">
      <w:pPr>
        <w:pStyle w:val="Odstavecseseznamem"/>
        <w:numPr>
          <w:ilvl w:val="0"/>
          <w:numId w:val="33"/>
        </w:numPr>
        <w:spacing w:after="0" w:line="240" w:lineRule="auto"/>
        <w:ind w:left="1418"/>
        <w:jc w:val="both"/>
        <w:rPr>
          <w:rFonts w:ascii="Arial" w:hAnsi="Arial" w:cs="Arial"/>
          <w:sz w:val="24"/>
          <w:szCs w:val="24"/>
        </w:rPr>
      </w:pPr>
      <w:r w:rsidRPr="00897125">
        <w:rPr>
          <w:rFonts w:ascii="Arial" w:hAnsi="Arial" w:cs="Arial"/>
          <w:sz w:val="24"/>
          <w:szCs w:val="24"/>
        </w:rPr>
        <w:t>osoby žijící v sociálně vyloučených lokalitách</w:t>
      </w:r>
    </w:p>
    <w:p w14:paraId="4C05B6BE" w14:textId="77777777" w:rsidR="007711FC" w:rsidRPr="00897125" w:rsidRDefault="00731228"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osoby žijící v územích, které byly identifikovány jako sociálně vyloučené lokality. Pro potřeby OPZ+ bude primárním zdrojem informací o těchto lokalitách Metodika identifikace lokalit rezidenční segregace, nicméně je možné podporovat i sociálně vyloučené lokality identifikované v jiných studiích (např. dle indexu sociálního vyloučení)</w:t>
      </w:r>
    </w:p>
    <w:p w14:paraId="37086EF0" w14:textId="77777777" w:rsidR="00797BD4" w:rsidRPr="00897125" w:rsidRDefault="00797BD4" w:rsidP="000406FE">
      <w:pPr>
        <w:pStyle w:val="Odstavecseseznamem"/>
        <w:numPr>
          <w:ilvl w:val="0"/>
          <w:numId w:val="33"/>
        </w:numPr>
        <w:spacing w:after="0" w:line="240" w:lineRule="auto"/>
        <w:ind w:left="1418"/>
        <w:jc w:val="both"/>
        <w:rPr>
          <w:rFonts w:ascii="Arial" w:hAnsi="Arial" w:cs="Arial"/>
          <w:sz w:val="24"/>
          <w:szCs w:val="24"/>
        </w:rPr>
      </w:pPr>
      <w:r w:rsidRPr="00897125">
        <w:rPr>
          <w:rFonts w:ascii="Arial" w:hAnsi="Arial" w:cs="Arial"/>
          <w:sz w:val="24"/>
          <w:szCs w:val="24"/>
        </w:rPr>
        <w:t>osoby ohrožené umístěním nebo umístěné v institucionálních zařízeních</w:t>
      </w:r>
    </w:p>
    <w:p w14:paraId="5994CBAC" w14:textId="77777777" w:rsidR="00731228" w:rsidRPr="00897125" w:rsidRDefault="00731228"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 xml:space="preserve">osoby, u kterých hrozí, že budou umístěny v zařízení pro výkon ústavní nebo ochranné výchovy </w:t>
      </w:r>
    </w:p>
    <w:p w14:paraId="3C566132" w14:textId="77777777" w:rsidR="00731228" w:rsidRPr="00897125" w:rsidRDefault="00731228"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 xml:space="preserve">osoby v zařízení pro výkon ústavní nebo ochranné výchovy </w:t>
      </w:r>
    </w:p>
    <w:p w14:paraId="58DBA197" w14:textId="77777777" w:rsidR="007711FC" w:rsidRPr="00897125" w:rsidRDefault="00731228" w:rsidP="000406FE">
      <w:pPr>
        <w:pStyle w:val="Odstavecseseznamem"/>
        <w:numPr>
          <w:ilvl w:val="2"/>
          <w:numId w:val="33"/>
        </w:numPr>
        <w:spacing w:after="0" w:line="240" w:lineRule="auto"/>
        <w:jc w:val="both"/>
        <w:rPr>
          <w:rFonts w:ascii="Arial" w:hAnsi="Arial" w:cs="Arial"/>
          <w:i/>
          <w:sz w:val="24"/>
          <w:szCs w:val="24"/>
        </w:rPr>
      </w:pPr>
      <w:r w:rsidRPr="00897125">
        <w:rPr>
          <w:rFonts w:ascii="Arial" w:hAnsi="Arial" w:cs="Arial"/>
          <w:i/>
          <w:sz w:val="24"/>
          <w:szCs w:val="24"/>
        </w:rPr>
        <w:t xml:space="preserve">osoby opouštějící zařízení pro výkon ústavní nebo ochranné výchovy </w:t>
      </w:r>
    </w:p>
    <w:p w14:paraId="22147399" w14:textId="77777777" w:rsidR="00C80383" w:rsidRPr="00C0265F" w:rsidRDefault="00C80383" w:rsidP="00DD36BB">
      <w:pPr>
        <w:pStyle w:val="Odstavecseseznamem"/>
        <w:spacing w:after="0" w:line="240" w:lineRule="auto"/>
        <w:ind w:left="426" w:hanging="425"/>
        <w:jc w:val="both"/>
        <w:rPr>
          <w:rFonts w:ascii="Arial" w:hAnsi="Arial" w:cs="Arial"/>
          <w:sz w:val="24"/>
          <w:szCs w:val="24"/>
          <w:highlight w:val="yellow"/>
        </w:rPr>
      </w:pPr>
    </w:p>
    <w:p w14:paraId="05A3880E" w14:textId="63E33DAB" w:rsidR="005A4098" w:rsidRPr="00897125" w:rsidRDefault="005A4098" w:rsidP="000406FE">
      <w:pPr>
        <w:pStyle w:val="Odstavecseseznamem"/>
        <w:numPr>
          <w:ilvl w:val="0"/>
          <w:numId w:val="18"/>
        </w:numPr>
        <w:spacing w:after="0" w:line="240" w:lineRule="auto"/>
        <w:ind w:left="426" w:hanging="425"/>
        <w:jc w:val="both"/>
        <w:rPr>
          <w:rFonts w:ascii="Arial" w:hAnsi="Arial" w:cs="Arial"/>
          <w:sz w:val="24"/>
          <w:szCs w:val="24"/>
        </w:rPr>
      </w:pPr>
      <w:r w:rsidRPr="00897125">
        <w:rPr>
          <w:rFonts w:ascii="Arial" w:hAnsi="Arial" w:cs="Arial"/>
          <w:sz w:val="24"/>
          <w:szCs w:val="24"/>
        </w:rPr>
        <w:t xml:space="preserve">Podpora v rámci </w:t>
      </w:r>
      <w:r w:rsidR="00E6791D" w:rsidRPr="00897125">
        <w:rPr>
          <w:rFonts w:ascii="Arial" w:hAnsi="Arial" w:cs="Arial"/>
          <w:sz w:val="24"/>
          <w:szCs w:val="24"/>
        </w:rPr>
        <w:t>D</w:t>
      </w:r>
      <w:r w:rsidR="007D4DF6" w:rsidRPr="00897125">
        <w:rPr>
          <w:rFonts w:ascii="Arial" w:hAnsi="Arial" w:cs="Arial"/>
          <w:sz w:val="24"/>
          <w:szCs w:val="24"/>
        </w:rPr>
        <w:t>otačního</w:t>
      </w:r>
      <w:r w:rsidRPr="00897125">
        <w:rPr>
          <w:rFonts w:ascii="Arial" w:hAnsi="Arial" w:cs="Arial"/>
          <w:sz w:val="24"/>
          <w:szCs w:val="24"/>
        </w:rPr>
        <w:t xml:space="preserve"> programu se vztahuje pouze na základní činnosti </w:t>
      </w:r>
      <w:r w:rsidR="00E6791D" w:rsidRPr="00897125">
        <w:rPr>
          <w:rFonts w:ascii="Arial" w:hAnsi="Arial" w:cs="Arial"/>
          <w:sz w:val="24"/>
          <w:szCs w:val="24"/>
        </w:rPr>
        <w:br/>
      </w:r>
      <w:r w:rsidRPr="00897125">
        <w:rPr>
          <w:rFonts w:ascii="Arial" w:hAnsi="Arial" w:cs="Arial"/>
          <w:sz w:val="24"/>
          <w:szCs w:val="24"/>
        </w:rPr>
        <w:t xml:space="preserve">v rámci příslušného druhu sociální služby, jejichž výčet a charakteristiky jsou uvedeny v </w:t>
      </w:r>
      <w:r w:rsidR="00951449" w:rsidRPr="00897125">
        <w:rPr>
          <w:rFonts w:ascii="Arial" w:hAnsi="Arial" w:cs="Arial"/>
          <w:sz w:val="24"/>
          <w:szCs w:val="24"/>
        </w:rPr>
        <w:t>části třetí, hlavě I, díle 2 až 4 zákona</w:t>
      </w:r>
      <w:r w:rsidRPr="00897125">
        <w:rPr>
          <w:rFonts w:ascii="Arial" w:hAnsi="Arial" w:cs="Arial"/>
          <w:sz w:val="24"/>
          <w:szCs w:val="24"/>
        </w:rPr>
        <w:t xml:space="preserve"> č. 108/2006 Sb., o sociálních službách, ve znění pozdějších předpisů (dále jen </w:t>
      </w:r>
      <w:r w:rsidR="00A0372F" w:rsidRPr="00897125">
        <w:rPr>
          <w:rFonts w:ascii="Arial" w:hAnsi="Arial" w:cs="Arial"/>
          <w:sz w:val="24"/>
          <w:szCs w:val="24"/>
        </w:rPr>
        <w:t>„</w:t>
      </w:r>
      <w:r w:rsidR="00FC178F">
        <w:rPr>
          <w:rFonts w:ascii="Arial" w:hAnsi="Arial" w:cs="Arial"/>
          <w:sz w:val="24"/>
          <w:szCs w:val="24"/>
        </w:rPr>
        <w:t>z</w:t>
      </w:r>
      <w:r w:rsidRPr="00897125">
        <w:rPr>
          <w:rFonts w:ascii="Arial" w:hAnsi="Arial" w:cs="Arial"/>
          <w:sz w:val="24"/>
          <w:szCs w:val="24"/>
        </w:rPr>
        <w:t>ákladní činnosti sociálních služeb</w:t>
      </w:r>
      <w:r w:rsidR="00A0372F" w:rsidRPr="00897125">
        <w:rPr>
          <w:rFonts w:ascii="Arial" w:hAnsi="Arial" w:cs="Arial"/>
          <w:sz w:val="24"/>
          <w:szCs w:val="24"/>
        </w:rPr>
        <w:t>“</w:t>
      </w:r>
      <w:r w:rsidRPr="00897125">
        <w:rPr>
          <w:rFonts w:ascii="Arial" w:hAnsi="Arial" w:cs="Arial"/>
          <w:sz w:val="24"/>
          <w:szCs w:val="24"/>
        </w:rPr>
        <w:t>).</w:t>
      </w:r>
    </w:p>
    <w:p w14:paraId="6DA741E5" w14:textId="77777777" w:rsidR="007D4DF6" w:rsidRPr="00897125" w:rsidRDefault="007D4DF6" w:rsidP="00DD36BB">
      <w:pPr>
        <w:pStyle w:val="Odstavecseseznamem"/>
        <w:spacing w:after="0" w:line="240" w:lineRule="auto"/>
        <w:ind w:left="426" w:hanging="425"/>
        <w:jc w:val="both"/>
        <w:rPr>
          <w:rFonts w:ascii="Arial" w:hAnsi="Arial" w:cs="Arial"/>
          <w:sz w:val="24"/>
          <w:szCs w:val="24"/>
        </w:rPr>
      </w:pPr>
    </w:p>
    <w:p w14:paraId="4497F2F7" w14:textId="27E1E903" w:rsidR="007D4DF6" w:rsidRPr="00897125" w:rsidRDefault="007D4DF6" w:rsidP="000406FE">
      <w:pPr>
        <w:pStyle w:val="Odstavecseseznamem"/>
        <w:numPr>
          <w:ilvl w:val="0"/>
          <w:numId w:val="18"/>
        </w:numPr>
        <w:spacing w:after="0" w:line="240" w:lineRule="auto"/>
        <w:ind w:left="426" w:hanging="425"/>
        <w:jc w:val="both"/>
        <w:rPr>
          <w:rFonts w:ascii="Arial" w:hAnsi="Arial" w:cs="Arial"/>
          <w:sz w:val="24"/>
          <w:szCs w:val="24"/>
        </w:rPr>
      </w:pPr>
      <w:r w:rsidRPr="00897125">
        <w:rPr>
          <w:rFonts w:ascii="Arial" w:eastAsia="Times New Roman" w:hAnsi="Arial" w:cs="Arial"/>
          <w:sz w:val="24"/>
          <w:szCs w:val="24"/>
        </w:rPr>
        <w:t>Dotace se neposkytuje na zajištění fakultativních činností (§</w:t>
      </w:r>
      <w:r w:rsidR="00847066" w:rsidRPr="00897125">
        <w:rPr>
          <w:rFonts w:ascii="Arial" w:eastAsia="Times New Roman" w:hAnsi="Arial" w:cs="Arial"/>
          <w:sz w:val="24"/>
          <w:szCs w:val="24"/>
        </w:rPr>
        <w:t xml:space="preserve"> </w:t>
      </w:r>
      <w:r w:rsidRPr="00897125">
        <w:rPr>
          <w:rFonts w:ascii="Arial" w:eastAsia="Times New Roman" w:hAnsi="Arial" w:cs="Arial"/>
          <w:sz w:val="24"/>
          <w:szCs w:val="24"/>
        </w:rPr>
        <w:t xml:space="preserve">35 odst. 4 zákona </w:t>
      </w:r>
      <w:r w:rsidR="00384479" w:rsidRPr="00897125">
        <w:rPr>
          <w:rFonts w:ascii="Arial" w:eastAsia="Times New Roman" w:hAnsi="Arial" w:cs="Arial"/>
          <w:sz w:val="24"/>
          <w:szCs w:val="24"/>
        </w:rPr>
        <w:t xml:space="preserve">č.108/2006 Sb., </w:t>
      </w:r>
      <w:r w:rsidRPr="00897125">
        <w:rPr>
          <w:rFonts w:ascii="Arial" w:eastAsia="Times New Roman" w:hAnsi="Arial" w:cs="Arial"/>
          <w:sz w:val="24"/>
          <w:szCs w:val="24"/>
        </w:rPr>
        <w:t>o sociálních službách</w:t>
      </w:r>
      <w:r w:rsidR="00384479" w:rsidRPr="00897125">
        <w:rPr>
          <w:rFonts w:ascii="Arial" w:eastAsia="Times New Roman" w:hAnsi="Arial" w:cs="Arial"/>
          <w:sz w:val="24"/>
          <w:szCs w:val="24"/>
        </w:rPr>
        <w:t>, ve znění pozdějších předpisů</w:t>
      </w:r>
      <w:r w:rsidRPr="00897125">
        <w:rPr>
          <w:rFonts w:ascii="Arial" w:eastAsia="Times New Roman" w:hAnsi="Arial" w:cs="Arial"/>
          <w:sz w:val="24"/>
          <w:szCs w:val="24"/>
        </w:rPr>
        <w:t>).</w:t>
      </w:r>
    </w:p>
    <w:p w14:paraId="1450C27A" w14:textId="77777777" w:rsidR="007D4DF6" w:rsidRPr="00897125" w:rsidRDefault="007D4DF6" w:rsidP="00DD36BB">
      <w:pPr>
        <w:pStyle w:val="Odstavecseseznamem"/>
        <w:ind w:left="426" w:hanging="425"/>
        <w:rPr>
          <w:rFonts w:ascii="Arial" w:hAnsi="Arial" w:cs="Arial"/>
          <w:sz w:val="24"/>
          <w:szCs w:val="24"/>
        </w:rPr>
      </w:pPr>
    </w:p>
    <w:p w14:paraId="79418680" w14:textId="2692F2DE" w:rsidR="007D4DF6" w:rsidRPr="00897125" w:rsidRDefault="007D4DF6" w:rsidP="000406FE">
      <w:pPr>
        <w:pStyle w:val="Odstavecseseznamem"/>
        <w:numPr>
          <w:ilvl w:val="0"/>
          <w:numId w:val="18"/>
        </w:numPr>
        <w:spacing w:after="0" w:line="240" w:lineRule="auto"/>
        <w:ind w:left="426"/>
        <w:jc w:val="both"/>
        <w:rPr>
          <w:rFonts w:ascii="Arial" w:hAnsi="Arial" w:cs="Arial"/>
          <w:sz w:val="24"/>
          <w:szCs w:val="24"/>
        </w:rPr>
      </w:pPr>
      <w:r w:rsidRPr="00897125">
        <w:rPr>
          <w:rFonts w:ascii="Arial" w:eastAsia="Times New Roman" w:hAnsi="Arial" w:cs="Arial"/>
          <w:bCs/>
          <w:sz w:val="24"/>
          <w:szCs w:val="24"/>
        </w:rPr>
        <w:t xml:space="preserve">Cílem </w:t>
      </w:r>
      <w:r w:rsidR="00E6791D" w:rsidRPr="00897125">
        <w:rPr>
          <w:rFonts w:ascii="Arial" w:eastAsia="Times New Roman" w:hAnsi="Arial" w:cs="Arial"/>
          <w:bCs/>
          <w:sz w:val="24"/>
          <w:szCs w:val="24"/>
        </w:rPr>
        <w:t>D</w:t>
      </w:r>
      <w:r w:rsidRPr="00897125">
        <w:rPr>
          <w:rFonts w:ascii="Arial" w:eastAsia="Times New Roman" w:hAnsi="Arial" w:cs="Arial"/>
          <w:bCs/>
          <w:sz w:val="24"/>
          <w:szCs w:val="24"/>
        </w:rPr>
        <w:t>otačního programu je</w:t>
      </w:r>
      <w:r w:rsidRPr="00897125">
        <w:rPr>
          <w:rFonts w:ascii="Arial" w:eastAsia="Times New Roman" w:hAnsi="Arial" w:cs="Arial"/>
          <w:b/>
          <w:bCs/>
          <w:sz w:val="24"/>
          <w:szCs w:val="24"/>
        </w:rPr>
        <w:t xml:space="preserve"> </w:t>
      </w:r>
      <w:r w:rsidRPr="00897125">
        <w:rPr>
          <w:rFonts w:ascii="Arial" w:eastAsia="Times New Roman" w:hAnsi="Arial" w:cs="Arial"/>
          <w:sz w:val="24"/>
          <w:szCs w:val="24"/>
        </w:rPr>
        <w:t>podpora poskytování sociálních služeb, které mají místní či regionální charakter a jsou poskytovány uživatelům služeb v souladu s místními či regionálními potřebami</w:t>
      </w:r>
      <w:r w:rsidR="00EF2A79" w:rsidRPr="00897125">
        <w:rPr>
          <w:rFonts w:ascii="Arial" w:eastAsia="Times New Roman" w:hAnsi="Arial" w:cs="Arial"/>
          <w:sz w:val="24"/>
          <w:szCs w:val="24"/>
        </w:rPr>
        <w:t xml:space="preserve"> (tj. cílem není podpora služeb s nadregionální působností)</w:t>
      </w:r>
      <w:r w:rsidRPr="00897125">
        <w:rPr>
          <w:rFonts w:ascii="Arial" w:eastAsia="Times New Roman" w:hAnsi="Arial" w:cs="Arial"/>
          <w:sz w:val="24"/>
          <w:szCs w:val="24"/>
        </w:rPr>
        <w:t>.</w:t>
      </w:r>
    </w:p>
    <w:p w14:paraId="61D1E7F1" w14:textId="77777777" w:rsidR="007D4DF6" w:rsidRPr="00897125" w:rsidRDefault="007D4DF6" w:rsidP="00DD36BB">
      <w:pPr>
        <w:pStyle w:val="Odstavecseseznamem"/>
        <w:ind w:left="426" w:hanging="425"/>
        <w:rPr>
          <w:rFonts w:ascii="Arial" w:hAnsi="Arial" w:cs="Arial"/>
          <w:sz w:val="24"/>
          <w:szCs w:val="24"/>
        </w:rPr>
      </w:pPr>
    </w:p>
    <w:p w14:paraId="4CBBE3BD" w14:textId="63A4C3D0" w:rsidR="00C7599A" w:rsidRPr="00897125" w:rsidRDefault="00C7599A" w:rsidP="000406FE">
      <w:pPr>
        <w:pStyle w:val="Odstavecseseznamem"/>
        <w:numPr>
          <w:ilvl w:val="0"/>
          <w:numId w:val="18"/>
        </w:numPr>
        <w:spacing w:after="0" w:line="240" w:lineRule="auto"/>
        <w:ind w:left="426" w:hanging="425"/>
        <w:jc w:val="both"/>
        <w:rPr>
          <w:rFonts w:ascii="Arial" w:hAnsi="Arial" w:cs="Arial"/>
          <w:sz w:val="24"/>
          <w:szCs w:val="24"/>
        </w:rPr>
      </w:pPr>
      <w:r w:rsidRPr="00897125">
        <w:rPr>
          <w:rFonts w:ascii="Arial" w:hAnsi="Arial" w:cs="Arial"/>
          <w:sz w:val="24"/>
          <w:szCs w:val="24"/>
        </w:rPr>
        <w:t xml:space="preserve">V rámci </w:t>
      </w:r>
      <w:r w:rsidR="00E6791D" w:rsidRPr="00897125">
        <w:rPr>
          <w:rFonts w:ascii="Arial" w:hAnsi="Arial" w:cs="Arial"/>
          <w:sz w:val="24"/>
          <w:szCs w:val="24"/>
        </w:rPr>
        <w:t>Dotačního programu</w:t>
      </w:r>
      <w:r w:rsidRPr="00897125">
        <w:rPr>
          <w:rFonts w:ascii="Arial" w:hAnsi="Arial" w:cs="Arial"/>
          <w:sz w:val="24"/>
          <w:szCs w:val="24"/>
        </w:rPr>
        <w:t xml:space="preserve"> </w:t>
      </w:r>
      <w:r w:rsidR="00646C3E" w:rsidRPr="00897125">
        <w:rPr>
          <w:rFonts w:ascii="Arial" w:hAnsi="Arial" w:cs="Arial"/>
          <w:sz w:val="24"/>
          <w:szCs w:val="24"/>
        </w:rPr>
        <w:t>budou podpořeny</w:t>
      </w:r>
      <w:r w:rsidRPr="00897125">
        <w:rPr>
          <w:rFonts w:ascii="Arial" w:hAnsi="Arial" w:cs="Arial"/>
          <w:sz w:val="24"/>
          <w:szCs w:val="24"/>
        </w:rPr>
        <w:t xml:space="preserve"> </w:t>
      </w:r>
      <w:r w:rsidR="00646C3E" w:rsidRPr="00897125">
        <w:rPr>
          <w:rFonts w:ascii="Arial" w:hAnsi="Arial" w:cs="Arial"/>
          <w:sz w:val="24"/>
          <w:szCs w:val="24"/>
        </w:rPr>
        <w:t xml:space="preserve">vybrané </w:t>
      </w:r>
      <w:r w:rsidRPr="00897125">
        <w:rPr>
          <w:rFonts w:ascii="Arial" w:hAnsi="Arial" w:cs="Arial"/>
          <w:sz w:val="24"/>
          <w:szCs w:val="24"/>
        </w:rPr>
        <w:t xml:space="preserve">sociální </w:t>
      </w:r>
      <w:r w:rsidR="00646C3E" w:rsidRPr="00897125">
        <w:rPr>
          <w:rFonts w:ascii="Arial" w:hAnsi="Arial" w:cs="Arial"/>
          <w:sz w:val="24"/>
          <w:szCs w:val="24"/>
        </w:rPr>
        <w:t xml:space="preserve">služby </w:t>
      </w:r>
      <w:r w:rsidRPr="00897125">
        <w:rPr>
          <w:rFonts w:ascii="Arial" w:hAnsi="Arial" w:cs="Arial"/>
          <w:sz w:val="24"/>
          <w:szCs w:val="24"/>
        </w:rPr>
        <w:t xml:space="preserve">v období od 1. </w:t>
      </w:r>
      <w:r w:rsidR="00626369" w:rsidRPr="00897125">
        <w:rPr>
          <w:rFonts w:ascii="Arial" w:hAnsi="Arial" w:cs="Arial"/>
          <w:sz w:val="24"/>
          <w:szCs w:val="24"/>
        </w:rPr>
        <w:t>1</w:t>
      </w:r>
      <w:r w:rsidRPr="00897125">
        <w:rPr>
          <w:rFonts w:ascii="Arial" w:hAnsi="Arial" w:cs="Arial"/>
          <w:sz w:val="24"/>
          <w:szCs w:val="24"/>
        </w:rPr>
        <w:t xml:space="preserve">. </w:t>
      </w:r>
      <w:r w:rsidR="00441962" w:rsidRPr="00897125">
        <w:rPr>
          <w:rFonts w:ascii="Arial" w:hAnsi="Arial" w:cs="Arial"/>
          <w:sz w:val="24"/>
          <w:szCs w:val="24"/>
        </w:rPr>
        <w:t>202</w:t>
      </w:r>
      <w:r w:rsidR="00897125" w:rsidRPr="00897125">
        <w:rPr>
          <w:rFonts w:ascii="Arial" w:hAnsi="Arial" w:cs="Arial"/>
          <w:sz w:val="24"/>
          <w:szCs w:val="24"/>
        </w:rPr>
        <w:t>6</w:t>
      </w:r>
      <w:r w:rsidR="00441962" w:rsidRPr="00897125">
        <w:rPr>
          <w:rFonts w:ascii="Arial" w:hAnsi="Arial" w:cs="Arial"/>
          <w:sz w:val="24"/>
          <w:szCs w:val="24"/>
        </w:rPr>
        <w:t xml:space="preserve"> </w:t>
      </w:r>
      <w:r w:rsidRPr="00897125">
        <w:rPr>
          <w:rFonts w:ascii="Arial" w:hAnsi="Arial" w:cs="Arial"/>
          <w:sz w:val="24"/>
          <w:szCs w:val="24"/>
        </w:rPr>
        <w:t>do 3</w:t>
      </w:r>
      <w:r w:rsidR="00897125" w:rsidRPr="00897125">
        <w:rPr>
          <w:rFonts w:ascii="Arial" w:hAnsi="Arial" w:cs="Arial"/>
          <w:sz w:val="24"/>
          <w:szCs w:val="24"/>
        </w:rPr>
        <w:t>0</w:t>
      </w:r>
      <w:r w:rsidRPr="00897125">
        <w:rPr>
          <w:rFonts w:ascii="Arial" w:hAnsi="Arial" w:cs="Arial"/>
          <w:sz w:val="24"/>
          <w:szCs w:val="24"/>
        </w:rPr>
        <w:t xml:space="preserve">. </w:t>
      </w:r>
      <w:r w:rsidR="00897125" w:rsidRPr="00897125">
        <w:rPr>
          <w:rFonts w:ascii="Arial" w:hAnsi="Arial" w:cs="Arial"/>
          <w:sz w:val="24"/>
          <w:szCs w:val="24"/>
        </w:rPr>
        <w:t>6</w:t>
      </w:r>
      <w:r w:rsidRPr="00897125">
        <w:rPr>
          <w:rFonts w:ascii="Arial" w:hAnsi="Arial" w:cs="Arial"/>
          <w:sz w:val="24"/>
          <w:szCs w:val="24"/>
        </w:rPr>
        <w:t xml:space="preserve">. </w:t>
      </w:r>
      <w:r w:rsidR="00441962" w:rsidRPr="00897125">
        <w:rPr>
          <w:rFonts w:ascii="Arial" w:hAnsi="Arial" w:cs="Arial"/>
          <w:sz w:val="24"/>
          <w:szCs w:val="24"/>
        </w:rPr>
        <w:t>202</w:t>
      </w:r>
      <w:r w:rsidR="00897125" w:rsidRPr="00897125">
        <w:rPr>
          <w:rFonts w:ascii="Arial" w:hAnsi="Arial" w:cs="Arial"/>
          <w:sz w:val="24"/>
          <w:szCs w:val="24"/>
        </w:rPr>
        <w:t>8</w:t>
      </w:r>
      <w:r w:rsidRPr="00897125">
        <w:rPr>
          <w:rFonts w:ascii="Arial" w:hAnsi="Arial" w:cs="Arial"/>
          <w:sz w:val="24"/>
          <w:szCs w:val="24"/>
        </w:rPr>
        <w:t>.</w:t>
      </w:r>
    </w:p>
    <w:p w14:paraId="5F1CA5AC" w14:textId="6C16CDC1" w:rsidR="00C7599A" w:rsidRPr="00C0265F" w:rsidRDefault="00C7599A" w:rsidP="00474BEC">
      <w:pPr>
        <w:spacing w:after="0" w:line="240" w:lineRule="auto"/>
        <w:jc w:val="both"/>
        <w:rPr>
          <w:rFonts w:ascii="Arial" w:eastAsia="Times New Roman" w:hAnsi="Arial" w:cs="Arial"/>
          <w:b/>
          <w:sz w:val="24"/>
          <w:szCs w:val="24"/>
          <w:highlight w:val="yellow"/>
        </w:rPr>
      </w:pPr>
    </w:p>
    <w:p w14:paraId="41E04865" w14:textId="77777777" w:rsidR="000406FE" w:rsidRPr="00C0265F" w:rsidRDefault="000406FE" w:rsidP="00474BEC">
      <w:pPr>
        <w:spacing w:after="0" w:line="240" w:lineRule="auto"/>
        <w:jc w:val="both"/>
        <w:rPr>
          <w:rFonts w:ascii="Arial" w:eastAsia="Times New Roman" w:hAnsi="Arial" w:cs="Arial"/>
          <w:b/>
          <w:sz w:val="24"/>
          <w:szCs w:val="24"/>
          <w:highlight w:val="yellow"/>
        </w:rPr>
      </w:pPr>
    </w:p>
    <w:p w14:paraId="690C936B" w14:textId="77777777" w:rsidR="002F5293" w:rsidRPr="00897125" w:rsidRDefault="002F5293" w:rsidP="00E6791D">
      <w:pPr>
        <w:pStyle w:val="Odstavecseseznamem"/>
        <w:numPr>
          <w:ilvl w:val="0"/>
          <w:numId w:val="2"/>
        </w:numPr>
        <w:spacing w:after="0" w:line="240" w:lineRule="auto"/>
        <w:ind w:left="567" w:hanging="425"/>
        <w:jc w:val="center"/>
        <w:rPr>
          <w:rFonts w:ascii="Arial" w:eastAsia="Times New Roman" w:hAnsi="Arial" w:cs="Arial"/>
          <w:b/>
          <w:sz w:val="24"/>
          <w:szCs w:val="24"/>
        </w:rPr>
      </w:pPr>
      <w:r w:rsidRPr="00897125">
        <w:rPr>
          <w:rFonts w:ascii="Arial" w:eastAsia="Times New Roman" w:hAnsi="Arial" w:cs="Arial"/>
          <w:b/>
          <w:bCs/>
          <w:sz w:val="24"/>
          <w:szCs w:val="24"/>
        </w:rPr>
        <w:t>Předpokládaný</w:t>
      </w:r>
      <w:r w:rsidRPr="00897125">
        <w:rPr>
          <w:rFonts w:ascii="Arial" w:eastAsia="Times New Roman" w:hAnsi="Arial" w:cs="Arial"/>
          <w:b/>
          <w:sz w:val="24"/>
          <w:szCs w:val="24"/>
        </w:rPr>
        <w:t xml:space="preserve"> objem finančních prostředků</w:t>
      </w:r>
    </w:p>
    <w:p w14:paraId="22806B35" w14:textId="77777777" w:rsidR="003F021E" w:rsidRPr="00C0265F" w:rsidRDefault="003F021E" w:rsidP="003F021E">
      <w:pPr>
        <w:pStyle w:val="Odstavecseseznamem"/>
        <w:spacing w:after="0" w:line="240" w:lineRule="auto"/>
        <w:ind w:left="567"/>
        <w:rPr>
          <w:rFonts w:ascii="Arial" w:eastAsia="Times New Roman" w:hAnsi="Arial" w:cs="Arial"/>
          <w:b/>
          <w:sz w:val="24"/>
          <w:szCs w:val="24"/>
          <w:highlight w:val="yellow"/>
        </w:rPr>
      </w:pPr>
    </w:p>
    <w:p w14:paraId="339D82FB" w14:textId="36389CEE" w:rsidR="002F5293" w:rsidRPr="00D30893" w:rsidRDefault="007D4DF6" w:rsidP="002F5293">
      <w:pPr>
        <w:spacing w:after="0" w:line="240" w:lineRule="auto"/>
        <w:jc w:val="both"/>
        <w:rPr>
          <w:rFonts w:ascii="Arial" w:eastAsia="Times New Roman" w:hAnsi="Arial" w:cs="Arial"/>
          <w:sz w:val="24"/>
          <w:szCs w:val="24"/>
        </w:rPr>
      </w:pPr>
      <w:r w:rsidRPr="00D30893">
        <w:rPr>
          <w:rFonts w:ascii="Arial" w:eastAsia="Times New Roman" w:hAnsi="Arial" w:cs="Arial"/>
          <w:sz w:val="24"/>
          <w:szCs w:val="24"/>
        </w:rPr>
        <w:t xml:space="preserve">Předpokládaný celkový objem peněžních prostředků na realizaci </w:t>
      </w:r>
      <w:r w:rsidR="00E6791D" w:rsidRPr="00D30893">
        <w:rPr>
          <w:rFonts w:ascii="Arial" w:eastAsia="Times New Roman" w:hAnsi="Arial" w:cs="Arial"/>
          <w:sz w:val="24"/>
          <w:szCs w:val="24"/>
        </w:rPr>
        <w:t>D</w:t>
      </w:r>
      <w:r w:rsidR="00124859" w:rsidRPr="00D30893">
        <w:rPr>
          <w:rFonts w:ascii="Arial" w:eastAsia="Times New Roman" w:hAnsi="Arial" w:cs="Arial"/>
          <w:sz w:val="24"/>
          <w:szCs w:val="24"/>
        </w:rPr>
        <w:t xml:space="preserve">otačního programu je </w:t>
      </w:r>
      <w:r w:rsidR="00897125" w:rsidRPr="00D30893">
        <w:rPr>
          <w:rFonts w:ascii="Arial" w:eastAsia="Times New Roman" w:hAnsi="Arial" w:cs="Arial"/>
          <w:b/>
          <w:sz w:val="24"/>
          <w:szCs w:val="24"/>
        </w:rPr>
        <w:t>124.</w:t>
      </w:r>
      <w:r w:rsidR="00182C5B" w:rsidRPr="00D30893">
        <w:rPr>
          <w:rFonts w:ascii="Arial" w:eastAsia="Times New Roman" w:hAnsi="Arial" w:cs="Arial"/>
          <w:b/>
          <w:sz w:val="24"/>
          <w:szCs w:val="24"/>
        </w:rPr>
        <w:t>6</w:t>
      </w:r>
      <w:r w:rsidR="00897125" w:rsidRPr="00D30893">
        <w:rPr>
          <w:rFonts w:ascii="Arial" w:eastAsia="Times New Roman" w:hAnsi="Arial" w:cs="Arial"/>
          <w:b/>
          <w:sz w:val="24"/>
          <w:szCs w:val="24"/>
        </w:rPr>
        <w:t>02.972</w:t>
      </w:r>
      <w:r w:rsidR="00E9726B" w:rsidRPr="00D30893">
        <w:rPr>
          <w:rFonts w:ascii="Arial" w:eastAsia="Times New Roman" w:hAnsi="Arial" w:cs="Arial"/>
          <w:b/>
          <w:sz w:val="24"/>
          <w:szCs w:val="24"/>
        </w:rPr>
        <w:t xml:space="preserve"> </w:t>
      </w:r>
      <w:r w:rsidRPr="00D30893">
        <w:rPr>
          <w:rFonts w:ascii="Arial" w:eastAsia="Times New Roman" w:hAnsi="Arial" w:cs="Arial"/>
          <w:b/>
          <w:sz w:val="24"/>
          <w:szCs w:val="24"/>
        </w:rPr>
        <w:t>Kč</w:t>
      </w:r>
      <w:r w:rsidRPr="00D30893">
        <w:rPr>
          <w:rFonts w:ascii="Arial" w:eastAsia="Times New Roman" w:hAnsi="Arial" w:cs="Arial"/>
          <w:sz w:val="24"/>
          <w:szCs w:val="24"/>
        </w:rPr>
        <w:t xml:space="preserve">, přičemž se jedná o prostředky EU ve výši </w:t>
      </w:r>
      <w:r w:rsidR="00FC0000" w:rsidRPr="00D30893">
        <w:rPr>
          <w:rFonts w:ascii="Arial" w:eastAsia="Times New Roman" w:hAnsi="Arial" w:cs="Arial"/>
          <w:sz w:val="24"/>
          <w:szCs w:val="24"/>
        </w:rPr>
        <w:t>76,735</w:t>
      </w:r>
      <w:r w:rsidRPr="00D30893">
        <w:rPr>
          <w:rFonts w:ascii="Arial" w:eastAsia="Times New Roman" w:hAnsi="Arial" w:cs="Arial"/>
          <w:sz w:val="24"/>
          <w:szCs w:val="24"/>
        </w:rPr>
        <w:t xml:space="preserve">%, </w:t>
      </w:r>
      <w:r w:rsidR="000B6AF0">
        <w:rPr>
          <w:rFonts w:ascii="Arial" w:eastAsia="Times New Roman" w:hAnsi="Arial" w:cs="Arial"/>
          <w:sz w:val="24"/>
          <w:szCs w:val="24"/>
        </w:rPr>
        <w:br/>
      </w:r>
      <w:r w:rsidRPr="00D30893">
        <w:rPr>
          <w:rFonts w:ascii="Arial" w:eastAsia="Times New Roman" w:hAnsi="Arial" w:cs="Arial"/>
          <w:sz w:val="24"/>
          <w:szCs w:val="24"/>
        </w:rPr>
        <w:t>tj</w:t>
      </w:r>
      <w:r w:rsidR="007024D2" w:rsidRPr="00D30893">
        <w:rPr>
          <w:rFonts w:ascii="Arial" w:eastAsia="Times New Roman" w:hAnsi="Arial" w:cs="Arial"/>
          <w:sz w:val="24"/>
          <w:szCs w:val="24"/>
        </w:rPr>
        <w:t xml:space="preserve">. </w:t>
      </w:r>
      <w:r w:rsidR="00182C5B" w:rsidRPr="00D30893">
        <w:rPr>
          <w:rFonts w:ascii="Arial" w:eastAsia="Times New Roman" w:hAnsi="Arial" w:cs="Arial"/>
          <w:sz w:val="24"/>
          <w:szCs w:val="24"/>
        </w:rPr>
        <w:t xml:space="preserve">95.614.090,56 </w:t>
      </w:r>
      <w:r w:rsidRPr="00D30893">
        <w:rPr>
          <w:rFonts w:ascii="Arial" w:eastAsia="Times New Roman" w:hAnsi="Arial" w:cs="Arial"/>
          <w:sz w:val="24"/>
          <w:szCs w:val="24"/>
        </w:rPr>
        <w:t xml:space="preserve">Kč, prostředky státního rozpočtu ČR ve výši </w:t>
      </w:r>
      <w:r w:rsidR="00FC0000" w:rsidRPr="00D30893">
        <w:rPr>
          <w:rFonts w:ascii="Arial" w:eastAsia="Times New Roman" w:hAnsi="Arial" w:cs="Arial"/>
          <w:sz w:val="24"/>
          <w:szCs w:val="24"/>
        </w:rPr>
        <w:t>13,265</w:t>
      </w:r>
      <w:r w:rsidRPr="00D30893">
        <w:rPr>
          <w:rFonts w:ascii="Arial" w:eastAsia="Times New Roman" w:hAnsi="Arial" w:cs="Arial"/>
          <w:sz w:val="24"/>
          <w:szCs w:val="24"/>
        </w:rPr>
        <w:t xml:space="preserve"> %, </w:t>
      </w:r>
      <w:r w:rsidR="000B6AF0">
        <w:rPr>
          <w:rFonts w:ascii="Arial" w:eastAsia="Times New Roman" w:hAnsi="Arial" w:cs="Arial"/>
          <w:sz w:val="24"/>
          <w:szCs w:val="24"/>
        </w:rPr>
        <w:br/>
      </w:r>
      <w:r w:rsidRPr="00D30893">
        <w:rPr>
          <w:rFonts w:ascii="Arial" w:eastAsia="Times New Roman" w:hAnsi="Arial" w:cs="Arial"/>
          <w:sz w:val="24"/>
          <w:szCs w:val="24"/>
        </w:rPr>
        <w:t xml:space="preserve">tj. </w:t>
      </w:r>
      <w:r w:rsidR="00182C5B" w:rsidRPr="00D30893">
        <w:rPr>
          <w:rFonts w:ascii="Arial" w:eastAsia="Times New Roman" w:hAnsi="Arial" w:cs="Arial"/>
          <w:sz w:val="24"/>
          <w:szCs w:val="24"/>
        </w:rPr>
        <w:t>16.528.584,24</w:t>
      </w:r>
      <w:r w:rsidR="00DF0356" w:rsidRPr="00D30893">
        <w:rPr>
          <w:rFonts w:ascii="Arial" w:eastAsia="Times New Roman" w:hAnsi="Arial" w:cs="Arial"/>
          <w:sz w:val="24"/>
          <w:szCs w:val="24"/>
        </w:rPr>
        <w:t xml:space="preserve"> </w:t>
      </w:r>
      <w:r w:rsidR="00124859" w:rsidRPr="00D30893">
        <w:rPr>
          <w:rFonts w:ascii="Arial" w:eastAsia="Times New Roman" w:hAnsi="Arial" w:cs="Arial"/>
          <w:sz w:val="24"/>
          <w:szCs w:val="24"/>
        </w:rPr>
        <w:t>Kč a </w:t>
      </w:r>
      <w:r w:rsidRPr="00D30893">
        <w:rPr>
          <w:rFonts w:ascii="Arial" w:eastAsia="Times New Roman" w:hAnsi="Arial" w:cs="Arial"/>
          <w:sz w:val="24"/>
          <w:szCs w:val="24"/>
        </w:rPr>
        <w:t>prostředky</w:t>
      </w:r>
      <w:r w:rsidR="00951449" w:rsidRPr="00D30893">
        <w:rPr>
          <w:rFonts w:ascii="Arial" w:eastAsia="Times New Roman" w:hAnsi="Arial" w:cs="Arial"/>
          <w:sz w:val="24"/>
          <w:szCs w:val="24"/>
        </w:rPr>
        <w:t xml:space="preserve"> </w:t>
      </w:r>
      <w:r w:rsidRPr="00D30893">
        <w:rPr>
          <w:rFonts w:ascii="Arial" w:eastAsia="Times New Roman" w:hAnsi="Arial" w:cs="Arial"/>
          <w:sz w:val="24"/>
          <w:szCs w:val="24"/>
        </w:rPr>
        <w:t xml:space="preserve">z rozpočtu Plzeňského kraje ve výši </w:t>
      </w:r>
      <w:r w:rsidR="00951449" w:rsidRPr="00D30893">
        <w:rPr>
          <w:rFonts w:ascii="Arial" w:eastAsia="Times New Roman" w:hAnsi="Arial" w:cs="Arial"/>
          <w:sz w:val="24"/>
          <w:szCs w:val="24"/>
        </w:rPr>
        <w:t>10</w:t>
      </w:r>
      <w:r w:rsidRPr="00D30893">
        <w:rPr>
          <w:rFonts w:ascii="Arial" w:eastAsia="Times New Roman" w:hAnsi="Arial" w:cs="Arial"/>
          <w:sz w:val="24"/>
          <w:szCs w:val="24"/>
        </w:rPr>
        <w:t xml:space="preserve"> %, </w:t>
      </w:r>
      <w:r w:rsidR="000B6AF0">
        <w:rPr>
          <w:rFonts w:ascii="Arial" w:eastAsia="Times New Roman" w:hAnsi="Arial" w:cs="Arial"/>
          <w:sz w:val="24"/>
          <w:szCs w:val="24"/>
        </w:rPr>
        <w:br/>
      </w:r>
      <w:r w:rsidRPr="00D30893">
        <w:rPr>
          <w:rFonts w:ascii="Arial" w:eastAsia="Times New Roman" w:hAnsi="Arial" w:cs="Arial"/>
          <w:sz w:val="24"/>
          <w:szCs w:val="24"/>
        </w:rPr>
        <w:t xml:space="preserve">tj. </w:t>
      </w:r>
      <w:r w:rsidR="00182C5B" w:rsidRPr="00D30893">
        <w:rPr>
          <w:rFonts w:ascii="Arial" w:eastAsia="Times New Roman" w:hAnsi="Arial" w:cs="Arial"/>
          <w:sz w:val="24"/>
          <w:szCs w:val="24"/>
        </w:rPr>
        <w:t xml:space="preserve">12.460.297,20  </w:t>
      </w:r>
      <w:r w:rsidRPr="00D30893">
        <w:rPr>
          <w:rFonts w:ascii="Arial" w:eastAsia="Times New Roman" w:hAnsi="Arial" w:cs="Arial"/>
          <w:sz w:val="24"/>
          <w:szCs w:val="24"/>
        </w:rPr>
        <w:t xml:space="preserve">Kč. </w:t>
      </w:r>
    </w:p>
    <w:p w14:paraId="341AF632" w14:textId="2B27F478" w:rsidR="00A66520" w:rsidRPr="00D30893" w:rsidRDefault="00A66520" w:rsidP="002F5293">
      <w:pPr>
        <w:spacing w:after="0" w:line="240" w:lineRule="auto"/>
        <w:jc w:val="both"/>
        <w:rPr>
          <w:rFonts w:ascii="Arial" w:eastAsia="Times New Roman" w:hAnsi="Arial" w:cs="Arial"/>
          <w:sz w:val="24"/>
          <w:szCs w:val="24"/>
        </w:rPr>
      </w:pPr>
      <w:r w:rsidRPr="00D30893">
        <w:rPr>
          <w:rFonts w:ascii="Arial" w:eastAsia="Times New Roman" w:hAnsi="Arial" w:cs="Arial"/>
          <w:sz w:val="24"/>
          <w:szCs w:val="24"/>
        </w:rPr>
        <w:t xml:space="preserve">Z této částky je částka ve výši </w:t>
      </w:r>
      <w:r w:rsidRPr="00D30893">
        <w:rPr>
          <w:rFonts w:ascii="Arial" w:eastAsia="Times New Roman" w:hAnsi="Arial" w:cs="Arial"/>
          <w:b/>
          <w:sz w:val="24"/>
          <w:szCs w:val="24"/>
        </w:rPr>
        <w:t xml:space="preserve">88.365.520 Kč </w:t>
      </w:r>
      <w:r w:rsidRPr="00D30893">
        <w:rPr>
          <w:rFonts w:ascii="Arial" w:eastAsia="Times New Roman" w:hAnsi="Arial" w:cs="Arial"/>
          <w:sz w:val="24"/>
          <w:szCs w:val="24"/>
        </w:rPr>
        <w:t xml:space="preserve">určena na zajištění poskytování sociální služby Osobní asistence a částka ve výši </w:t>
      </w:r>
      <w:r w:rsidRPr="00D30893">
        <w:rPr>
          <w:rFonts w:ascii="Arial" w:eastAsia="Times New Roman" w:hAnsi="Arial" w:cs="Arial"/>
          <w:b/>
          <w:sz w:val="24"/>
          <w:szCs w:val="24"/>
        </w:rPr>
        <w:t>36.237.452 Kč</w:t>
      </w:r>
      <w:r w:rsidRPr="00D30893">
        <w:rPr>
          <w:rFonts w:ascii="Arial" w:eastAsia="Times New Roman" w:hAnsi="Arial" w:cs="Arial"/>
          <w:sz w:val="24"/>
          <w:szCs w:val="24"/>
        </w:rPr>
        <w:t xml:space="preserve"> je určena na zajištění poskytování sociální služby Centrum duševního zdraví.</w:t>
      </w:r>
    </w:p>
    <w:p w14:paraId="3CB6AFE6" w14:textId="77777777" w:rsidR="002F5293" w:rsidRPr="00C0265F"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4786E6CB" w14:textId="77777777" w:rsidR="002F5293" w:rsidRPr="00C0265F"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1D50C43A" w14:textId="77777777" w:rsidR="007D4DF6" w:rsidRPr="00A66520" w:rsidRDefault="007D4DF6" w:rsidP="00E6791D">
      <w:pPr>
        <w:pStyle w:val="Odstavecseseznamem"/>
        <w:numPr>
          <w:ilvl w:val="0"/>
          <w:numId w:val="2"/>
        </w:numPr>
        <w:spacing w:after="0" w:line="240" w:lineRule="auto"/>
        <w:ind w:left="426" w:hanging="371"/>
        <w:jc w:val="center"/>
        <w:rPr>
          <w:rFonts w:ascii="Arial" w:eastAsia="Times New Roman" w:hAnsi="Arial" w:cs="Arial"/>
          <w:b/>
          <w:bCs/>
          <w:sz w:val="24"/>
          <w:szCs w:val="24"/>
        </w:rPr>
      </w:pPr>
      <w:r w:rsidRPr="00A66520">
        <w:rPr>
          <w:rFonts w:ascii="Arial" w:eastAsia="Times New Roman" w:hAnsi="Arial" w:cs="Arial"/>
          <w:b/>
          <w:bCs/>
          <w:sz w:val="24"/>
          <w:szCs w:val="24"/>
        </w:rPr>
        <w:t>Okruh způsobilých žadatelů</w:t>
      </w:r>
    </w:p>
    <w:p w14:paraId="3E84ADAD" w14:textId="77777777" w:rsidR="00DD36BB" w:rsidRPr="00A66520" w:rsidRDefault="00DD36BB" w:rsidP="00DD36BB">
      <w:pPr>
        <w:tabs>
          <w:tab w:val="left" w:pos="284"/>
        </w:tabs>
        <w:spacing w:after="0" w:line="240" w:lineRule="auto"/>
        <w:jc w:val="center"/>
        <w:rPr>
          <w:rFonts w:ascii="Arial" w:eastAsia="Times New Roman" w:hAnsi="Arial" w:cs="Arial"/>
          <w:b/>
          <w:bCs/>
          <w:sz w:val="24"/>
          <w:szCs w:val="24"/>
        </w:rPr>
      </w:pPr>
    </w:p>
    <w:p w14:paraId="0307A011" w14:textId="2BFB8FD4" w:rsidR="00DD36BB" w:rsidRPr="00A66520" w:rsidRDefault="00DD36BB" w:rsidP="00CF71D3">
      <w:pPr>
        <w:numPr>
          <w:ilvl w:val="0"/>
          <w:numId w:val="4"/>
        </w:numPr>
        <w:spacing w:after="0" w:line="240" w:lineRule="auto"/>
        <w:ind w:left="426" w:hanging="426"/>
        <w:jc w:val="both"/>
        <w:rPr>
          <w:rFonts w:ascii="Arial" w:hAnsi="Arial" w:cs="Arial"/>
          <w:sz w:val="24"/>
          <w:szCs w:val="24"/>
        </w:rPr>
      </w:pPr>
      <w:r w:rsidRPr="00A66520">
        <w:rPr>
          <w:rFonts w:ascii="Arial" w:hAnsi="Arial" w:cs="Arial"/>
          <w:sz w:val="24"/>
          <w:szCs w:val="24"/>
        </w:rPr>
        <w:t xml:space="preserve">Žadatelem o dotaci </w:t>
      </w:r>
      <w:r w:rsidR="00FC178F">
        <w:rPr>
          <w:rFonts w:ascii="Arial" w:hAnsi="Arial" w:cs="Arial"/>
          <w:sz w:val="24"/>
          <w:szCs w:val="24"/>
        </w:rPr>
        <w:t xml:space="preserve">(dále jen „Žadatel“) </w:t>
      </w:r>
      <w:r w:rsidRPr="00A66520">
        <w:rPr>
          <w:rFonts w:ascii="Arial" w:hAnsi="Arial" w:cs="Arial"/>
          <w:sz w:val="24"/>
          <w:szCs w:val="24"/>
        </w:rPr>
        <w:t xml:space="preserve">může být pouze subjekt, který má oprávnění k poskytování sociálních služeb (rozhodnutí o registraci) dle zákona </w:t>
      </w:r>
      <w:r w:rsidR="000B6AF0">
        <w:rPr>
          <w:rFonts w:ascii="Arial" w:hAnsi="Arial" w:cs="Arial"/>
          <w:sz w:val="24"/>
          <w:szCs w:val="24"/>
        </w:rPr>
        <w:br/>
      </w:r>
      <w:r w:rsidRPr="00A66520">
        <w:rPr>
          <w:rFonts w:ascii="Arial" w:hAnsi="Arial" w:cs="Arial"/>
          <w:sz w:val="24"/>
          <w:szCs w:val="24"/>
        </w:rPr>
        <w:t>č. 108/2006 Sb., o sociálních službách, ve znění pozdějších předpisů</w:t>
      </w:r>
      <w:r w:rsidR="009A7E9D" w:rsidRPr="00A66520">
        <w:rPr>
          <w:rFonts w:ascii="Arial" w:hAnsi="Arial" w:cs="Arial"/>
          <w:sz w:val="24"/>
          <w:szCs w:val="24"/>
        </w:rPr>
        <w:t xml:space="preserve"> (dále jen </w:t>
      </w:r>
      <w:r w:rsidR="00835BAC" w:rsidRPr="00A66520">
        <w:rPr>
          <w:rFonts w:ascii="Arial" w:hAnsi="Arial" w:cs="Arial"/>
          <w:sz w:val="24"/>
          <w:szCs w:val="24"/>
        </w:rPr>
        <w:t>„</w:t>
      </w:r>
      <w:r w:rsidR="005F461F" w:rsidRPr="00A66520">
        <w:rPr>
          <w:rFonts w:ascii="Arial" w:hAnsi="Arial" w:cs="Arial"/>
          <w:sz w:val="24"/>
          <w:szCs w:val="24"/>
        </w:rPr>
        <w:t>z</w:t>
      </w:r>
      <w:r w:rsidR="009A7E9D" w:rsidRPr="00A66520">
        <w:rPr>
          <w:rFonts w:ascii="Arial" w:hAnsi="Arial" w:cs="Arial"/>
          <w:sz w:val="24"/>
          <w:szCs w:val="24"/>
        </w:rPr>
        <w:t>ákon o sociálních službách</w:t>
      </w:r>
      <w:r w:rsidR="00835BAC" w:rsidRPr="00A66520">
        <w:rPr>
          <w:rFonts w:ascii="Arial" w:hAnsi="Arial" w:cs="Arial"/>
          <w:sz w:val="24"/>
          <w:szCs w:val="24"/>
        </w:rPr>
        <w:t>“</w:t>
      </w:r>
      <w:r w:rsidR="009A7E9D" w:rsidRPr="00A66520">
        <w:rPr>
          <w:rFonts w:ascii="Arial" w:hAnsi="Arial" w:cs="Arial"/>
          <w:sz w:val="24"/>
          <w:szCs w:val="24"/>
        </w:rPr>
        <w:t>)</w:t>
      </w:r>
      <w:r w:rsidRPr="00A66520">
        <w:rPr>
          <w:rFonts w:ascii="Arial" w:hAnsi="Arial" w:cs="Arial"/>
          <w:sz w:val="24"/>
          <w:szCs w:val="24"/>
        </w:rPr>
        <w:t>, uvedených v</w:t>
      </w:r>
      <w:r w:rsidR="00A30A48" w:rsidRPr="00A66520">
        <w:rPr>
          <w:rFonts w:ascii="Arial" w:hAnsi="Arial" w:cs="Arial"/>
          <w:sz w:val="24"/>
          <w:szCs w:val="24"/>
        </w:rPr>
        <w:t> </w:t>
      </w:r>
      <w:r w:rsidRPr="00A66520">
        <w:rPr>
          <w:rFonts w:ascii="Arial" w:hAnsi="Arial" w:cs="Arial"/>
          <w:sz w:val="24"/>
          <w:szCs w:val="24"/>
        </w:rPr>
        <w:t>čl</w:t>
      </w:r>
      <w:r w:rsidR="00A30A48" w:rsidRPr="00A66520">
        <w:rPr>
          <w:rFonts w:ascii="Arial" w:hAnsi="Arial" w:cs="Arial"/>
          <w:sz w:val="24"/>
          <w:szCs w:val="24"/>
        </w:rPr>
        <w:t>.</w:t>
      </w:r>
      <w:r w:rsidRPr="00A66520">
        <w:rPr>
          <w:rFonts w:ascii="Arial" w:hAnsi="Arial" w:cs="Arial"/>
          <w:sz w:val="24"/>
          <w:szCs w:val="24"/>
        </w:rPr>
        <w:t xml:space="preserve"> II</w:t>
      </w:r>
      <w:r w:rsidR="00865035" w:rsidRPr="00A66520">
        <w:rPr>
          <w:rFonts w:ascii="Arial" w:hAnsi="Arial" w:cs="Arial"/>
          <w:sz w:val="24"/>
          <w:szCs w:val="24"/>
        </w:rPr>
        <w:t>.</w:t>
      </w:r>
      <w:r w:rsidRPr="00A66520">
        <w:rPr>
          <w:rFonts w:ascii="Arial" w:hAnsi="Arial" w:cs="Arial"/>
          <w:sz w:val="24"/>
          <w:szCs w:val="24"/>
        </w:rPr>
        <w:t xml:space="preserve"> odst. 3 </w:t>
      </w:r>
      <w:r w:rsidR="00D63397" w:rsidRPr="00A66520">
        <w:rPr>
          <w:rFonts w:ascii="Arial" w:hAnsi="Arial" w:cs="Arial"/>
          <w:sz w:val="24"/>
          <w:szCs w:val="24"/>
        </w:rPr>
        <w:t>těchto pravidel</w:t>
      </w:r>
      <w:r w:rsidRPr="00A66520">
        <w:rPr>
          <w:rFonts w:ascii="Arial" w:hAnsi="Arial" w:cs="Arial"/>
          <w:sz w:val="24"/>
          <w:szCs w:val="24"/>
        </w:rPr>
        <w:t xml:space="preserve"> </w:t>
      </w:r>
      <w:r w:rsidR="000B6AF0">
        <w:rPr>
          <w:rFonts w:ascii="Arial" w:hAnsi="Arial" w:cs="Arial"/>
          <w:sz w:val="24"/>
          <w:szCs w:val="24"/>
        </w:rPr>
        <w:br/>
      </w:r>
      <w:r w:rsidRPr="00A66520">
        <w:rPr>
          <w:rFonts w:ascii="Arial" w:hAnsi="Arial" w:cs="Arial"/>
          <w:sz w:val="24"/>
          <w:szCs w:val="24"/>
        </w:rPr>
        <w:t xml:space="preserve">a poskytuje službu cílovým skupinám uvedeným v čl. II. odst. 5 </w:t>
      </w:r>
      <w:r w:rsidR="00D63397" w:rsidRPr="00A66520">
        <w:rPr>
          <w:rFonts w:ascii="Arial" w:hAnsi="Arial" w:cs="Arial"/>
          <w:sz w:val="24"/>
          <w:szCs w:val="24"/>
        </w:rPr>
        <w:t>těchto pravidel</w:t>
      </w:r>
      <w:r w:rsidRPr="00A66520">
        <w:rPr>
          <w:rFonts w:ascii="Arial" w:hAnsi="Arial" w:cs="Arial"/>
          <w:sz w:val="24"/>
          <w:szCs w:val="24"/>
        </w:rPr>
        <w:t>.</w:t>
      </w:r>
    </w:p>
    <w:p w14:paraId="07178004" w14:textId="77777777" w:rsidR="000F37E2" w:rsidRPr="00C0265F" w:rsidRDefault="000F37E2" w:rsidP="000F37E2">
      <w:pPr>
        <w:spacing w:after="0" w:line="240" w:lineRule="auto"/>
        <w:ind w:left="426"/>
        <w:jc w:val="both"/>
        <w:rPr>
          <w:rFonts w:ascii="Arial" w:hAnsi="Arial" w:cs="Arial"/>
          <w:sz w:val="24"/>
          <w:szCs w:val="24"/>
          <w:highlight w:val="yellow"/>
        </w:rPr>
      </w:pPr>
    </w:p>
    <w:p w14:paraId="26649EF0" w14:textId="788F5B57" w:rsidR="000F37E2" w:rsidRPr="00A66520" w:rsidRDefault="000F37E2" w:rsidP="00CF71D3">
      <w:pPr>
        <w:numPr>
          <w:ilvl w:val="0"/>
          <w:numId w:val="4"/>
        </w:numPr>
        <w:spacing w:after="0" w:line="240" w:lineRule="auto"/>
        <w:ind w:left="426" w:hanging="426"/>
        <w:jc w:val="both"/>
        <w:rPr>
          <w:rFonts w:ascii="Arial" w:hAnsi="Arial" w:cs="Arial"/>
          <w:sz w:val="24"/>
          <w:szCs w:val="24"/>
        </w:rPr>
      </w:pPr>
      <w:r w:rsidRPr="00A66520">
        <w:rPr>
          <w:rFonts w:ascii="Arial" w:hAnsi="Arial" w:cs="Arial"/>
          <w:sz w:val="24"/>
          <w:szCs w:val="24"/>
        </w:rPr>
        <w:t>Žadatelem může být pouze subjekt, který poskytl Plzeňskému kraji údaje potřebné pro podání žádosti o podporu Individuálního projektu</w:t>
      </w:r>
      <w:r w:rsidR="0085036E" w:rsidRPr="00A66520">
        <w:rPr>
          <w:rFonts w:ascii="Arial" w:hAnsi="Arial" w:cs="Arial"/>
          <w:sz w:val="24"/>
          <w:szCs w:val="24"/>
        </w:rPr>
        <w:t>.</w:t>
      </w:r>
    </w:p>
    <w:p w14:paraId="569453F6" w14:textId="77777777" w:rsidR="00010D8B" w:rsidRPr="00C0265F" w:rsidRDefault="00010D8B" w:rsidP="003F021E">
      <w:pPr>
        <w:spacing w:after="0" w:line="240" w:lineRule="auto"/>
        <w:ind w:hanging="426"/>
        <w:jc w:val="both"/>
        <w:rPr>
          <w:rFonts w:ascii="Arial" w:hAnsi="Arial" w:cs="Arial"/>
          <w:sz w:val="24"/>
          <w:szCs w:val="24"/>
          <w:highlight w:val="yellow"/>
        </w:rPr>
      </w:pPr>
    </w:p>
    <w:p w14:paraId="1365EF85" w14:textId="77777777" w:rsidR="00951449" w:rsidRPr="007F046D" w:rsidRDefault="00951449" w:rsidP="00951449">
      <w:pPr>
        <w:numPr>
          <w:ilvl w:val="0"/>
          <w:numId w:val="4"/>
        </w:numPr>
        <w:spacing w:after="0" w:line="240" w:lineRule="auto"/>
        <w:ind w:left="426" w:hanging="426"/>
        <w:jc w:val="both"/>
        <w:rPr>
          <w:rFonts w:ascii="Arial" w:hAnsi="Arial" w:cs="Arial"/>
          <w:sz w:val="24"/>
          <w:szCs w:val="24"/>
        </w:rPr>
      </w:pPr>
      <w:r w:rsidRPr="007F046D">
        <w:rPr>
          <w:rFonts w:ascii="Arial" w:hAnsi="Arial" w:cs="Arial"/>
          <w:sz w:val="24"/>
          <w:szCs w:val="24"/>
        </w:rPr>
        <w:t>Žadatelem nemůže být subjekt</w:t>
      </w:r>
    </w:p>
    <w:p w14:paraId="1D642A88" w14:textId="28649E84" w:rsidR="00951449" w:rsidRPr="00182C5B" w:rsidRDefault="00951449" w:rsidP="00182C5B">
      <w:pPr>
        <w:numPr>
          <w:ilvl w:val="0"/>
          <w:numId w:val="16"/>
        </w:numPr>
        <w:spacing w:after="0" w:line="240" w:lineRule="auto"/>
        <w:ind w:left="993" w:hanging="426"/>
        <w:jc w:val="both"/>
        <w:rPr>
          <w:rFonts w:ascii="Arial" w:hAnsi="Arial" w:cs="Arial"/>
          <w:sz w:val="24"/>
          <w:szCs w:val="24"/>
        </w:rPr>
      </w:pPr>
      <w:r w:rsidRPr="00182C5B">
        <w:rPr>
          <w:rFonts w:ascii="Arial" w:hAnsi="Arial" w:cs="Arial"/>
          <w:sz w:val="24"/>
          <w:szCs w:val="24"/>
        </w:rPr>
        <w:t>který je v likvidaci</w:t>
      </w:r>
      <w:r w:rsidR="00182C5B" w:rsidRPr="00182C5B">
        <w:rPr>
          <w:rFonts w:ascii="Arial" w:hAnsi="Arial" w:cs="Arial"/>
          <w:sz w:val="24"/>
          <w:szCs w:val="24"/>
        </w:rPr>
        <w:t>,</w:t>
      </w:r>
      <w:r w:rsidR="00182C5B">
        <w:rPr>
          <w:rFonts w:ascii="Arial" w:hAnsi="Arial" w:cs="Arial"/>
          <w:sz w:val="24"/>
          <w:szCs w:val="24"/>
        </w:rPr>
        <w:t xml:space="preserve"> </w:t>
      </w:r>
      <w:r w:rsidRPr="00182C5B">
        <w:rPr>
          <w:rFonts w:ascii="Arial" w:hAnsi="Arial" w:cs="Arial"/>
          <w:sz w:val="24"/>
          <w:szCs w:val="24"/>
        </w:rPr>
        <w:t>v úpadku, hrozícím úpadku či je proti němu vedeno insolvenční řízení ve smyslu zákona č. 182/2006 Sb., o úpadku a způsobech jeho řešení (insolvenční zákon), ve znění pozdějších předpisů;</w:t>
      </w:r>
    </w:p>
    <w:p w14:paraId="26C055E9" w14:textId="479EDE77" w:rsidR="00EB3EDE" w:rsidRPr="007F046D" w:rsidRDefault="00EB3EDE" w:rsidP="000406FE">
      <w:pPr>
        <w:numPr>
          <w:ilvl w:val="0"/>
          <w:numId w:val="16"/>
        </w:numPr>
        <w:spacing w:after="0" w:line="240" w:lineRule="auto"/>
        <w:ind w:left="993" w:hanging="426"/>
        <w:jc w:val="both"/>
        <w:rPr>
          <w:rFonts w:ascii="Arial" w:hAnsi="Arial" w:cs="Arial"/>
          <w:sz w:val="24"/>
          <w:szCs w:val="24"/>
        </w:rPr>
      </w:pPr>
      <w:r w:rsidRPr="007F046D">
        <w:rPr>
          <w:rFonts w:ascii="Arial" w:hAnsi="Arial" w:cs="Arial"/>
          <w:sz w:val="24"/>
          <w:szCs w:val="24"/>
        </w:rPr>
        <w:t xml:space="preserve">který má v evidenci daní zachyceny daňové nedoplatky nebo má nedoplatek na pojistném nebo na penále na veřejné zdravotní pojištění nebo </w:t>
      </w:r>
      <w:r w:rsidR="000406FE" w:rsidRPr="007F046D">
        <w:rPr>
          <w:rFonts w:ascii="Arial" w:hAnsi="Arial" w:cs="Arial"/>
          <w:sz w:val="24"/>
          <w:szCs w:val="24"/>
        </w:rPr>
        <w:br/>
      </w:r>
      <w:r w:rsidRPr="007F046D">
        <w:rPr>
          <w:rFonts w:ascii="Arial" w:hAnsi="Arial" w:cs="Arial"/>
          <w:sz w:val="24"/>
          <w:szCs w:val="24"/>
        </w:rPr>
        <w:t>na sociálním zabezpečení nebo příspěvku na státní politiku zaměstnanosti</w:t>
      </w:r>
    </w:p>
    <w:p w14:paraId="3BAC8F75" w14:textId="77777777" w:rsidR="003E7C38" w:rsidRPr="007F046D" w:rsidRDefault="003E7C38" w:rsidP="000406FE">
      <w:pPr>
        <w:numPr>
          <w:ilvl w:val="0"/>
          <w:numId w:val="16"/>
        </w:numPr>
        <w:spacing w:after="0" w:line="240" w:lineRule="auto"/>
        <w:ind w:left="993" w:hanging="426"/>
        <w:jc w:val="both"/>
        <w:rPr>
          <w:rFonts w:ascii="Arial" w:hAnsi="Arial" w:cs="Arial"/>
          <w:sz w:val="24"/>
          <w:szCs w:val="24"/>
        </w:rPr>
      </w:pPr>
      <w:r w:rsidRPr="007F046D">
        <w:rPr>
          <w:rFonts w:ascii="Arial" w:hAnsi="Arial" w:cs="Arial"/>
          <w:sz w:val="24"/>
          <w:szCs w:val="24"/>
        </w:rPr>
        <w:t xml:space="preserve">na kterého byl vydán inkasní příkaz po předcházejícím rozhodnutí Evropské komise prohlašujícím, že poskytnutá podpora je protiprávní a neslučitelná </w:t>
      </w:r>
      <w:r w:rsidRPr="007F046D">
        <w:rPr>
          <w:rFonts w:ascii="Arial" w:hAnsi="Arial" w:cs="Arial"/>
          <w:sz w:val="24"/>
          <w:szCs w:val="24"/>
        </w:rPr>
        <w:br/>
        <w:t>se společným trhem;</w:t>
      </w:r>
    </w:p>
    <w:p w14:paraId="66083DBD" w14:textId="77777777" w:rsidR="003E7C38" w:rsidRPr="007F046D" w:rsidRDefault="003E7C38" w:rsidP="000406FE">
      <w:pPr>
        <w:numPr>
          <w:ilvl w:val="0"/>
          <w:numId w:val="16"/>
        </w:numPr>
        <w:spacing w:after="0" w:line="240" w:lineRule="auto"/>
        <w:ind w:left="993" w:hanging="426"/>
        <w:jc w:val="both"/>
        <w:rPr>
          <w:rFonts w:ascii="Arial" w:hAnsi="Arial" w:cs="Arial"/>
          <w:sz w:val="24"/>
          <w:szCs w:val="24"/>
        </w:rPr>
      </w:pPr>
      <w:r w:rsidRPr="007F046D">
        <w:rPr>
          <w:rFonts w:ascii="Arial" w:hAnsi="Arial" w:cs="Arial"/>
          <w:sz w:val="24"/>
          <w:szCs w:val="24"/>
        </w:rPr>
        <w:t>kterému byla v posledních 3 letech pravomocně uložena pokuta za umožnění výkonu nelegální práce podle § 5 písm. e) bod 3 zákona č. 435/2004 Sb., o zaměstnanosti, ve znění pozdějších předpisů;</w:t>
      </w:r>
    </w:p>
    <w:p w14:paraId="65356B60" w14:textId="712EE81A" w:rsidR="00DD36BB" w:rsidRPr="00D30893" w:rsidRDefault="00BA425C" w:rsidP="000406FE">
      <w:pPr>
        <w:numPr>
          <w:ilvl w:val="0"/>
          <w:numId w:val="16"/>
        </w:numPr>
        <w:spacing w:after="0" w:line="240" w:lineRule="auto"/>
        <w:ind w:left="993" w:hanging="426"/>
        <w:jc w:val="both"/>
        <w:rPr>
          <w:rFonts w:ascii="Arial" w:eastAsia="Times New Roman" w:hAnsi="Arial" w:cs="Arial"/>
          <w:b/>
          <w:bCs/>
          <w:sz w:val="24"/>
          <w:szCs w:val="24"/>
        </w:rPr>
      </w:pPr>
      <w:r w:rsidRPr="00D30893">
        <w:rPr>
          <w:rFonts w:ascii="Arial" w:hAnsi="Arial" w:cs="Arial"/>
          <w:sz w:val="24"/>
          <w:szCs w:val="24"/>
        </w:rPr>
        <w:t xml:space="preserve">je obchodní společností, ve které veřejný funkcionář uvedený v § 2 odst. 1 písm. c) zákona č. 159/2006 Sb., o střetu zájmů, nebo jím ovládaná osoba </w:t>
      </w:r>
      <w:r w:rsidRPr="00D30893">
        <w:rPr>
          <w:rFonts w:ascii="Arial" w:hAnsi="Arial" w:cs="Arial"/>
          <w:sz w:val="24"/>
          <w:szCs w:val="24"/>
        </w:rPr>
        <w:lastRenderedPageBreak/>
        <w:t>vlastní podíl představující alespoň 25 % účasti společníka v obchodní společnosti, a to i v případě, kdy je obchodní společnost ve svěřen</w:t>
      </w:r>
      <w:r w:rsidR="00B029A0" w:rsidRPr="00D30893">
        <w:rPr>
          <w:rFonts w:ascii="Arial" w:hAnsi="Arial" w:cs="Arial"/>
          <w:sz w:val="24"/>
          <w:szCs w:val="24"/>
        </w:rPr>
        <w:t>s</w:t>
      </w:r>
      <w:r w:rsidRPr="00D30893">
        <w:rPr>
          <w:rFonts w:ascii="Arial" w:hAnsi="Arial" w:cs="Arial"/>
          <w:sz w:val="24"/>
          <w:szCs w:val="24"/>
        </w:rPr>
        <w:t xml:space="preserve">kém fondu, jehož zakladatelem, správcem, obmyšleným nebo jinou osobou </w:t>
      </w:r>
      <w:r w:rsidR="000B6AF0">
        <w:rPr>
          <w:rFonts w:ascii="Arial" w:hAnsi="Arial" w:cs="Arial"/>
          <w:sz w:val="24"/>
          <w:szCs w:val="24"/>
        </w:rPr>
        <w:br/>
      </w:r>
      <w:r w:rsidRPr="00D30893">
        <w:rPr>
          <w:rFonts w:ascii="Arial" w:hAnsi="Arial" w:cs="Arial"/>
          <w:sz w:val="24"/>
          <w:szCs w:val="24"/>
        </w:rPr>
        <w:t>ve smyslu zákona č. 37/2021 Sb., o evidenci skutečných majitelů, je veřejný funkcionář uvedený v § 2 odst. 1 písm. c) zákona č. 159/2006 Sb., o střetu zájmů.</w:t>
      </w:r>
    </w:p>
    <w:p w14:paraId="7F6948D5" w14:textId="02625DD6" w:rsidR="007F046D" w:rsidRPr="00D30893" w:rsidRDefault="007F046D" w:rsidP="000406FE">
      <w:pPr>
        <w:numPr>
          <w:ilvl w:val="0"/>
          <w:numId w:val="16"/>
        </w:numPr>
        <w:spacing w:after="0" w:line="240" w:lineRule="auto"/>
        <w:ind w:left="993" w:hanging="426"/>
        <w:jc w:val="both"/>
        <w:rPr>
          <w:rFonts w:ascii="Arial" w:eastAsia="Times New Roman" w:hAnsi="Arial" w:cs="Arial"/>
          <w:bCs/>
          <w:sz w:val="24"/>
          <w:szCs w:val="24"/>
        </w:rPr>
      </w:pPr>
      <w:r w:rsidRPr="00D30893">
        <w:rPr>
          <w:rFonts w:ascii="Arial" w:eastAsia="Times New Roman" w:hAnsi="Arial" w:cs="Arial"/>
          <w:bCs/>
          <w:sz w:val="24"/>
          <w:szCs w:val="24"/>
        </w:rPr>
        <w:t xml:space="preserve">bydliště nebo státní občanství jejich skutečného majitele nebo sídlo právnické osoby nebo místo správy právního uspořádání, které vystupují </w:t>
      </w:r>
      <w:r w:rsidR="000B6AF0">
        <w:rPr>
          <w:rFonts w:ascii="Arial" w:eastAsia="Times New Roman" w:hAnsi="Arial" w:cs="Arial"/>
          <w:bCs/>
          <w:sz w:val="24"/>
          <w:szCs w:val="24"/>
        </w:rPr>
        <w:br/>
      </w:r>
      <w:r w:rsidRPr="00D30893">
        <w:rPr>
          <w:rFonts w:ascii="Arial" w:eastAsia="Times New Roman" w:hAnsi="Arial" w:cs="Arial"/>
          <w:bCs/>
          <w:sz w:val="24"/>
          <w:szCs w:val="24"/>
        </w:rPr>
        <w:t>v jejich struktuře vztahů podle zákona č. 37/2021 Sb., o evidenci skutečných majitelů, je ve státě nebo jurisdikci uvedených na unijním seznamu jurisdikcí nespolupracujících v daňové oblasti schváleném Radou EU</w:t>
      </w:r>
    </w:p>
    <w:p w14:paraId="4D653B68" w14:textId="6503DD78" w:rsidR="00DD36BB" w:rsidRPr="00D30893" w:rsidRDefault="00DD36BB" w:rsidP="00DD36BB">
      <w:pPr>
        <w:tabs>
          <w:tab w:val="left" w:pos="284"/>
        </w:tabs>
        <w:spacing w:after="0" w:line="240" w:lineRule="auto"/>
        <w:jc w:val="center"/>
        <w:rPr>
          <w:rFonts w:ascii="Arial" w:eastAsia="Times New Roman" w:hAnsi="Arial" w:cs="Arial"/>
          <w:b/>
          <w:bCs/>
          <w:sz w:val="24"/>
          <w:szCs w:val="24"/>
        </w:rPr>
      </w:pPr>
    </w:p>
    <w:p w14:paraId="5F4F7C8C" w14:textId="77777777" w:rsidR="00AB7FAF" w:rsidRPr="00C0265F" w:rsidRDefault="00AB7FAF" w:rsidP="00DD36BB">
      <w:pPr>
        <w:tabs>
          <w:tab w:val="left" w:pos="284"/>
        </w:tabs>
        <w:spacing w:after="0" w:line="240" w:lineRule="auto"/>
        <w:jc w:val="center"/>
        <w:rPr>
          <w:rFonts w:ascii="Arial" w:eastAsia="Times New Roman" w:hAnsi="Arial" w:cs="Arial"/>
          <w:b/>
          <w:bCs/>
          <w:sz w:val="24"/>
          <w:szCs w:val="24"/>
          <w:highlight w:val="yellow"/>
        </w:rPr>
      </w:pPr>
    </w:p>
    <w:p w14:paraId="3FA4F673" w14:textId="77777777" w:rsidR="00DD36BB" w:rsidRPr="00C0265F" w:rsidRDefault="00DD36BB" w:rsidP="00DD36BB">
      <w:pPr>
        <w:tabs>
          <w:tab w:val="left" w:pos="284"/>
        </w:tabs>
        <w:spacing w:after="0" w:line="240" w:lineRule="auto"/>
        <w:jc w:val="center"/>
        <w:rPr>
          <w:rFonts w:ascii="Arial" w:eastAsia="Times New Roman" w:hAnsi="Arial" w:cs="Arial"/>
          <w:b/>
          <w:bCs/>
          <w:sz w:val="24"/>
          <w:szCs w:val="24"/>
          <w:highlight w:val="yellow"/>
        </w:rPr>
      </w:pPr>
    </w:p>
    <w:p w14:paraId="368F624F" w14:textId="77777777" w:rsidR="00381B6B" w:rsidRPr="007F046D" w:rsidRDefault="00381B6B"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7F046D">
        <w:rPr>
          <w:rFonts w:ascii="Arial" w:eastAsia="Times New Roman" w:hAnsi="Arial" w:cs="Arial"/>
          <w:b/>
          <w:bCs/>
          <w:sz w:val="24"/>
          <w:szCs w:val="24"/>
        </w:rPr>
        <w:t xml:space="preserve">Žádost o poskytnutí </w:t>
      </w:r>
      <w:r w:rsidR="00A50AA5" w:rsidRPr="007F046D">
        <w:rPr>
          <w:rFonts w:ascii="Arial" w:eastAsia="Times New Roman" w:hAnsi="Arial" w:cs="Arial"/>
          <w:b/>
          <w:bCs/>
          <w:sz w:val="24"/>
          <w:szCs w:val="24"/>
        </w:rPr>
        <w:t xml:space="preserve">neinvestiční </w:t>
      </w:r>
      <w:r w:rsidRPr="007F046D">
        <w:rPr>
          <w:rFonts w:ascii="Arial" w:eastAsia="Times New Roman" w:hAnsi="Arial" w:cs="Arial"/>
          <w:b/>
          <w:bCs/>
          <w:sz w:val="24"/>
          <w:szCs w:val="24"/>
        </w:rPr>
        <w:t>dotace</w:t>
      </w:r>
    </w:p>
    <w:p w14:paraId="35BB43F2" w14:textId="77777777" w:rsidR="00381B6B" w:rsidRPr="007F046D" w:rsidRDefault="00381B6B" w:rsidP="00381B6B">
      <w:pPr>
        <w:tabs>
          <w:tab w:val="left" w:pos="284"/>
        </w:tabs>
        <w:spacing w:after="0" w:line="240" w:lineRule="auto"/>
        <w:jc w:val="both"/>
        <w:rPr>
          <w:rFonts w:ascii="Arial" w:eastAsia="Times New Roman" w:hAnsi="Arial" w:cs="Arial"/>
          <w:b/>
          <w:bCs/>
          <w:sz w:val="24"/>
          <w:szCs w:val="24"/>
        </w:rPr>
      </w:pPr>
    </w:p>
    <w:p w14:paraId="6C2A6D2F" w14:textId="77777777" w:rsidR="003F021E" w:rsidRPr="007F046D" w:rsidRDefault="003F021E" w:rsidP="00381B6B">
      <w:pPr>
        <w:tabs>
          <w:tab w:val="left" w:pos="284"/>
        </w:tabs>
        <w:spacing w:after="0" w:line="240" w:lineRule="auto"/>
        <w:jc w:val="both"/>
        <w:rPr>
          <w:rFonts w:ascii="Arial" w:eastAsia="Times New Roman" w:hAnsi="Arial" w:cs="Arial"/>
          <w:b/>
          <w:bCs/>
          <w:sz w:val="24"/>
          <w:szCs w:val="24"/>
        </w:rPr>
      </w:pPr>
    </w:p>
    <w:p w14:paraId="32AB8ED9" w14:textId="77777777" w:rsidR="0018170E" w:rsidRPr="007F046D" w:rsidRDefault="00381B6B" w:rsidP="00CF71D3">
      <w:pPr>
        <w:numPr>
          <w:ilvl w:val="3"/>
          <w:numId w:val="6"/>
        </w:numPr>
        <w:spacing w:after="0" w:line="240" w:lineRule="auto"/>
        <w:ind w:left="426" w:hanging="426"/>
        <w:jc w:val="both"/>
        <w:rPr>
          <w:rFonts w:ascii="Arial" w:hAnsi="Arial" w:cs="Arial"/>
          <w:sz w:val="24"/>
          <w:szCs w:val="24"/>
        </w:rPr>
      </w:pPr>
      <w:r w:rsidRPr="007F046D">
        <w:rPr>
          <w:rFonts w:ascii="Arial" w:hAnsi="Arial" w:cs="Arial"/>
          <w:sz w:val="24"/>
          <w:szCs w:val="24"/>
        </w:rPr>
        <w:t xml:space="preserve">Žádosti o </w:t>
      </w:r>
      <w:r w:rsidR="00BA425C" w:rsidRPr="007F046D">
        <w:rPr>
          <w:rFonts w:ascii="Arial" w:hAnsi="Arial" w:cs="Arial"/>
          <w:sz w:val="24"/>
          <w:szCs w:val="24"/>
        </w:rPr>
        <w:t xml:space="preserve">poskytnutí </w:t>
      </w:r>
      <w:r w:rsidRPr="007F046D">
        <w:rPr>
          <w:rFonts w:ascii="Arial" w:hAnsi="Arial" w:cs="Arial"/>
          <w:sz w:val="24"/>
          <w:szCs w:val="24"/>
        </w:rPr>
        <w:t>neinvestiční dotac</w:t>
      </w:r>
      <w:r w:rsidR="00BA425C" w:rsidRPr="007F046D">
        <w:rPr>
          <w:rFonts w:ascii="Arial" w:hAnsi="Arial" w:cs="Arial"/>
          <w:sz w:val="24"/>
          <w:szCs w:val="24"/>
        </w:rPr>
        <w:t>e</w:t>
      </w:r>
      <w:r w:rsidR="00D2409C" w:rsidRPr="007F046D">
        <w:rPr>
          <w:rFonts w:ascii="Arial" w:hAnsi="Arial" w:cs="Arial"/>
          <w:sz w:val="24"/>
          <w:szCs w:val="24"/>
        </w:rPr>
        <w:t xml:space="preserve"> (dále také </w:t>
      </w:r>
      <w:r w:rsidR="00E9726B" w:rsidRPr="007F046D">
        <w:rPr>
          <w:rFonts w:ascii="Arial" w:hAnsi="Arial" w:cs="Arial"/>
          <w:sz w:val="24"/>
          <w:szCs w:val="24"/>
        </w:rPr>
        <w:t>„</w:t>
      </w:r>
      <w:r w:rsidR="00D2409C" w:rsidRPr="007F046D">
        <w:rPr>
          <w:rFonts w:ascii="Arial" w:hAnsi="Arial" w:cs="Arial"/>
          <w:sz w:val="24"/>
          <w:szCs w:val="24"/>
        </w:rPr>
        <w:t>Žádost</w:t>
      </w:r>
      <w:r w:rsidR="00E9726B" w:rsidRPr="007F046D">
        <w:rPr>
          <w:rFonts w:ascii="Arial" w:hAnsi="Arial" w:cs="Arial"/>
          <w:sz w:val="24"/>
          <w:szCs w:val="24"/>
        </w:rPr>
        <w:t>“</w:t>
      </w:r>
      <w:r w:rsidR="00D2409C" w:rsidRPr="007F046D">
        <w:rPr>
          <w:rFonts w:ascii="Arial" w:hAnsi="Arial" w:cs="Arial"/>
          <w:sz w:val="24"/>
          <w:szCs w:val="24"/>
        </w:rPr>
        <w:t>)</w:t>
      </w:r>
      <w:r w:rsidRPr="007F046D">
        <w:rPr>
          <w:rFonts w:ascii="Arial" w:hAnsi="Arial" w:cs="Arial"/>
          <w:sz w:val="24"/>
          <w:szCs w:val="24"/>
        </w:rPr>
        <w:t xml:space="preserve"> lze podávat</w:t>
      </w:r>
      <w:r w:rsidR="003F021E" w:rsidRPr="007F046D">
        <w:rPr>
          <w:rFonts w:ascii="Arial" w:hAnsi="Arial" w:cs="Arial"/>
          <w:sz w:val="24"/>
          <w:szCs w:val="24"/>
        </w:rPr>
        <w:t xml:space="preserve"> </w:t>
      </w:r>
      <w:r w:rsidR="0018170E" w:rsidRPr="007F046D">
        <w:rPr>
          <w:rFonts w:ascii="Arial" w:hAnsi="Arial" w:cs="Arial"/>
          <w:sz w:val="24"/>
          <w:szCs w:val="24"/>
        </w:rPr>
        <w:t>v termínu:</w:t>
      </w:r>
    </w:p>
    <w:p w14:paraId="7A93EE86" w14:textId="7CB47B96" w:rsidR="0018170E" w:rsidRPr="006750FD" w:rsidRDefault="003F021E" w:rsidP="0018170E">
      <w:pPr>
        <w:spacing w:after="0" w:line="240" w:lineRule="auto"/>
        <w:ind w:left="426"/>
        <w:jc w:val="center"/>
        <w:rPr>
          <w:rFonts w:ascii="Arial" w:hAnsi="Arial" w:cs="Arial"/>
          <w:sz w:val="28"/>
          <w:szCs w:val="28"/>
        </w:rPr>
      </w:pPr>
      <w:r w:rsidRPr="006750FD">
        <w:rPr>
          <w:rFonts w:ascii="Arial" w:hAnsi="Arial" w:cs="Arial"/>
          <w:sz w:val="24"/>
          <w:szCs w:val="24"/>
        </w:rPr>
        <w:br/>
      </w:r>
      <w:r w:rsidR="004E6229" w:rsidRPr="006750FD">
        <w:rPr>
          <w:rFonts w:ascii="Arial" w:hAnsi="Arial" w:cs="Arial"/>
          <w:b/>
          <w:sz w:val="28"/>
          <w:szCs w:val="28"/>
        </w:rPr>
        <w:t>2</w:t>
      </w:r>
      <w:r w:rsidR="00C15FDF">
        <w:rPr>
          <w:rFonts w:ascii="Arial" w:hAnsi="Arial" w:cs="Arial"/>
          <w:b/>
          <w:sz w:val="28"/>
          <w:szCs w:val="28"/>
        </w:rPr>
        <w:t>6</w:t>
      </w:r>
      <w:r w:rsidR="004E6229" w:rsidRPr="006750FD">
        <w:rPr>
          <w:rFonts w:ascii="Arial" w:hAnsi="Arial" w:cs="Arial"/>
          <w:b/>
          <w:sz w:val="28"/>
          <w:szCs w:val="28"/>
        </w:rPr>
        <w:t>. 9. 2025 – 20. 10. 2025</w:t>
      </w:r>
    </w:p>
    <w:p w14:paraId="183286C4" w14:textId="77777777" w:rsidR="0018170E" w:rsidRPr="00C0265F" w:rsidRDefault="0018170E" w:rsidP="0018170E">
      <w:pPr>
        <w:spacing w:after="0" w:line="240" w:lineRule="auto"/>
        <w:ind w:left="426"/>
        <w:jc w:val="both"/>
        <w:rPr>
          <w:rFonts w:ascii="Arial" w:hAnsi="Arial" w:cs="Arial"/>
          <w:sz w:val="24"/>
          <w:szCs w:val="24"/>
          <w:highlight w:val="yellow"/>
        </w:rPr>
      </w:pPr>
    </w:p>
    <w:p w14:paraId="6568B8E2" w14:textId="77777777" w:rsidR="00381B6B" w:rsidRPr="007F046D" w:rsidRDefault="00381B6B" w:rsidP="0018170E">
      <w:pPr>
        <w:spacing w:after="0" w:line="240" w:lineRule="auto"/>
        <w:ind w:left="426"/>
        <w:jc w:val="both"/>
        <w:rPr>
          <w:rFonts w:ascii="Arial" w:hAnsi="Arial" w:cs="Arial"/>
          <w:sz w:val="24"/>
          <w:szCs w:val="24"/>
        </w:rPr>
      </w:pPr>
      <w:r w:rsidRPr="007F046D">
        <w:rPr>
          <w:rFonts w:ascii="Arial" w:hAnsi="Arial" w:cs="Arial"/>
          <w:sz w:val="24"/>
          <w:szCs w:val="24"/>
        </w:rPr>
        <w:t xml:space="preserve">Žádosti doručené po tomto termínu budou vyřazeny. </w:t>
      </w:r>
    </w:p>
    <w:p w14:paraId="7D89B254" w14:textId="77777777" w:rsidR="00381B6B" w:rsidRPr="00C0265F" w:rsidRDefault="00381B6B" w:rsidP="003F021E">
      <w:pPr>
        <w:spacing w:after="0" w:line="240" w:lineRule="auto"/>
        <w:ind w:left="426" w:hanging="426"/>
        <w:jc w:val="both"/>
        <w:rPr>
          <w:rFonts w:ascii="Arial" w:hAnsi="Arial" w:cs="Arial"/>
          <w:sz w:val="24"/>
          <w:szCs w:val="24"/>
          <w:highlight w:val="yellow"/>
        </w:rPr>
      </w:pPr>
    </w:p>
    <w:p w14:paraId="268B46DD" w14:textId="77777777" w:rsidR="00381B6B" w:rsidRPr="007F046D" w:rsidRDefault="00381B6B" w:rsidP="00CF71D3">
      <w:pPr>
        <w:numPr>
          <w:ilvl w:val="3"/>
          <w:numId w:val="6"/>
        </w:numPr>
        <w:spacing w:after="0" w:line="240" w:lineRule="auto"/>
        <w:ind w:left="426" w:hanging="426"/>
        <w:jc w:val="both"/>
        <w:rPr>
          <w:rFonts w:ascii="Arial" w:hAnsi="Arial" w:cs="Arial"/>
          <w:sz w:val="24"/>
          <w:szCs w:val="24"/>
        </w:rPr>
      </w:pPr>
      <w:r w:rsidRPr="007F046D">
        <w:rPr>
          <w:rFonts w:ascii="Arial" w:hAnsi="Arial" w:cs="Arial"/>
          <w:sz w:val="24"/>
          <w:szCs w:val="24"/>
        </w:rPr>
        <w:t xml:space="preserve">Žadatel předkládá </w:t>
      </w:r>
      <w:r w:rsidR="0045427B" w:rsidRPr="007F046D">
        <w:rPr>
          <w:rFonts w:ascii="Arial" w:hAnsi="Arial" w:cs="Arial"/>
          <w:sz w:val="24"/>
          <w:szCs w:val="24"/>
        </w:rPr>
        <w:t>Ž</w:t>
      </w:r>
      <w:r w:rsidRPr="007F046D">
        <w:rPr>
          <w:rFonts w:ascii="Arial" w:hAnsi="Arial" w:cs="Arial"/>
          <w:sz w:val="24"/>
          <w:szCs w:val="24"/>
        </w:rPr>
        <w:t xml:space="preserve">ádost prostřednictvím elektronické aplikace eDotace </w:t>
      </w:r>
      <w:r w:rsidR="003F021E" w:rsidRPr="007F046D">
        <w:rPr>
          <w:rFonts w:ascii="Arial" w:hAnsi="Arial" w:cs="Arial"/>
          <w:sz w:val="24"/>
          <w:szCs w:val="24"/>
        </w:rPr>
        <w:br/>
      </w:r>
      <w:r w:rsidRPr="007F046D">
        <w:rPr>
          <w:rFonts w:ascii="Arial" w:hAnsi="Arial" w:cs="Arial"/>
          <w:sz w:val="24"/>
          <w:szCs w:val="24"/>
        </w:rPr>
        <w:t xml:space="preserve">na připravených formulářích (lze je stáhnout v detailu dotačního titulu), přístupné na adrese http://dotace.plzensky-kraj.cz. </w:t>
      </w:r>
      <w:r w:rsidRPr="007F046D">
        <w:rPr>
          <w:rFonts w:ascii="Arial" w:hAnsi="Arial" w:cs="Arial"/>
          <w:b/>
          <w:sz w:val="24"/>
          <w:szCs w:val="24"/>
        </w:rPr>
        <w:t>Žádost bude podána jako jeden skenovaný soubor elektronické přílohy, a to ve formátu *.pdf</w:t>
      </w:r>
      <w:r w:rsidRPr="007F046D">
        <w:rPr>
          <w:rFonts w:ascii="Arial" w:hAnsi="Arial" w:cs="Arial"/>
          <w:sz w:val="24"/>
          <w:szCs w:val="24"/>
        </w:rPr>
        <w:t xml:space="preserve"> (tj. formuláře nebo jiné dokumenty listinného charakteru). Ostatní nepovinné přílohy (fotografie a obrázky) se dokládají elektronicky ve formátu *.jpg. Maximální velikost jedné přílohy nesmí přesáhnout 10 MB – při překročení tohoto l</w:t>
      </w:r>
      <w:r w:rsidR="0045427B" w:rsidRPr="007F046D">
        <w:rPr>
          <w:rFonts w:ascii="Arial" w:hAnsi="Arial" w:cs="Arial"/>
          <w:sz w:val="24"/>
          <w:szCs w:val="24"/>
        </w:rPr>
        <w:t>imitu neumožní aplikace podání Ž</w:t>
      </w:r>
      <w:r w:rsidRPr="007F046D">
        <w:rPr>
          <w:rFonts w:ascii="Arial" w:hAnsi="Arial" w:cs="Arial"/>
          <w:sz w:val="24"/>
          <w:szCs w:val="24"/>
        </w:rPr>
        <w:t>ádosti.</w:t>
      </w:r>
    </w:p>
    <w:p w14:paraId="482A59FC" w14:textId="77777777" w:rsidR="0029569A" w:rsidRPr="00C0265F" w:rsidRDefault="0029569A" w:rsidP="003F021E">
      <w:pPr>
        <w:spacing w:after="0" w:line="240" w:lineRule="auto"/>
        <w:ind w:left="426" w:hanging="426"/>
        <w:jc w:val="both"/>
        <w:rPr>
          <w:rFonts w:ascii="Arial" w:hAnsi="Arial" w:cs="Arial"/>
          <w:sz w:val="24"/>
          <w:szCs w:val="24"/>
          <w:highlight w:val="yellow"/>
        </w:rPr>
      </w:pPr>
    </w:p>
    <w:p w14:paraId="1BCB0040" w14:textId="2BFFD777" w:rsidR="008B5BF8" w:rsidRPr="00E65B4F" w:rsidRDefault="00381B6B" w:rsidP="00AB7FAF">
      <w:pPr>
        <w:numPr>
          <w:ilvl w:val="3"/>
          <w:numId w:val="6"/>
        </w:numPr>
        <w:spacing w:after="0" w:line="240" w:lineRule="auto"/>
        <w:ind w:left="426" w:hanging="426"/>
        <w:jc w:val="both"/>
        <w:rPr>
          <w:rFonts w:ascii="Arial" w:hAnsi="Arial" w:cs="Arial"/>
          <w:sz w:val="24"/>
          <w:szCs w:val="24"/>
        </w:rPr>
      </w:pPr>
      <w:r w:rsidRPr="00E65B4F">
        <w:rPr>
          <w:rFonts w:ascii="Arial" w:hAnsi="Arial" w:cs="Arial"/>
          <w:sz w:val="24"/>
          <w:szCs w:val="24"/>
        </w:rPr>
        <w:t xml:space="preserve">Přílohou elektronické </w:t>
      </w:r>
      <w:r w:rsidR="0045427B" w:rsidRPr="00E65B4F">
        <w:rPr>
          <w:rFonts w:ascii="Arial" w:hAnsi="Arial" w:cs="Arial"/>
          <w:sz w:val="24"/>
          <w:szCs w:val="24"/>
        </w:rPr>
        <w:t>Ž</w:t>
      </w:r>
      <w:r w:rsidRPr="00E65B4F">
        <w:rPr>
          <w:rFonts w:ascii="Arial" w:hAnsi="Arial" w:cs="Arial"/>
          <w:sz w:val="24"/>
          <w:szCs w:val="24"/>
        </w:rPr>
        <w:t xml:space="preserve">ádosti bude vyplněný a podepsaný formulář </w:t>
      </w:r>
      <w:r w:rsidR="00FC178F">
        <w:rPr>
          <w:rFonts w:ascii="Arial" w:hAnsi="Arial" w:cs="Arial"/>
          <w:sz w:val="24"/>
          <w:szCs w:val="24"/>
        </w:rPr>
        <w:t>Ž</w:t>
      </w:r>
      <w:r w:rsidRPr="00E65B4F">
        <w:rPr>
          <w:rFonts w:ascii="Arial" w:hAnsi="Arial" w:cs="Arial"/>
          <w:sz w:val="24"/>
          <w:szCs w:val="24"/>
        </w:rPr>
        <w:t>ádosti o</w:t>
      </w:r>
      <w:r w:rsidR="00E9726B" w:rsidRPr="00E65B4F">
        <w:rPr>
          <w:rFonts w:ascii="Arial" w:hAnsi="Arial" w:cs="Arial"/>
          <w:sz w:val="24"/>
          <w:szCs w:val="24"/>
        </w:rPr>
        <w:t> </w:t>
      </w:r>
      <w:r w:rsidR="0045427B" w:rsidRPr="00E65B4F">
        <w:rPr>
          <w:rFonts w:ascii="Arial" w:hAnsi="Arial" w:cs="Arial"/>
          <w:sz w:val="24"/>
          <w:szCs w:val="24"/>
        </w:rPr>
        <w:t xml:space="preserve">poskytnutí </w:t>
      </w:r>
      <w:r w:rsidRPr="00E65B4F">
        <w:rPr>
          <w:rFonts w:ascii="Arial" w:hAnsi="Arial" w:cs="Arial"/>
          <w:sz w:val="24"/>
          <w:szCs w:val="24"/>
        </w:rPr>
        <w:t>neinvestiční dotac</w:t>
      </w:r>
      <w:r w:rsidR="0045427B" w:rsidRPr="00E65B4F">
        <w:rPr>
          <w:rFonts w:ascii="Arial" w:hAnsi="Arial" w:cs="Arial"/>
          <w:sz w:val="24"/>
          <w:szCs w:val="24"/>
        </w:rPr>
        <w:t>e</w:t>
      </w:r>
      <w:r w:rsidRPr="00E65B4F">
        <w:rPr>
          <w:rFonts w:ascii="Arial" w:hAnsi="Arial" w:cs="Arial"/>
          <w:sz w:val="24"/>
          <w:szCs w:val="24"/>
        </w:rPr>
        <w:t xml:space="preserve"> (formulář k dispozici </w:t>
      </w:r>
      <w:r w:rsidR="005B3B58" w:rsidRPr="00E65B4F">
        <w:rPr>
          <w:rFonts w:ascii="Arial" w:hAnsi="Arial" w:cs="Arial"/>
          <w:sz w:val="24"/>
          <w:szCs w:val="24"/>
        </w:rPr>
        <w:t>v rámci elektronické aplikace)</w:t>
      </w:r>
      <w:r w:rsidR="002943DE" w:rsidRPr="00E65B4F">
        <w:rPr>
          <w:rFonts w:ascii="Arial" w:hAnsi="Arial" w:cs="Arial"/>
          <w:sz w:val="24"/>
          <w:szCs w:val="24"/>
        </w:rPr>
        <w:t>, smlouva o zřízení běžného účtu, vyplněné a</w:t>
      </w:r>
      <w:r w:rsidR="005B3B58" w:rsidRPr="00E65B4F">
        <w:rPr>
          <w:rFonts w:ascii="Arial" w:hAnsi="Arial" w:cs="Arial"/>
          <w:sz w:val="24"/>
          <w:szCs w:val="24"/>
        </w:rPr>
        <w:t xml:space="preserve"> </w:t>
      </w:r>
      <w:r w:rsidR="00FC178F">
        <w:rPr>
          <w:rFonts w:ascii="Arial" w:hAnsi="Arial" w:cs="Arial"/>
          <w:sz w:val="24"/>
          <w:szCs w:val="24"/>
        </w:rPr>
        <w:t>podepsané čestné prohlášení Ž</w:t>
      </w:r>
      <w:r w:rsidR="002943DE" w:rsidRPr="00E65B4F">
        <w:rPr>
          <w:rFonts w:ascii="Arial" w:hAnsi="Arial" w:cs="Arial"/>
          <w:sz w:val="24"/>
          <w:szCs w:val="24"/>
        </w:rPr>
        <w:t xml:space="preserve">adatele (formulář bude k dispozici v rámci elektronické aplikace), „přehled majetkových vztahů“, vč. úplného výpisu z evidence </w:t>
      </w:r>
      <w:r w:rsidR="008B5BF8" w:rsidRPr="00E65B4F">
        <w:rPr>
          <w:rFonts w:ascii="Arial" w:hAnsi="Arial" w:cs="Arial"/>
          <w:sz w:val="24"/>
          <w:szCs w:val="24"/>
        </w:rPr>
        <w:t>skutečných majitelů (v případě žadatelů, kterých se povinnost týká</w:t>
      </w:r>
      <w:r w:rsidR="00E65B4F" w:rsidRPr="00E65B4F">
        <w:rPr>
          <w:rFonts w:ascii="Arial" w:hAnsi="Arial" w:cs="Arial"/>
          <w:sz w:val="24"/>
          <w:szCs w:val="24"/>
        </w:rPr>
        <w:t>)</w:t>
      </w:r>
      <w:r w:rsidR="008B5BF8" w:rsidRPr="00E65B4F">
        <w:rPr>
          <w:rFonts w:ascii="Arial" w:hAnsi="Arial" w:cs="Arial"/>
          <w:sz w:val="24"/>
          <w:szCs w:val="24"/>
        </w:rPr>
        <w:t xml:space="preserve">, plná moc v případě </w:t>
      </w:r>
      <w:r w:rsidR="00FC178F">
        <w:rPr>
          <w:rFonts w:ascii="Arial" w:hAnsi="Arial" w:cs="Arial"/>
          <w:sz w:val="24"/>
          <w:szCs w:val="24"/>
        </w:rPr>
        <w:t>zastoupení Ž</w:t>
      </w:r>
      <w:r w:rsidR="008B5BF8" w:rsidRPr="00E65B4F">
        <w:rPr>
          <w:rFonts w:ascii="Arial" w:hAnsi="Arial" w:cs="Arial"/>
          <w:sz w:val="24"/>
          <w:szCs w:val="24"/>
        </w:rPr>
        <w:t>adatele.</w:t>
      </w:r>
    </w:p>
    <w:p w14:paraId="3BF6DCE4" w14:textId="77777777" w:rsidR="00AB7FAF" w:rsidRPr="00C0265F" w:rsidRDefault="00AB7FAF" w:rsidP="00AB7FAF">
      <w:pPr>
        <w:spacing w:after="0" w:line="240" w:lineRule="auto"/>
        <w:ind w:left="426"/>
        <w:jc w:val="both"/>
        <w:rPr>
          <w:rFonts w:ascii="Arial" w:eastAsia="Times New Roman" w:hAnsi="Arial" w:cs="Arial"/>
          <w:b/>
          <w:bCs/>
          <w:sz w:val="24"/>
          <w:szCs w:val="24"/>
          <w:highlight w:val="yellow"/>
        </w:rPr>
      </w:pPr>
    </w:p>
    <w:p w14:paraId="74DF7960" w14:textId="5BE7A0DB" w:rsidR="00381B6B" w:rsidRPr="00AD7DCF" w:rsidRDefault="0045427B" w:rsidP="00CF71D3">
      <w:pPr>
        <w:numPr>
          <w:ilvl w:val="3"/>
          <w:numId w:val="6"/>
        </w:numPr>
        <w:spacing w:after="0" w:line="240" w:lineRule="auto"/>
        <w:ind w:left="426" w:hanging="426"/>
        <w:jc w:val="both"/>
        <w:rPr>
          <w:rFonts w:ascii="Arial" w:eastAsia="Times New Roman" w:hAnsi="Arial" w:cs="Arial"/>
          <w:b/>
          <w:bCs/>
          <w:sz w:val="24"/>
          <w:szCs w:val="24"/>
        </w:rPr>
      </w:pPr>
      <w:r w:rsidRPr="00AD7DCF">
        <w:rPr>
          <w:rFonts w:ascii="Arial" w:hAnsi="Arial" w:cs="Arial"/>
          <w:sz w:val="24"/>
          <w:szCs w:val="24"/>
        </w:rPr>
        <w:t>Změna formuláře Ž</w:t>
      </w:r>
      <w:r w:rsidR="00381B6B" w:rsidRPr="00AD7DCF">
        <w:rPr>
          <w:rFonts w:ascii="Arial" w:hAnsi="Arial" w:cs="Arial"/>
          <w:sz w:val="24"/>
          <w:szCs w:val="24"/>
        </w:rPr>
        <w:t xml:space="preserve">ádosti, nevyplnění všech požadovaných údajů, uvedení nepravdivých, neúplných nebo zkreslujících údajů nebo nedodání povinných příloh </w:t>
      </w:r>
      <w:r w:rsidR="001E4BF9" w:rsidRPr="00AD7DCF">
        <w:rPr>
          <w:rFonts w:ascii="Arial" w:hAnsi="Arial" w:cs="Arial"/>
          <w:sz w:val="24"/>
          <w:szCs w:val="24"/>
        </w:rPr>
        <w:t>může být</w:t>
      </w:r>
      <w:r w:rsidR="00381B6B" w:rsidRPr="00AD7DCF">
        <w:rPr>
          <w:rFonts w:ascii="Arial" w:hAnsi="Arial" w:cs="Arial"/>
          <w:sz w:val="24"/>
          <w:szCs w:val="24"/>
        </w:rPr>
        <w:t xml:space="preserve"> důvodem pro vyřazení </w:t>
      </w:r>
      <w:r w:rsidR="00D63397" w:rsidRPr="00AD7DCF">
        <w:rPr>
          <w:rFonts w:ascii="Arial" w:hAnsi="Arial" w:cs="Arial"/>
          <w:sz w:val="24"/>
          <w:szCs w:val="24"/>
        </w:rPr>
        <w:t>Ž</w:t>
      </w:r>
      <w:r w:rsidR="00381B6B" w:rsidRPr="00AD7DCF">
        <w:rPr>
          <w:rFonts w:ascii="Arial" w:hAnsi="Arial" w:cs="Arial"/>
          <w:sz w:val="24"/>
          <w:szCs w:val="24"/>
        </w:rPr>
        <w:t xml:space="preserve">ádosti z dalšího hodnocení. Drobné nedostatky v náležitostech podaných </w:t>
      </w:r>
      <w:r w:rsidRPr="00AD7DCF">
        <w:rPr>
          <w:rFonts w:ascii="Arial" w:hAnsi="Arial" w:cs="Arial"/>
          <w:sz w:val="24"/>
          <w:szCs w:val="24"/>
        </w:rPr>
        <w:t>Ž</w:t>
      </w:r>
      <w:r w:rsidR="00381B6B" w:rsidRPr="00AD7DCF">
        <w:rPr>
          <w:rFonts w:ascii="Arial" w:hAnsi="Arial" w:cs="Arial"/>
          <w:sz w:val="24"/>
          <w:szCs w:val="24"/>
        </w:rPr>
        <w:t>ádostí lze na výzvu učiněnou administrátorem prostřednictvím systému eDotace</w:t>
      </w:r>
      <w:r w:rsidR="00E751E2" w:rsidRPr="00AD7DCF">
        <w:rPr>
          <w:rFonts w:ascii="Arial" w:hAnsi="Arial" w:cs="Arial"/>
          <w:sz w:val="24"/>
          <w:szCs w:val="24"/>
        </w:rPr>
        <w:t xml:space="preserve"> </w:t>
      </w:r>
      <w:r w:rsidR="00381B6B" w:rsidRPr="00AD7DCF">
        <w:rPr>
          <w:rFonts w:ascii="Arial" w:hAnsi="Arial" w:cs="Arial"/>
          <w:sz w:val="24"/>
          <w:szCs w:val="24"/>
        </w:rPr>
        <w:t xml:space="preserve">odstraňovat nejpozději do 7 dnů od data této výzvy. Bez učiněné výzvy bude systém eDotace pro jakékoli změny ohledně podaných </w:t>
      </w:r>
      <w:r w:rsidR="00FC178F">
        <w:rPr>
          <w:rFonts w:ascii="Arial" w:hAnsi="Arial" w:cs="Arial"/>
          <w:sz w:val="24"/>
          <w:szCs w:val="24"/>
        </w:rPr>
        <w:t>Žádostí pro Ž</w:t>
      </w:r>
      <w:r w:rsidR="00381B6B" w:rsidRPr="00AD7DCF">
        <w:rPr>
          <w:rFonts w:ascii="Arial" w:hAnsi="Arial" w:cs="Arial"/>
          <w:sz w:val="24"/>
          <w:szCs w:val="24"/>
        </w:rPr>
        <w:t xml:space="preserve">adatele již uzavřen. Plzeňský kraj si vyhrazuje právo </w:t>
      </w:r>
      <w:r w:rsidR="00381B6B" w:rsidRPr="00AD7DCF">
        <w:rPr>
          <w:rFonts w:ascii="Arial" w:hAnsi="Arial" w:cs="Arial"/>
          <w:sz w:val="24"/>
          <w:szCs w:val="24"/>
        </w:rPr>
        <w:lastRenderedPageBreak/>
        <w:t>vyžádat si kdykoli v průběhu administrace, hodnocení, realizace a vyúčtování dotace další případné dokumenty související s realizací projektu.</w:t>
      </w:r>
    </w:p>
    <w:p w14:paraId="3C40450C" w14:textId="77777777" w:rsidR="00381B6B" w:rsidRPr="00C0265F" w:rsidRDefault="00381B6B" w:rsidP="003F021E">
      <w:pPr>
        <w:spacing w:after="0" w:line="240" w:lineRule="auto"/>
        <w:ind w:left="426" w:hanging="426"/>
        <w:jc w:val="both"/>
        <w:rPr>
          <w:rFonts w:ascii="Arial" w:eastAsia="Times New Roman" w:hAnsi="Arial" w:cs="Arial"/>
          <w:b/>
          <w:bCs/>
          <w:sz w:val="24"/>
          <w:szCs w:val="24"/>
          <w:highlight w:val="yellow"/>
        </w:rPr>
      </w:pPr>
    </w:p>
    <w:p w14:paraId="08A5A9DD" w14:textId="77777777" w:rsidR="00CA6857" w:rsidRPr="00AD7DCF" w:rsidRDefault="00381B6B" w:rsidP="00CF71D3">
      <w:pPr>
        <w:numPr>
          <w:ilvl w:val="3"/>
          <w:numId w:val="6"/>
        </w:numPr>
        <w:spacing w:after="0" w:line="240" w:lineRule="auto"/>
        <w:ind w:left="426" w:hanging="426"/>
        <w:jc w:val="both"/>
        <w:rPr>
          <w:rFonts w:ascii="Arial" w:eastAsia="Times New Roman" w:hAnsi="Arial" w:cs="Arial"/>
          <w:bCs/>
          <w:sz w:val="24"/>
          <w:szCs w:val="24"/>
        </w:rPr>
      </w:pPr>
      <w:r w:rsidRPr="00AD7DCF">
        <w:rPr>
          <w:rFonts w:ascii="Arial" w:hAnsi="Arial" w:cs="Arial"/>
          <w:sz w:val="24"/>
          <w:szCs w:val="24"/>
        </w:rPr>
        <w:t>Žádost se vyplňuje pro každou poskytovanou službu zvlášť.</w:t>
      </w:r>
    </w:p>
    <w:p w14:paraId="56724838" w14:textId="77777777" w:rsidR="00877FB2" w:rsidRPr="00C0265F" w:rsidRDefault="00877FB2" w:rsidP="003F021E">
      <w:pPr>
        <w:spacing w:after="0" w:line="240" w:lineRule="auto"/>
        <w:ind w:left="426" w:hanging="426"/>
        <w:jc w:val="both"/>
        <w:rPr>
          <w:rFonts w:ascii="Arial" w:eastAsia="Times New Roman" w:hAnsi="Arial" w:cs="Arial"/>
          <w:bCs/>
          <w:sz w:val="24"/>
          <w:szCs w:val="24"/>
          <w:highlight w:val="yellow"/>
        </w:rPr>
      </w:pPr>
    </w:p>
    <w:p w14:paraId="79496A60" w14:textId="3CA52762" w:rsidR="00CA6857" w:rsidRPr="00AD7DCF" w:rsidRDefault="00CA6857" w:rsidP="00CF71D3">
      <w:pPr>
        <w:numPr>
          <w:ilvl w:val="3"/>
          <w:numId w:val="6"/>
        </w:numPr>
        <w:spacing w:after="0" w:line="240" w:lineRule="auto"/>
        <w:ind w:left="426" w:hanging="426"/>
        <w:jc w:val="both"/>
        <w:rPr>
          <w:rFonts w:ascii="Arial" w:eastAsia="Times New Roman" w:hAnsi="Arial" w:cs="Arial"/>
          <w:bCs/>
          <w:sz w:val="24"/>
          <w:szCs w:val="24"/>
        </w:rPr>
      </w:pPr>
      <w:r w:rsidRPr="00AD7DCF">
        <w:rPr>
          <w:rFonts w:ascii="Arial" w:eastAsia="Times New Roman" w:hAnsi="Arial" w:cs="Arial"/>
          <w:bCs/>
          <w:sz w:val="24"/>
          <w:szCs w:val="24"/>
        </w:rPr>
        <w:t>Žádost obsahuje tyto údaje:</w:t>
      </w:r>
    </w:p>
    <w:p w14:paraId="1082E382" w14:textId="090E682E" w:rsidR="00CA6857" w:rsidRPr="00AD7DCF" w:rsidRDefault="00CA6857" w:rsidP="00CF71D3">
      <w:pPr>
        <w:numPr>
          <w:ilvl w:val="0"/>
          <w:numId w:val="5"/>
        </w:numPr>
        <w:spacing w:after="0" w:line="240" w:lineRule="auto"/>
        <w:ind w:left="993" w:hanging="426"/>
        <w:jc w:val="both"/>
        <w:rPr>
          <w:rFonts w:ascii="Arial" w:hAnsi="Arial" w:cs="Arial"/>
          <w:sz w:val="24"/>
          <w:szCs w:val="24"/>
        </w:rPr>
      </w:pPr>
      <w:r w:rsidRPr="00AD7DCF">
        <w:rPr>
          <w:rFonts w:ascii="Arial" w:hAnsi="Arial" w:cs="Arial"/>
          <w:sz w:val="24"/>
          <w:szCs w:val="24"/>
        </w:rPr>
        <w:t>identi</w:t>
      </w:r>
      <w:r w:rsidR="002476F7" w:rsidRPr="00AD7DCF">
        <w:rPr>
          <w:rFonts w:ascii="Arial" w:hAnsi="Arial" w:cs="Arial"/>
          <w:sz w:val="24"/>
          <w:szCs w:val="24"/>
        </w:rPr>
        <w:t xml:space="preserve">fikační údaje o </w:t>
      </w:r>
      <w:r w:rsidR="00FC178F">
        <w:rPr>
          <w:rFonts w:ascii="Arial" w:hAnsi="Arial" w:cs="Arial"/>
          <w:sz w:val="24"/>
          <w:szCs w:val="24"/>
        </w:rPr>
        <w:t>Ž</w:t>
      </w:r>
      <w:r w:rsidR="002476F7" w:rsidRPr="00AD7DCF">
        <w:rPr>
          <w:rFonts w:ascii="Arial" w:hAnsi="Arial" w:cs="Arial"/>
          <w:sz w:val="24"/>
          <w:szCs w:val="24"/>
        </w:rPr>
        <w:t>adateli (název</w:t>
      </w:r>
      <w:r w:rsidR="009519A2" w:rsidRPr="00AD7DCF">
        <w:rPr>
          <w:rFonts w:ascii="Arial" w:hAnsi="Arial" w:cs="Arial"/>
          <w:sz w:val="24"/>
          <w:szCs w:val="24"/>
        </w:rPr>
        <w:t>, adresu sídla</w:t>
      </w:r>
      <w:r w:rsidR="002476F7" w:rsidRPr="00AD7DCF">
        <w:rPr>
          <w:rFonts w:ascii="Arial" w:hAnsi="Arial" w:cs="Arial"/>
          <w:sz w:val="24"/>
          <w:szCs w:val="24"/>
        </w:rPr>
        <w:t>, IČO, právní formu</w:t>
      </w:r>
      <w:r w:rsidRPr="00AD7DCF">
        <w:rPr>
          <w:rFonts w:ascii="Arial" w:hAnsi="Arial" w:cs="Arial"/>
          <w:sz w:val="24"/>
          <w:szCs w:val="24"/>
        </w:rPr>
        <w:t xml:space="preserve">, telefon, e-mail, statutární orgán, uvedení kontaktní osoby, číslo účtu a označení banky, u které je účet veden, informaci o tom, zda je </w:t>
      </w:r>
      <w:r w:rsidR="00FC178F">
        <w:rPr>
          <w:rFonts w:ascii="Arial" w:hAnsi="Arial" w:cs="Arial"/>
          <w:sz w:val="24"/>
          <w:szCs w:val="24"/>
        </w:rPr>
        <w:t>Ž</w:t>
      </w:r>
      <w:r w:rsidR="005E0484" w:rsidRPr="00AD7DCF">
        <w:rPr>
          <w:rFonts w:ascii="Arial" w:hAnsi="Arial" w:cs="Arial"/>
          <w:sz w:val="24"/>
          <w:szCs w:val="24"/>
        </w:rPr>
        <w:t>adatel</w:t>
      </w:r>
      <w:r w:rsidRPr="00AD7DCF">
        <w:rPr>
          <w:rFonts w:ascii="Arial" w:hAnsi="Arial" w:cs="Arial"/>
          <w:sz w:val="24"/>
          <w:szCs w:val="24"/>
        </w:rPr>
        <w:t xml:space="preserve"> plátcem DPH),</w:t>
      </w:r>
    </w:p>
    <w:p w14:paraId="085EA4CF" w14:textId="77777777" w:rsidR="00CA6857" w:rsidRPr="00AD7DCF" w:rsidRDefault="00CA6857" w:rsidP="00CF71D3">
      <w:pPr>
        <w:numPr>
          <w:ilvl w:val="0"/>
          <w:numId w:val="5"/>
        </w:numPr>
        <w:spacing w:after="0" w:line="240" w:lineRule="auto"/>
        <w:ind w:left="993" w:hanging="426"/>
        <w:jc w:val="both"/>
        <w:rPr>
          <w:rFonts w:ascii="Arial" w:hAnsi="Arial" w:cs="Arial"/>
          <w:sz w:val="24"/>
          <w:szCs w:val="24"/>
        </w:rPr>
      </w:pPr>
      <w:r w:rsidRPr="00AD7DCF">
        <w:rPr>
          <w:rFonts w:ascii="Arial" w:hAnsi="Arial" w:cs="Arial"/>
          <w:sz w:val="24"/>
          <w:szCs w:val="24"/>
        </w:rPr>
        <w:t>požadovanou částku,</w:t>
      </w:r>
    </w:p>
    <w:p w14:paraId="31E53D9E" w14:textId="225CF461" w:rsidR="00CA6857" w:rsidRPr="00AD7DCF" w:rsidRDefault="00FC178F" w:rsidP="00CF71D3">
      <w:pPr>
        <w:numPr>
          <w:ilvl w:val="0"/>
          <w:numId w:val="5"/>
        </w:numPr>
        <w:spacing w:after="0" w:line="240" w:lineRule="auto"/>
        <w:ind w:left="993" w:hanging="426"/>
        <w:jc w:val="both"/>
        <w:rPr>
          <w:rFonts w:ascii="Arial" w:hAnsi="Arial" w:cs="Arial"/>
          <w:sz w:val="24"/>
          <w:szCs w:val="24"/>
        </w:rPr>
      </w:pPr>
      <w:r>
        <w:rPr>
          <w:rFonts w:ascii="Arial" w:hAnsi="Arial" w:cs="Arial"/>
          <w:sz w:val="24"/>
          <w:szCs w:val="24"/>
        </w:rPr>
        <w:t>účel, na který Ž</w:t>
      </w:r>
      <w:r w:rsidR="00CA6857" w:rsidRPr="00AD7DCF">
        <w:rPr>
          <w:rFonts w:ascii="Arial" w:hAnsi="Arial" w:cs="Arial"/>
          <w:sz w:val="24"/>
          <w:szCs w:val="24"/>
        </w:rPr>
        <w:t>adatel chce dotaci použít – údaje o poskytované sociální službě, na kterou je požadována dotace:</w:t>
      </w:r>
    </w:p>
    <w:p w14:paraId="42799484" w14:textId="77777777" w:rsidR="005B3B58" w:rsidRPr="00AD7DCF" w:rsidRDefault="005B3B58" w:rsidP="005B3B58">
      <w:pPr>
        <w:numPr>
          <w:ilvl w:val="1"/>
          <w:numId w:val="5"/>
        </w:numPr>
        <w:spacing w:after="0" w:line="240" w:lineRule="auto"/>
        <w:ind w:left="1560" w:hanging="426"/>
        <w:jc w:val="both"/>
        <w:rPr>
          <w:rFonts w:ascii="Arial" w:hAnsi="Arial" w:cs="Arial"/>
          <w:sz w:val="24"/>
          <w:szCs w:val="24"/>
        </w:rPr>
      </w:pPr>
      <w:r w:rsidRPr="00AD7DCF">
        <w:rPr>
          <w:rFonts w:ascii="Arial" w:hAnsi="Arial" w:cs="Arial"/>
          <w:sz w:val="24"/>
          <w:szCs w:val="24"/>
        </w:rPr>
        <w:t>číslo registrace sociální služby – identifikátor,</w:t>
      </w:r>
    </w:p>
    <w:p w14:paraId="4D4355AF" w14:textId="77777777" w:rsidR="005B3B58" w:rsidRPr="00AD7DCF" w:rsidRDefault="005B3B58" w:rsidP="005B3B58">
      <w:pPr>
        <w:numPr>
          <w:ilvl w:val="1"/>
          <w:numId w:val="5"/>
        </w:numPr>
        <w:spacing w:after="0" w:line="240" w:lineRule="auto"/>
        <w:ind w:left="1560" w:hanging="426"/>
        <w:jc w:val="both"/>
        <w:rPr>
          <w:rFonts w:ascii="Arial" w:hAnsi="Arial" w:cs="Arial"/>
          <w:sz w:val="24"/>
          <w:szCs w:val="24"/>
        </w:rPr>
      </w:pPr>
      <w:r w:rsidRPr="00AD7DCF">
        <w:rPr>
          <w:rFonts w:ascii="Arial" w:hAnsi="Arial" w:cs="Arial"/>
          <w:sz w:val="24"/>
          <w:szCs w:val="24"/>
        </w:rPr>
        <w:t>název sociální služby,</w:t>
      </w:r>
    </w:p>
    <w:p w14:paraId="2B3AEA39" w14:textId="77777777" w:rsidR="005B3B58" w:rsidRPr="00AD7DCF" w:rsidRDefault="005B3B58" w:rsidP="005B3B58">
      <w:pPr>
        <w:numPr>
          <w:ilvl w:val="1"/>
          <w:numId w:val="5"/>
        </w:numPr>
        <w:spacing w:after="0" w:line="240" w:lineRule="auto"/>
        <w:ind w:left="1560" w:hanging="426"/>
        <w:jc w:val="both"/>
        <w:rPr>
          <w:rFonts w:ascii="Arial" w:hAnsi="Arial" w:cs="Arial"/>
          <w:sz w:val="24"/>
          <w:szCs w:val="24"/>
        </w:rPr>
      </w:pPr>
      <w:r w:rsidRPr="00AD7DCF">
        <w:rPr>
          <w:rFonts w:ascii="Arial" w:hAnsi="Arial" w:cs="Arial"/>
          <w:sz w:val="24"/>
          <w:szCs w:val="24"/>
        </w:rPr>
        <w:t>druh sociální služby,</w:t>
      </w:r>
    </w:p>
    <w:p w14:paraId="0E3869C5" w14:textId="77777777" w:rsidR="005B3B58" w:rsidRPr="00AD7DCF" w:rsidRDefault="005B3B58" w:rsidP="005B3B58">
      <w:pPr>
        <w:numPr>
          <w:ilvl w:val="1"/>
          <w:numId w:val="5"/>
        </w:numPr>
        <w:spacing w:after="0" w:line="240" w:lineRule="auto"/>
        <w:ind w:left="1560" w:hanging="426"/>
        <w:jc w:val="both"/>
        <w:rPr>
          <w:rFonts w:ascii="Arial" w:hAnsi="Arial" w:cs="Arial"/>
          <w:sz w:val="24"/>
          <w:szCs w:val="24"/>
        </w:rPr>
      </w:pPr>
      <w:r w:rsidRPr="00AD7DCF">
        <w:rPr>
          <w:rFonts w:ascii="Arial" w:hAnsi="Arial" w:cs="Arial"/>
          <w:sz w:val="24"/>
          <w:szCs w:val="24"/>
        </w:rPr>
        <w:t xml:space="preserve">forma poskytování sociální služby, </w:t>
      </w:r>
    </w:p>
    <w:p w14:paraId="253E74F9" w14:textId="5710521B" w:rsidR="005B3B58" w:rsidRPr="00AD7DCF" w:rsidRDefault="005B3B58" w:rsidP="005B3B58">
      <w:pPr>
        <w:numPr>
          <w:ilvl w:val="1"/>
          <w:numId w:val="5"/>
        </w:numPr>
        <w:spacing w:after="0" w:line="240" w:lineRule="auto"/>
        <w:ind w:left="1560" w:hanging="426"/>
        <w:jc w:val="both"/>
        <w:rPr>
          <w:rFonts w:ascii="Arial" w:hAnsi="Arial" w:cs="Arial"/>
          <w:sz w:val="24"/>
          <w:szCs w:val="24"/>
        </w:rPr>
      </w:pPr>
      <w:r w:rsidRPr="00AD7DCF">
        <w:rPr>
          <w:rFonts w:ascii="Arial" w:hAnsi="Arial" w:cs="Arial"/>
          <w:sz w:val="24"/>
          <w:szCs w:val="24"/>
        </w:rPr>
        <w:t xml:space="preserve">předpokládaný rozpočet sociální služby pro období </w:t>
      </w:r>
      <w:r w:rsidR="000B6AF0">
        <w:rPr>
          <w:rFonts w:ascii="Arial" w:hAnsi="Arial" w:cs="Arial"/>
          <w:sz w:val="24"/>
          <w:szCs w:val="24"/>
        </w:rPr>
        <w:br/>
      </w:r>
      <w:r w:rsidRPr="00AD7DCF">
        <w:rPr>
          <w:rFonts w:ascii="Arial" w:hAnsi="Arial" w:cs="Arial"/>
          <w:sz w:val="24"/>
          <w:szCs w:val="24"/>
        </w:rPr>
        <w:t>1. 1. 202</w:t>
      </w:r>
      <w:r w:rsidR="00AD7DCF" w:rsidRPr="00AD7DCF">
        <w:rPr>
          <w:rFonts w:ascii="Arial" w:hAnsi="Arial" w:cs="Arial"/>
          <w:sz w:val="24"/>
          <w:szCs w:val="24"/>
        </w:rPr>
        <w:t>6</w:t>
      </w:r>
      <w:r w:rsidRPr="00AD7DCF">
        <w:rPr>
          <w:rFonts w:ascii="Arial" w:hAnsi="Arial" w:cs="Arial"/>
          <w:sz w:val="24"/>
          <w:szCs w:val="24"/>
        </w:rPr>
        <w:t xml:space="preserve"> – </w:t>
      </w:r>
      <w:r w:rsidR="00AD7DCF" w:rsidRPr="00AD7DCF">
        <w:rPr>
          <w:rFonts w:ascii="Arial" w:hAnsi="Arial" w:cs="Arial"/>
          <w:sz w:val="24"/>
          <w:szCs w:val="24"/>
        </w:rPr>
        <w:t>30. 6. 2028</w:t>
      </w:r>
      <w:r w:rsidRPr="00AD7DCF">
        <w:rPr>
          <w:rFonts w:ascii="Arial" w:hAnsi="Arial" w:cs="Arial"/>
          <w:sz w:val="24"/>
          <w:szCs w:val="24"/>
        </w:rPr>
        <w:t xml:space="preserve"> </w:t>
      </w:r>
    </w:p>
    <w:p w14:paraId="681A3618" w14:textId="77777777" w:rsidR="00CA6857" w:rsidRPr="00AD7DCF" w:rsidRDefault="005B3B58" w:rsidP="00CF71D3">
      <w:pPr>
        <w:numPr>
          <w:ilvl w:val="1"/>
          <w:numId w:val="5"/>
        </w:numPr>
        <w:spacing w:after="0" w:line="240" w:lineRule="auto"/>
        <w:ind w:left="1560" w:hanging="426"/>
        <w:jc w:val="both"/>
        <w:rPr>
          <w:rFonts w:ascii="Arial" w:hAnsi="Arial" w:cs="Arial"/>
          <w:sz w:val="24"/>
          <w:szCs w:val="24"/>
        </w:rPr>
      </w:pPr>
      <w:r w:rsidRPr="00AD7DCF">
        <w:rPr>
          <w:rFonts w:ascii="Arial" w:hAnsi="Arial" w:cs="Arial"/>
          <w:sz w:val="24"/>
          <w:szCs w:val="24"/>
        </w:rPr>
        <w:t>zdroje financování sociální služby</w:t>
      </w:r>
      <w:r w:rsidR="00CA6857" w:rsidRPr="00AD7DCF">
        <w:rPr>
          <w:rFonts w:ascii="Arial" w:hAnsi="Arial" w:cs="Arial"/>
          <w:sz w:val="24"/>
          <w:szCs w:val="24"/>
        </w:rPr>
        <w:t>,</w:t>
      </w:r>
    </w:p>
    <w:p w14:paraId="509A150E" w14:textId="77777777" w:rsidR="00CA6857" w:rsidRPr="00AD7DCF" w:rsidRDefault="00CA6857" w:rsidP="00CF71D3">
      <w:pPr>
        <w:numPr>
          <w:ilvl w:val="0"/>
          <w:numId w:val="5"/>
        </w:numPr>
        <w:spacing w:after="0" w:line="240" w:lineRule="auto"/>
        <w:ind w:left="993" w:hanging="426"/>
        <w:jc w:val="both"/>
        <w:rPr>
          <w:rFonts w:ascii="Arial" w:hAnsi="Arial" w:cs="Arial"/>
          <w:sz w:val="24"/>
          <w:szCs w:val="24"/>
        </w:rPr>
      </w:pPr>
      <w:r w:rsidRPr="00AD7DCF">
        <w:rPr>
          <w:rFonts w:ascii="Arial" w:hAnsi="Arial" w:cs="Arial"/>
          <w:sz w:val="24"/>
          <w:szCs w:val="24"/>
        </w:rPr>
        <w:t xml:space="preserve">dobu, v níž má být dosaženo účelu, </w:t>
      </w:r>
    </w:p>
    <w:p w14:paraId="6B0D0181" w14:textId="5795A91C" w:rsidR="00133A85" w:rsidRPr="00AD7DCF" w:rsidRDefault="00CA6857" w:rsidP="00133A85">
      <w:pPr>
        <w:numPr>
          <w:ilvl w:val="0"/>
          <w:numId w:val="5"/>
        </w:numPr>
        <w:spacing w:after="0" w:line="240" w:lineRule="auto"/>
        <w:ind w:left="993" w:hanging="426"/>
        <w:jc w:val="both"/>
        <w:rPr>
          <w:rFonts w:ascii="Arial" w:hAnsi="Arial" w:cs="Arial"/>
          <w:sz w:val="24"/>
          <w:szCs w:val="24"/>
        </w:rPr>
      </w:pPr>
      <w:r w:rsidRPr="00AD7DCF">
        <w:rPr>
          <w:rFonts w:ascii="Arial" w:hAnsi="Arial" w:cs="Arial"/>
          <w:sz w:val="24"/>
          <w:szCs w:val="24"/>
        </w:rPr>
        <w:t xml:space="preserve">odůvodnění </w:t>
      </w:r>
      <w:r w:rsidR="00FC178F">
        <w:rPr>
          <w:rFonts w:ascii="Arial" w:hAnsi="Arial" w:cs="Arial"/>
          <w:sz w:val="24"/>
          <w:szCs w:val="24"/>
        </w:rPr>
        <w:t>Ž</w:t>
      </w:r>
      <w:r w:rsidRPr="00AD7DCF">
        <w:rPr>
          <w:rFonts w:ascii="Arial" w:hAnsi="Arial" w:cs="Arial"/>
          <w:sz w:val="24"/>
          <w:szCs w:val="24"/>
        </w:rPr>
        <w:t>ádosti,</w:t>
      </w:r>
    </w:p>
    <w:p w14:paraId="5B36F197" w14:textId="77777777" w:rsidR="00CA6857" w:rsidRPr="00AD7DCF" w:rsidRDefault="00CA6857" w:rsidP="00CF71D3">
      <w:pPr>
        <w:numPr>
          <w:ilvl w:val="0"/>
          <w:numId w:val="5"/>
        </w:numPr>
        <w:spacing w:after="0" w:line="240" w:lineRule="auto"/>
        <w:ind w:left="993" w:hanging="426"/>
        <w:jc w:val="both"/>
        <w:rPr>
          <w:rFonts w:ascii="Arial" w:hAnsi="Arial" w:cs="Arial"/>
          <w:sz w:val="24"/>
          <w:szCs w:val="24"/>
        </w:rPr>
      </w:pPr>
      <w:r w:rsidRPr="00AD7DCF">
        <w:rPr>
          <w:rFonts w:ascii="Arial" w:hAnsi="Arial" w:cs="Arial"/>
          <w:sz w:val="24"/>
          <w:szCs w:val="24"/>
        </w:rPr>
        <w:t xml:space="preserve">čestné prohlášení </w:t>
      </w:r>
    </w:p>
    <w:p w14:paraId="65DF128F" w14:textId="37119E1E" w:rsidR="00CA6857" w:rsidRPr="00AD7DCF" w:rsidRDefault="00CA6857" w:rsidP="00CF71D3">
      <w:pPr>
        <w:numPr>
          <w:ilvl w:val="0"/>
          <w:numId w:val="5"/>
        </w:numPr>
        <w:spacing w:after="0" w:line="240" w:lineRule="auto"/>
        <w:ind w:left="993" w:hanging="426"/>
        <w:jc w:val="both"/>
        <w:rPr>
          <w:rFonts w:ascii="Arial" w:hAnsi="Arial" w:cs="Arial"/>
          <w:sz w:val="24"/>
          <w:szCs w:val="24"/>
        </w:rPr>
      </w:pPr>
      <w:r w:rsidRPr="00AD7DCF">
        <w:rPr>
          <w:rFonts w:ascii="Arial" w:hAnsi="Arial" w:cs="Arial"/>
          <w:sz w:val="24"/>
          <w:szCs w:val="24"/>
        </w:rPr>
        <w:t xml:space="preserve">seznam příloh </w:t>
      </w:r>
      <w:r w:rsidR="00FC178F">
        <w:rPr>
          <w:rFonts w:ascii="Arial" w:hAnsi="Arial" w:cs="Arial"/>
          <w:sz w:val="24"/>
          <w:szCs w:val="24"/>
        </w:rPr>
        <w:t>Ž</w:t>
      </w:r>
      <w:r w:rsidRPr="00AD7DCF">
        <w:rPr>
          <w:rFonts w:ascii="Arial" w:hAnsi="Arial" w:cs="Arial"/>
          <w:sz w:val="24"/>
          <w:szCs w:val="24"/>
        </w:rPr>
        <w:t>ádosti,</w:t>
      </w:r>
    </w:p>
    <w:p w14:paraId="39D7D696" w14:textId="11A1D7E1" w:rsidR="00CA6857" w:rsidRPr="00AD7DCF" w:rsidRDefault="00802B0F" w:rsidP="00761503">
      <w:pPr>
        <w:numPr>
          <w:ilvl w:val="0"/>
          <w:numId w:val="5"/>
        </w:numPr>
        <w:spacing w:after="0" w:line="240" w:lineRule="auto"/>
        <w:ind w:left="993" w:hanging="426"/>
        <w:jc w:val="both"/>
        <w:rPr>
          <w:rFonts w:ascii="Arial" w:hAnsi="Arial" w:cs="Arial"/>
          <w:sz w:val="24"/>
          <w:szCs w:val="24"/>
        </w:rPr>
      </w:pPr>
      <w:r w:rsidRPr="00AD7DCF">
        <w:rPr>
          <w:rFonts w:ascii="Arial" w:eastAsia="Times New Roman" w:hAnsi="Arial" w:cs="Arial"/>
          <w:bCs/>
          <w:sz w:val="24"/>
          <w:szCs w:val="24"/>
        </w:rPr>
        <w:t>přehled majetkových vztahů ve smyslu § 10a ods</w:t>
      </w:r>
      <w:r w:rsidR="00FC178F">
        <w:rPr>
          <w:rFonts w:ascii="Arial" w:eastAsia="Times New Roman" w:hAnsi="Arial" w:cs="Arial"/>
          <w:bCs/>
          <w:sz w:val="24"/>
          <w:szCs w:val="24"/>
        </w:rPr>
        <w:t>t. 3 písm. f) Z</w:t>
      </w:r>
      <w:r w:rsidRPr="00AD7DCF">
        <w:rPr>
          <w:rFonts w:ascii="Arial" w:eastAsia="Times New Roman" w:hAnsi="Arial" w:cs="Arial"/>
          <w:bCs/>
          <w:sz w:val="24"/>
          <w:szCs w:val="24"/>
        </w:rPr>
        <w:t xml:space="preserve">ákona </w:t>
      </w:r>
      <w:r w:rsidR="000406FE" w:rsidRPr="00AD7DCF">
        <w:rPr>
          <w:rFonts w:ascii="Arial" w:eastAsia="Times New Roman" w:hAnsi="Arial" w:cs="Arial"/>
          <w:bCs/>
          <w:sz w:val="24"/>
          <w:szCs w:val="24"/>
        </w:rPr>
        <w:br/>
      </w:r>
      <w:r w:rsidRPr="00AD7DCF">
        <w:rPr>
          <w:rFonts w:ascii="Arial" w:eastAsia="Times New Roman" w:hAnsi="Arial" w:cs="Arial"/>
          <w:bCs/>
          <w:sz w:val="24"/>
          <w:szCs w:val="24"/>
        </w:rPr>
        <w:t>o rozpočtových pravidlech územních rozpočtů,</w:t>
      </w:r>
    </w:p>
    <w:p w14:paraId="284FFBC8" w14:textId="3C3728D2" w:rsidR="00C45FD3" w:rsidRPr="00AD7DCF" w:rsidRDefault="00C45FD3" w:rsidP="00CF71D3">
      <w:pPr>
        <w:pStyle w:val="Odstavecseseznamem"/>
        <w:numPr>
          <w:ilvl w:val="0"/>
          <w:numId w:val="5"/>
        </w:numPr>
        <w:spacing w:after="0" w:line="240" w:lineRule="auto"/>
        <w:ind w:left="993" w:hanging="425"/>
        <w:jc w:val="both"/>
        <w:rPr>
          <w:rFonts w:ascii="Arial" w:hAnsi="Arial" w:cs="Arial"/>
          <w:sz w:val="24"/>
          <w:szCs w:val="24"/>
        </w:rPr>
      </w:pPr>
      <w:r w:rsidRPr="00AD7DCF">
        <w:rPr>
          <w:rFonts w:ascii="Arial" w:hAnsi="Arial" w:cs="Arial"/>
          <w:sz w:val="24"/>
          <w:szCs w:val="24"/>
        </w:rPr>
        <w:t>výslovný písemný souhlas s naplňováním Podmínek realizace individuálního projektu „Podpora sociálních služeb v Plzeňském kraji 202</w:t>
      </w:r>
      <w:r w:rsidR="00AD7DCF" w:rsidRPr="00AD7DCF">
        <w:rPr>
          <w:rFonts w:ascii="Arial" w:hAnsi="Arial" w:cs="Arial"/>
          <w:sz w:val="24"/>
          <w:szCs w:val="24"/>
        </w:rPr>
        <w:t>6</w:t>
      </w:r>
      <w:r w:rsidRPr="00AD7DCF">
        <w:rPr>
          <w:rFonts w:ascii="Arial" w:hAnsi="Arial" w:cs="Arial"/>
          <w:sz w:val="24"/>
          <w:szCs w:val="24"/>
        </w:rPr>
        <w:t xml:space="preserve"> – 202</w:t>
      </w:r>
      <w:r w:rsidR="00AD7DCF" w:rsidRPr="00AD7DCF">
        <w:rPr>
          <w:rFonts w:ascii="Arial" w:hAnsi="Arial" w:cs="Arial"/>
          <w:sz w:val="24"/>
          <w:szCs w:val="24"/>
        </w:rPr>
        <w:t>8</w:t>
      </w:r>
      <w:r w:rsidRPr="00AD7DCF">
        <w:rPr>
          <w:rFonts w:ascii="Arial" w:hAnsi="Arial" w:cs="Arial"/>
          <w:sz w:val="24"/>
          <w:szCs w:val="24"/>
        </w:rPr>
        <w:t xml:space="preserve">“, které jsou součástí </w:t>
      </w:r>
      <w:r w:rsidR="00D63397" w:rsidRPr="00AD7DCF">
        <w:rPr>
          <w:rFonts w:ascii="Arial" w:hAnsi="Arial" w:cs="Arial"/>
          <w:sz w:val="24"/>
          <w:szCs w:val="24"/>
        </w:rPr>
        <w:t>těchto pravidel</w:t>
      </w:r>
      <w:r w:rsidRPr="00AD7DCF">
        <w:rPr>
          <w:rFonts w:ascii="Arial" w:hAnsi="Arial" w:cs="Arial"/>
          <w:sz w:val="24"/>
          <w:szCs w:val="24"/>
        </w:rPr>
        <w:t xml:space="preserve"> Dotačního programu a jsou zveřejněny </w:t>
      </w:r>
      <w:r w:rsidR="000406FE" w:rsidRPr="00AD7DCF">
        <w:rPr>
          <w:rFonts w:ascii="Arial" w:hAnsi="Arial" w:cs="Arial"/>
          <w:sz w:val="24"/>
          <w:szCs w:val="24"/>
        </w:rPr>
        <w:br/>
      </w:r>
      <w:r w:rsidRPr="00AD7DCF">
        <w:rPr>
          <w:rFonts w:ascii="Arial" w:hAnsi="Arial" w:cs="Arial"/>
          <w:sz w:val="24"/>
          <w:szCs w:val="24"/>
        </w:rPr>
        <w:t xml:space="preserve">na </w:t>
      </w:r>
      <w:r w:rsidR="0085036E" w:rsidRPr="00AD7DCF">
        <w:rPr>
          <w:rFonts w:ascii="Arial" w:hAnsi="Arial" w:cs="Arial"/>
          <w:sz w:val="24"/>
          <w:szCs w:val="24"/>
        </w:rPr>
        <w:t>webových stránkách Plzeňského kraje (</w:t>
      </w:r>
      <w:hyperlink r:id="rId8" w:history="1">
        <w:r w:rsidR="0085036E" w:rsidRPr="00AD7DCF">
          <w:rPr>
            <w:rStyle w:val="Hypertextovodkaz"/>
            <w:rFonts w:ascii="Arial" w:hAnsi="Arial" w:cs="Arial"/>
            <w:sz w:val="24"/>
            <w:szCs w:val="24"/>
          </w:rPr>
          <w:t>www.plzensky-kraj.cz</w:t>
        </w:r>
      </w:hyperlink>
      <w:r w:rsidR="0085036E" w:rsidRPr="00AD7DCF">
        <w:rPr>
          <w:rFonts w:ascii="Arial" w:hAnsi="Arial" w:cs="Arial"/>
          <w:sz w:val="24"/>
          <w:szCs w:val="24"/>
        </w:rPr>
        <w:t xml:space="preserve">). </w:t>
      </w:r>
      <w:r w:rsidRPr="00AD7DCF">
        <w:rPr>
          <w:rFonts w:ascii="Arial" w:hAnsi="Arial" w:cs="Arial"/>
          <w:sz w:val="24"/>
          <w:szCs w:val="24"/>
        </w:rPr>
        <w:t>Vyslovení tohoto souhlasu bude součástí čestného prohlášení,</w:t>
      </w:r>
    </w:p>
    <w:p w14:paraId="1F7ADF7B" w14:textId="2A47884B" w:rsidR="00C45FD3" w:rsidRPr="00AD7DCF" w:rsidRDefault="00C45FD3" w:rsidP="00CF71D3">
      <w:pPr>
        <w:numPr>
          <w:ilvl w:val="0"/>
          <w:numId w:val="5"/>
        </w:numPr>
        <w:spacing w:after="0" w:line="240" w:lineRule="auto"/>
        <w:ind w:left="993"/>
        <w:jc w:val="both"/>
        <w:rPr>
          <w:rFonts w:ascii="Arial" w:hAnsi="Arial" w:cs="Arial"/>
          <w:sz w:val="24"/>
          <w:szCs w:val="24"/>
        </w:rPr>
      </w:pPr>
      <w:r w:rsidRPr="00AD7DCF">
        <w:rPr>
          <w:rFonts w:ascii="Arial" w:hAnsi="Arial" w:cs="Arial"/>
          <w:sz w:val="24"/>
          <w:szCs w:val="24"/>
        </w:rPr>
        <w:t xml:space="preserve">den vyhotovení </w:t>
      </w:r>
      <w:r w:rsidR="00FC178F">
        <w:rPr>
          <w:rFonts w:ascii="Arial" w:hAnsi="Arial" w:cs="Arial"/>
          <w:sz w:val="24"/>
          <w:szCs w:val="24"/>
        </w:rPr>
        <w:t>Ž</w:t>
      </w:r>
      <w:r w:rsidRPr="00AD7DCF">
        <w:rPr>
          <w:rFonts w:ascii="Arial" w:hAnsi="Arial" w:cs="Arial"/>
          <w:sz w:val="24"/>
          <w:szCs w:val="24"/>
        </w:rPr>
        <w:t>ádosti a podpis osoby zastupující</w:t>
      </w:r>
      <w:r w:rsidR="00FC178F">
        <w:rPr>
          <w:rFonts w:ascii="Arial" w:hAnsi="Arial" w:cs="Arial"/>
          <w:sz w:val="24"/>
          <w:szCs w:val="24"/>
        </w:rPr>
        <w:t xml:space="preserve"> Ž</w:t>
      </w:r>
      <w:r w:rsidRPr="00AD7DCF">
        <w:rPr>
          <w:rFonts w:ascii="Arial" w:hAnsi="Arial" w:cs="Arial"/>
          <w:sz w:val="24"/>
          <w:szCs w:val="24"/>
        </w:rPr>
        <w:t>adatele, v případě zastoupení na základě plné moci i plnou moc,</w:t>
      </w:r>
    </w:p>
    <w:p w14:paraId="47DC3186" w14:textId="77777777" w:rsidR="00C45FD3" w:rsidRPr="00AD7DCF" w:rsidRDefault="00C45FD3" w:rsidP="00CF71D3">
      <w:pPr>
        <w:numPr>
          <w:ilvl w:val="0"/>
          <w:numId w:val="5"/>
        </w:numPr>
        <w:spacing w:after="0" w:line="240" w:lineRule="auto"/>
        <w:ind w:left="993"/>
        <w:jc w:val="both"/>
        <w:rPr>
          <w:rFonts w:ascii="Arial" w:hAnsi="Arial" w:cs="Arial"/>
          <w:sz w:val="24"/>
          <w:szCs w:val="24"/>
        </w:rPr>
      </w:pPr>
      <w:r w:rsidRPr="00AD7DCF">
        <w:rPr>
          <w:rFonts w:ascii="Arial" w:hAnsi="Arial" w:cs="Arial"/>
          <w:sz w:val="24"/>
          <w:szCs w:val="24"/>
        </w:rPr>
        <w:t>stanovení hodnot indikátorů, a to:</w:t>
      </w:r>
    </w:p>
    <w:p w14:paraId="6564B23A" w14:textId="1A1E6BF5" w:rsidR="00C45FD3" w:rsidRPr="00AD7DCF" w:rsidRDefault="00C45FD3" w:rsidP="00CF71D3">
      <w:pPr>
        <w:numPr>
          <w:ilvl w:val="1"/>
          <w:numId w:val="5"/>
        </w:numPr>
        <w:spacing w:after="0" w:line="240" w:lineRule="auto"/>
        <w:jc w:val="both"/>
        <w:rPr>
          <w:rFonts w:ascii="Arial" w:hAnsi="Arial" w:cs="Arial"/>
          <w:sz w:val="24"/>
          <w:szCs w:val="24"/>
        </w:rPr>
      </w:pPr>
      <w:r w:rsidRPr="00AD7DCF">
        <w:rPr>
          <w:rFonts w:ascii="Arial" w:hAnsi="Arial" w:cs="Arial"/>
          <w:b/>
          <w:sz w:val="24"/>
          <w:szCs w:val="24"/>
        </w:rPr>
        <w:t>Celkový počet účastníků</w:t>
      </w:r>
      <w:r w:rsidRPr="00AD7DCF">
        <w:rPr>
          <w:rFonts w:ascii="Arial" w:hAnsi="Arial" w:cs="Arial"/>
          <w:sz w:val="24"/>
          <w:szCs w:val="24"/>
        </w:rPr>
        <w:t xml:space="preserve"> (indikátor 600 </w:t>
      </w:r>
      <w:r w:rsidR="00C92C4C" w:rsidRPr="00AD7DCF">
        <w:rPr>
          <w:rFonts w:ascii="Arial" w:hAnsi="Arial" w:cs="Arial"/>
          <w:sz w:val="24"/>
          <w:szCs w:val="24"/>
        </w:rPr>
        <w:t>0</w:t>
      </w:r>
      <w:r w:rsidRPr="00AD7DCF">
        <w:rPr>
          <w:rFonts w:ascii="Arial" w:hAnsi="Arial" w:cs="Arial"/>
          <w:sz w:val="24"/>
          <w:szCs w:val="24"/>
        </w:rPr>
        <w:t>00, měrnou jednotkou indikátoru jsou „Účastníci“). Za „účastníky“ se označují osoby,</w:t>
      </w:r>
      <w:r w:rsidR="001066D4" w:rsidRPr="00AD7DCF">
        <w:rPr>
          <w:rFonts w:ascii="Arial" w:hAnsi="Arial" w:cs="Arial"/>
          <w:sz w:val="24"/>
          <w:szCs w:val="24"/>
        </w:rPr>
        <w:t xml:space="preserve"> </w:t>
      </w:r>
      <w:r w:rsidR="009324D8" w:rsidRPr="00AD7DCF">
        <w:rPr>
          <w:rFonts w:ascii="Arial" w:hAnsi="Arial" w:cs="Arial"/>
          <w:sz w:val="24"/>
          <w:szCs w:val="24"/>
        </w:rPr>
        <w:t>které jsou jednoznačně identifikované (jménem, příjmením, bydlištěm a datem narození) a mají z podpořeného projektu přímý prospěch.</w:t>
      </w:r>
      <w:r w:rsidRPr="00AD7DCF">
        <w:rPr>
          <w:rFonts w:ascii="Arial" w:hAnsi="Arial" w:cs="Arial"/>
          <w:sz w:val="24"/>
          <w:szCs w:val="24"/>
        </w:rPr>
        <w:t xml:space="preserve"> Za osobu, která má z podpořeného projektu přímý prospěch, je považována pouze osoba, která se účastní činností realizovaných v rámci podpořeného projektu pro cílové skupiny a u níž rozsah jejího zapojení </w:t>
      </w:r>
      <w:r w:rsidR="000406FE" w:rsidRPr="00AD7DCF">
        <w:rPr>
          <w:rFonts w:ascii="Arial" w:hAnsi="Arial" w:cs="Arial"/>
          <w:sz w:val="24"/>
          <w:szCs w:val="24"/>
        </w:rPr>
        <w:br/>
      </w:r>
      <w:r w:rsidRPr="00AD7DCF">
        <w:rPr>
          <w:rFonts w:ascii="Arial" w:hAnsi="Arial" w:cs="Arial"/>
          <w:sz w:val="24"/>
          <w:szCs w:val="24"/>
        </w:rPr>
        <w:t>do podpořeného projektu překročí tzv. bagatelní podporu.</w:t>
      </w:r>
    </w:p>
    <w:p w14:paraId="4F992530" w14:textId="77777777" w:rsidR="001066D4" w:rsidRPr="00AD7DCF" w:rsidRDefault="001066D4" w:rsidP="001066D4">
      <w:pPr>
        <w:spacing w:after="0" w:line="240" w:lineRule="auto"/>
        <w:ind w:left="1440"/>
        <w:jc w:val="both"/>
        <w:rPr>
          <w:rFonts w:ascii="Arial" w:hAnsi="Arial" w:cs="Arial"/>
          <w:sz w:val="24"/>
          <w:szCs w:val="24"/>
        </w:rPr>
      </w:pPr>
    </w:p>
    <w:p w14:paraId="63163F06" w14:textId="03D703A3" w:rsidR="00C45FD3" w:rsidRPr="00AD7DCF" w:rsidRDefault="00DF3310" w:rsidP="001066D4">
      <w:pPr>
        <w:spacing w:after="0" w:line="240" w:lineRule="auto"/>
        <w:ind w:left="1418"/>
        <w:jc w:val="both"/>
        <w:rPr>
          <w:rFonts w:ascii="Arial" w:hAnsi="Arial" w:cs="Arial"/>
          <w:sz w:val="24"/>
          <w:szCs w:val="24"/>
        </w:rPr>
      </w:pPr>
      <w:r w:rsidRPr="00AD7DCF">
        <w:rPr>
          <w:rFonts w:ascii="Arial" w:hAnsi="Arial" w:cs="Arial"/>
          <w:sz w:val="24"/>
          <w:szCs w:val="24"/>
        </w:rPr>
        <w:t>Je stanoven limit, že účastníkem</w:t>
      </w:r>
      <w:r w:rsidRPr="00AD7DCF">
        <w:rPr>
          <w:rFonts w:ascii="Arial" w:hAnsi="Arial" w:cs="Arial"/>
          <w:i/>
          <w:sz w:val="24"/>
          <w:szCs w:val="24"/>
        </w:rPr>
        <w:t xml:space="preserve"> </w:t>
      </w:r>
      <w:r w:rsidR="009324D8" w:rsidRPr="00AD7DCF">
        <w:rPr>
          <w:rFonts w:ascii="Arial" w:hAnsi="Arial" w:cs="Arial"/>
          <w:sz w:val="24"/>
          <w:szCs w:val="24"/>
        </w:rPr>
        <w:t xml:space="preserve">z hlediska indikátorů je </w:t>
      </w:r>
      <w:r w:rsidRPr="00AD7DCF">
        <w:rPr>
          <w:rFonts w:ascii="Arial" w:hAnsi="Arial" w:cs="Arial"/>
          <w:sz w:val="24"/>
          <w:szCs w:val="24"/>
        </w:rPr>
        <w:t xml:space="preserve">pouze osoba, která získala v daném projektu podporu v rozsahu minimálně 40 hodin (bez ohledu na počet dílčích podpor, tj. počet dílčích zapojení </w:t>
      </w:r>
      <w:r w:rsidR="000406FE" w:rsidRPr="00AD7DCF">
        <w:rPr>
          <w:rFonts w:ascii="Arial" w:hAnsi="Arial" w:cs="Arial"/>
          <w:sz w:val="24"/>
          <w:szCs w:val="24"/>
        </w:rPr>
        <w:br/>
      </w:r>
      <w:r w:rsidRPr="00AD7DCF">
        <w:rPr>
          <w:rFonts w:ascii="Arial" w:hAnsi="Arial" w:cs="Arial"/>
          <w:sz w:val="24"/>
          <w:szCs w:val="24"/>
        </w:rPr>
        <w:t>do projektu). Pro výpočet limitu bagatelní podpory se rozumí „hodinou“ hodina v délce 60 minut.</w:t>
      </w:r>
    </w:p>
    <w:p w14:paraId="643B9786" w14:textId="77777777" w:rsidR="00C45FD3" w:rsidRPr="00C0265F" w:rsidRDefault="00C45FD3" w:rsidP="00C45FD3">
      <w:pPr>
        <w:spacing w:after="0" w:line="240" w:lineRule="auto"/>
        <w:ind w:left="993"/>
        <w:jc w:val="both"/>
        <w:rPr>
          <w:rFonts w:ascii="Arial" w:hAnsi="Arial" w:cs="Arial"/>
          <w:sz w:val="24"/>
          <w:szCs w:val="24"/>
          <w:highlight w:val="yellow"/>
        </w:rPr>
      </w:pPr>
    </w:p>
    <w:p w14:paraId="1C49BE74" w14:textId="77777777" w:rsidR="00AD7DCF" w:rsidRPr="00BD0304" w:rsidRDefault="00C45FD3" w:rsidP="00AD7DCF">
      <w:pPr>
        <w:spacing w:after="0" w:line="240" w:lineRule="auto"/>
        <w:ind w:left="1418" w:hanging="284"/>
        <w:jc w:val="both"/>
        <w:rPr>
          <w:rFonts w:ascii="Arial" w:hAnsi="Arial" w:cs="Arial"/>
          <w:sz w:val="24"/>
          <w:szCs w:val="24"/>
        </w:rPr>
      </w:pPr>
      <w:r w:rsidRPr="00AD7DCF">
        <w:rPr>
          <w:rFonts w:ascii="Arial" w:hAnsi="Arial" w:cs="Arial"/>
          <w:b/>
          <w:sz w:val="24"/>
          <w:szCs w:val="24"/>
        </w:rPr>
        <w:t>○ Využívání podpořených služeb</w:t>
      </w:r>
      <w:r w:rsidRPr="00AD7DCF">
        <w:rPr>
          <w:rFonts w:ascii="Arial" w:hAnsi="Arial" w:cs="Arial"/>
          <w:sz w:val="24"/>
          <w:szCs w:val="24"/>
        </w:rPr>
        <w:t xml:space="preserve"> (indikátor 670 10</w:t>
      </w:r>
      <w:r w:rsidR="00C92C4C" w:rsidRPr="00AD7DCF">
        <w:rPr>
          <w:rFonts w:ascii="Arial" w:hAnsi="Arial" w:cs="Arial"/>
          <w:sz w:val="24"/>
          <w:szCs w:val="24"/>
        </w:rPr>
        <w:t>2</w:t>
      </w:r>
      <w:r w:rsidRPr="00AD7DCF">
        <w:rPr>
          <w:rFonts w:ascii="Arial" w:hAnsi="Arial" w:cs="Arial"/>
          <w:sz w:val="24"/>
          <w:szCs w:val="24"/>
        </w:rPr>
        <w:t xml:space="preserve">, měrnou jednotkou jsou „Osoby“). </w:t>
      </w:r>
      <w:r w:rsidR="000D356C" w:rsidRPr="00AD7DCF">
        <w:rPr>
          <w:rFonts w:ascii="Arial" w:hAnsi="Arial" w:cs="Arial"/>
          <w:sz w:val="24"/>
          <w:szCs w:val="24"/>
        </w:rPr>
        <w:t xml:space="preserve">Do tohoto indikátoru řadíme anonymní osoby (bez ohledu na rozsah vykázané podpory) a jednoznačně identifikované </w:t>
      </w:r>
      <w:r w:rsidRPr="00AD7DCF">
        <w:rPr>
          <w:rFonts w:ascii="Arial" w:hAnsi="Arial" w:cs="Arial"/>
          <w:sz w:val="24"/>
          <w:szCs w:val="24"/>
        </w:rPr>
        <w:t>osoby</w:t>
      </w:r>
      <w:r w:rsidR="000D356C" w:rsidRPr="00AD7DCF">
        <w:rPr>
          <w:rFonts w:ascii="Arial" w:hAnsi="Arial" w:cs="Arial"/>
          <w:sz w:val="24"/>
          <w:szCs w:val="24"/>
        </w:rPr>
        <w:t xml:space="preserve"> </w:t>
      </w:r>
      <w:r w:rsidR="000D356C" w:rsidRPr="00BD0304">
        <w:rPr>
          <w:rFonts w:ascii="Arial" w:hAnsi="Arial" w:cs="Arial"/>
          <w:sz w:val="24"/>
          <w:szCs w:val="24"/>
        </w:rPr>
        <w:t>(jménem, příjmením, bydlištěm a datem narození)</w:t>
      </w:r>
      <w:r w:rsidRPr="00BD0304">
        <w:rPr>
          <w:rFonts w:ascii="Arial" w:hAnsi="Arial" w:cs="Arial"/>
          <w:sz w:val="24"/>
          <w:szCs w:val="24"/>
        </w:rPr>
        <w:t xml:space="preserve">, </w:t>
      </w:r>
      <w:r w:rsidR="000D356C" w:rsidRPr="00BD0304">
        <w:rPr>
          <w:rFonts w:ascii="Arial" w:hAnsi="Arial" w:cs="Arial"/>
          <w:sz w:val="24"/>
          <w:szCs w:val="24"/>
        </w:rPr>
        <w:t xml:space="preserve">u nichž </w:t>
      </w:r>
      <w:r w:rsidRPr="00BD0304">
        <w:rPr>
          <w:rFonts w:ascii="Arial" w:hAnsi="Arial" w:cs="Arial"/>
          <w:sz w:val="24"/>
          <w:szCs w:val="24"/>
        </w:rPr>
        <w:t xml:space="preserve">podpora </w:t>
      </w:r>
      <w:r w:rsidR="000406FE" w:rsidRPr="00BD0304">
        <w:rPr>
          <w:rFonts w:ascii="Arial" w:hAnsi="Arial" w:cs="Arial"/>
          <w:sz w:val="24"/>
          <w:szCs w:val="24"/>
        </w:rPr>
        <w:br/>
      </w:r>
      <w:r w:rsidR="000D356C" w:rsidRPr="00BD0304">
        <w:rPr>
          <w:rFonts w:ascii="Arial" w:hAnsi="Arial" w:cs="Arial"/>
          <w:sz w:val="24"/>
          <w:szCs w:val="24"/>
        </w:rPr>
        <w:t>z objektivních důvodů nepřesáhne</w:t>
      </w:r>
      <w:r w:rsidR="000D356C" w:rsidRPr="00BD0304" w:rsidDel="000D356C">
        <w:rPr>
          <w:rFonts w:ascii="Arial" w:hAnsi="Arial" w:cs="Arial"/>
          <w:sz w:val="24"/>
          <w:szCs w:val="24"/>
        </w:rPr>
        <w:t xml:space="preserve"> </w:t>
      </w:r>
      <w:r w:rsidR="000D356C" w:rsidRPr="00BD0304">
        <w:rPr>
          <w:rFonts w:ascii="Arial" w:hAnsi="Arial" w:cs="Arial"/>
          <w:sz w:val="24"/>
          <w:szCs w:val="24"/>
        </w:rPr>
        <w:t xml:space="preserve">limit </w:t>
      </w:r>
      <w:r w:rsidRPr="00BD0304">
        <w:rPr>
          <w:rFonts w:ascii="Arial" w:hAnsi="Arial" w:cs="Arial"/>
          <w:sz w:val="24"/>
          <w:szCs w:val="24"/>
        </w:rPr>
        <w:t>bagatelní podpor</w:t>
      </w:r>
      <w:r w:rsidR="000D356C" w:rsidRPr="00BD0304">
        <w:rPr>
          <w:rFonts w:ascii="Arial" w:hAnsi="Arial" w:cs="Arial"/>
          <w:sz w:val="24"/>
          <w:szCs w:val="24"/>
        </w:rPr>
        <w:t>y</w:t>
      </w:r>
      <w:r w:rsidRPr="00BD0304">
        <w:rPr>
          <w:rFonts w:ascii="Arial" w:hAnsi="Arial" w:cs="Arial"/>
          <w:sz w:val="24"/>
          <w:szCs w:val="24"/>
        </w:rPr>
        <w:t xml:space="preserve">. </w:t>
      </w:r>
    </w:p>
    <w:p w14:paraId="09624C11" w14:textId="77777777" w:rsidR="00AD7DCF" w:rsidRPr="00BD0304" w:rsidRDefault="00AD7DCF" w:rsidP="00AD7DCF">
      <w:pPr>
        <w:spacing w:after="0" w:line="240" w:lineRule="auto"/>
        <w:ind w:left="1418" w:hanging="284"/>
        <w:jc w:val="both"/>
        <w:rPr>
          <w:rFonts w:ascii="Arial" w:hAnsi="Arial" w:cs="Arial"/>
          <w:b/>
          <w:sz w:val="24"/>
          <w:szCs w:val="24"/>
        </w:rPr>
      </w:pPr>
    </w:p>
    <w:p w14:paraId="3D8A8671" w14:textId="697EFDF5" w:rsidR="006E3AC3" w:rsidRPr="00BD0304" w:rsidRDefault="009800A1" w:rsidP="00AD7DCF">
      <w:pPr>
        <w:spacing w:after="0" w:line="240" w:lineRule="auto"/>
        <w:ind w:left="1418" w:hanging="284"/>
        <w:jc w:val="both"/>
        <w:rPr>
          <w:rFonts w:ascii="Arial" w:hAnsi="Arial" w:cs="Arial"/>
          <w:sz w:val="24"/>
          <w:szCs w:val="24"/>
        </w:rPr>
      </w:pPr>
      <w:r w:rsidRPr="00BD0304">
        <w:rPr>
          <w:rFonts w:ascii="Arial" w:hAnsi="Arial" w:cs="Arial"/>
          <w:b/>
          <w:sz w:val="24"/>
          <w:szCs w:val="24"/>
        </w:rPr>
        <w:t xml:space="preserve">○ </w:t>
      </w:r>
      <w:r w:rsidR="00E751E2" w:rsidRPr="00BD0304">
        <w:rPr>
          <w:rFonts w:ascii="Arial" w:hAnsi="Arial" w:cs="Arial"/>
          <w:b/>
          <w:sz w:val="24"/>
          <w:szCs w:val="24"/>
        </w:rPr>
        <w:t xml:space="preserve">Kapacita podpořených služeb - úvazky pracovníků </w:t>
      </w:r>
      <w:r w:rsidR="00E751E2" w:rsidRPr="00BD0304">
        <w:rPr>
          <w:rFonts w:ascii="Arial" w:hAnsi="Arial" w:cs="Arial"/>
          <w:sz w:val="24"/>
          <w:szCs w:val="24"/>
        </w:rPr>
        <w:t>(indikátor 670 031, měrnou jednotkou indikátoru jsou „Úvazky“.</w:t>
      </w:r>
      <w:r w:rsidR="004C22D5" w:rsidRPr="00BD0304">
        <w:rPr>
          <w:rFonts w:ascii="Arial" w:hAnsi="Arial" w:cs="Arial"/>
          <w:sz w:val="24"/>
          <w:szCs w:val="24"/>
        </w:rPr>
        <w:t xml:space="preserve"> U ambulantních a terénních forem sociálních služeb </w:t>
      </w:r>
      <w:r w:rsidR="0058781B" w:rsidRPr="00BD0304">
        <w:rPr>
          <w:rFonts w:ascii="Arial" w:hAnsi="Arial" w:cs="Arial"/>
          <w:sz w:val="24"/>
          <w:szCs w:val="24"/>
        </w:rPr>
        <w:t>se</w:t>
      </w:r>
      <w:r w:rsidR="004C22D5" w:rsidRPr="00BD0304">
        <w:rPr>
          <w:rFonts w:ascii="Arial" w:hAnsi="Arial" w:cs="Arial"/>
          <w:sz w:val="24"/>
          <w:szCs w:val="24"/>
        </w:rPr>
        <w:t xml:space="preserve"> </w:t>
      </w:r>
      <w:r w:rsidR="0058781B" w:rsidRPr="00BD0304">
        <w:rPr>
          <w:rFonts w:ascii="Arial" w:hAnsi="Arial" w:cs="Arial"/>
          <w:sz w:val="24"/>
          <w:szCs w:val="24"/>
        </w:rPr>
        <w:t>„Ú</w:t>
      </w:r>
      <w:r w:rsidR="004C22D5" w:rsidRPr="00BD0304">
        <w:rPr>
          <w:rFonts w:ascii="Arial" w:hAnsi="Arial" w:cs="Arial"/>
          <w:sz w:val="24"/>
          <w:szCs w:val="24"/>
        </w:rPr>
        <w:t>vazky</w:t>
      </w:r>
      <w:r w:rsidR="0058781B" w:rsidRPr="00BD0304">
        <w:rPr>
          <w:rFonts w:ascii="Arial" w:hAnsi="Arial" w:cs="Arial"/>
          <w:sz w:val="24"/>
          <w:szCs w:val="24"/>
        </w:rPr>
        <w:t>“ rozumí úvazky pracovníků</w:t>
      </w:r>
      <w:r w:rsidR="004C22D5" w:rsidRPr="00BD0304">
        <w:rPr>
          <w:rFonts w:ascii="Arial" w:hAnsi="Arial" w:cs="Arial"/>
          <w:sz w:val="24"/>
          <w:szCs w:val="24"/>
        </w:rPr>
        <w:t xml:space="preserve"> v přímé péči</w:t>
      </w:r>
      <w:r w:rsidR="0058781B" w:rsidRPr="00BD0304">
        <w:rPr>
          <w:rFonts w:ascii="Arial" w:hAnsi="Arial" w:cs="Arial"/>
          <w:sz w:val="24"/>
          <w:szCs w:val="24"/>
        </w:rPr>
        <w:t>. „Pracovníkem“ se rozumí odborní pracovníci, pracovníci v přímé péči, kteří přímo poskytují služby cílové skupině (např. sociální pracovník, pracovník v sociálních službách, zdravotnický pracovník, pedagogický pracovník).</w:t>
      </w:r>
      <w:r w:rsidR="0085036E" w:rsidRPr="00BD0304">
        <w:rPr>
          <w:rFonts w:ascii="Arial" w:hAnsi="Arial" w:cs="Arial"/>
          <w:sz w:val="24"/>
          <w:szCs w:val="24"/>
        </w:rPr>
        <w:t xml:space="preserve"> </w:t>
      </w:r>
    </w:p>
    <w:p w14:paraId="0E9749B0" w14:textId="77777777" w:rsidR="006E3AC3" w:rsidRPr="00BD0304" w:rsidRDefault="006E3AC3" w:rsidP="006E3AC3">
      <w:pPr>
        <w:spacing w:after="0" w:line="240" w:lineRule="auto"/>
        <w:ind w:left="1418" w:hanging="284"/>
        <w:jc w:val="both"/>
        <w:rPr>
          <w:rFonts w:ascii="Arial" w:hAnsi="Arial" w:cs="Arial"/>
          <w:sz w:val="24"/>
          <w:szCs w:val="24"/>
        </w:rPr>
      </w:pPr>
    </w:p>
    <w:p w14:paraId="2FDA9C24" w14:textId="7DC90888" w:rsidR="00AD0295" w:rsidRPr="00BD0304" w:rsidRDefault="006E3AC3" w:rsidP="006E3AC3">
      <w:pPr>
        <w:spacing w:after="0" w:line="240" w:lineRule="auto"/>
        <w:ind w:left="1418" w:hanging="284"/>
        <w:jc w:val="both"/>
        <w:rPr>
          <w:rFonts w:ascii="Arial" w:hAnsi="Arial" w:cs="Arial"/>
          <w:sz w:val="24"/>
          <w:szCs w:val="24"/>
        </w:rPr>
      </w:pPr>
      <w:r w:rsidRPr="00BD0304">
        <w:rPr>
          <w:rFonts w:ascii="Arial" w:hAnsi="Arial" w:cs="Arial"/>
          <w:b/>
          <w:sz w:val="24"/>
          <w:szCs w:val="24"/>
        </w:rPr>
        <w:t xml:space="preserve">○ </w:t>
      </w:r>
      <w:r w:rsidR="001066D4" w:rsidRPr="00BD0304">
        <w:rPr>
          <w:rFonts w:ascii="Arial" w:hAnsi="Arial" w:cs="Arial"/>
          <w:b/>
          <w:sz w:val="24"/>
          <w:szCs w:val="24"/>
        </w:rPr>
        <w:t xml:space="preserve">Počet podpořených Romů </w:t>
      </w:r>
      <w:r w:rsidR="001066D4" w:rsidRPr="00BD0304">
        <w:rPr>
          <w:rFonts w:ascii="Arial" w:hAnsi="Arial" w:cs="Arial"/>
          <w:sz w:val="24"/>
          <w:szCs w:val="24"/>
        </w:rPr>
        <w:t>(indikátor 679</w:t>
      </w:r>
      <w:r w:rsidR="00E9383B" w:rsidRPr="00BD0304">
        <w:rPr>
          <w:rFonts w:ascii="Arial" w:hAnsi="Arial" w:cs="Arial"/>
          <w:sz w:val="24"/>
          <w:szCs w:val="24"/>
        </w:rPr>
        <w:t> </w:t>
      </w:r>
      <w:r w:rsidR="001066D4" w:rsidRPr="00BD0304">
        <w:rPr>
          <w:rFonts w:ascii="Arial" w:hAnsi="Arial" w:cs="Arial"/>
          <w:sz w:val="24"/>
          <w:szCs w:val="24"/>
        </w:rPr>
        <w:t>001</w:t>
      </w:r>
      <w:r w:rsidR="00E9383B" w:rsidRPr="00BD0304">
        <w:rPr>
          <w:rFonts w:ascii="Arial" w:hAnsi="Arial" w:cs="Arial"/>
          <w:sz w:val="24"/>
          <w:szCs w:val="24"/>
        </w:rPr>
        <w:t>, měrnou jednotkou indikátoru jsou „Osoby“</w:t>
      </w:r>
      <w:r w:rsidR="001066D4" w:rsidRPr="00BD0304">
        <w:rPr>
          <w:rFonts w:ascii="Arial" w:hAnsi="Arial" w:cs="Arial"/>
          <w:sz w:val="24"/>
          <w:szCs w:val="24"/>
        </w:rPr>
        <w:t>)</w:t>
      </w:r>
      <w:r w:rsidR="004C22D5" w:rsidRPr="00BD0304">
        <w:rPr>
          <w:rFonts w:ascii="Arial" w:hAnsi="Arial" w:cs="Arial"/>
          <w:sz w:val="24"/>
          <w:szCs w:val="24"/>
        </w:rPr>
        <w:t xml:space="preserve">. „Počet osob z romské menšiny, kterým byla </w:t>
      </w:r>
      <w:r w:rsidR="000406FE" w:rsidRPr="00BD0304">
        <w:rPr>
          <w:rFonts w:ascii="Arial" w:hAnsi="Arial" w:cs="Arial"/>
          <w:sz w:val="24"/>
          <w:szCs w:val="24"/>
        </w:rPr>
        <w:br/>
      </w:r>
      <w:r w:rsidR="004C22D5" w:rsidRPr="00BD0304">
        <w:rPr>
          <w:rFonts w:ascii="Arial" w:hAnsi="Arial" w:cs="Arial"/>
          <w:sz w:val="24"/>
          <w:szCs w:val="24"/>
        </w:rPr>
        <w:t>v rámci projektu poskytnuta podpora. Každá osoba může být započítána pouze jednou. Počtem osob se rozumí odhadovaný počet podpořených osob z řad romské menšiny. Tento odhad provede příjemce na základě jemu dostupných informací. Při sběru monitorovacích dat bude důsledně respektována ochrana osobních údajů. Údaje o tom, která konkrétní osoba byla započítána, nebude příjemce nikam předávat, vykazovat bude pouze souhrnný údaj za projekt. Podporou se rozumí jakákoliv aktivita financovaná z rozpočtu projektu, ze které měla osoba z romské menšiny prospěch.“</w:t>
      </w:r>
    </w:p>
    <w:p w14:paraId="1BB5ADEB" w14:textId="23DDE1BF" w:rsidR="001066D4" w:rsidRPr="00BD0304" w:rsidRDefault="001066D4" w:rsidP="009800A1">
      <w:pPr>
        <w:spacing w:after="0" w:line="240" w:lineRule="auto"/>
        <w:ind w:left="1418" w:hanging="284"/>
        <w:jc w:val="both"/>
        <w:rPr>
          <w:rFonts w:ascii="Arial" w:hAnsi="Arial" w:cs="Arial"/>
          <w:sz w:val="24"/>
          <w:szCs w:val="24"/>
        </w:rPr>
      </w:pPr>
    </w:p>
    <w:p w14:paraId="32FD2520" w14:textId="77777777" w:rsidR="00BD0304" w:rsidRPr="00BD0304" w:rsidRDefault="00133A85" w:rsidP="004E6229">
      <w:pPr>
        <w:numPr>
          <w:ilvl w:val="0"/>
          <w:numId w:val="5"/>
        </w:numPr>
        <w:spacing w:after="0" w:line="240" w:lineRule="auto"/>
        <w:ind w:left="1134"/>
        <w:jc w:val="both"/>
        <w:rPr>
          <w:rFonts w:ascii="Arial" w:hAnsi="Arial" w:cs="Arial"/>
          <w:sz w:val="24"/>
          <w:szCs w:val="24"/>
        </w:rPr>
      </w:pPr>
      <w:r w:rsidRPr="00BD0304">
        <w:rPr>
          <w:rFonts w:ascii="Arial" w:hAnsi="Arial" w:cs="Arial"/>
          <w:sz w:val="24"/>
          <w:szCs w:val="24"/>
        </w:rPr>
        <w:t xml:space="preserve">nastavení výše jednotek </w:t>
      </w:r>
      <w:r w:rsidR="00BD0304" w:rsidRPr="00BD0304">
        <w:rPr>
          <w:rFonts w:ascii="Arial" w:hAnsi="Arial" w:cs="Arial"/>
          <w:sz w:val="24"/>
          <w:szCs w:val="24"/>
        </w:rPr>
        <w:t>–</w:t>
      </w:r>
      <w:r w:rsidRPr="00BD0304">
        <w:rPr>
          <w:rFonts w:ascii="Arial" w:hAnsi="Arial" w:cs="Arial"/>
          <w:sz w:val="24"/>
          <w:szCs w:val="24"/>
        </w:rPr>
        <w:t xml:space="preserve"> </w:t>
      </w:r>
      <w:r w:rsidR="00BD0304" w:rsidRPr="00BD0304">
        <w:rPr>
          <w:rFonts w:ascii="Arial" w:hAnsi="Arial" w:cs="Arial"/>
          <w:sz w:val="24"/>
          <w:szCs w:val="24"/>
        </w:rPr>
        <w:t>jednotkou je úvazek v přímé péči</w:t>
      </w:r>
    </w:p>
    <w:p w14:paraId="0BF10C50" w14:textId="031AB778" w:rsidR="00E55C0E" w:rsidRPr="00BD0304" w:rsidRDefault="00E55C0E" w:rsidP="004E6229">
      <w:pPr>
        <w:numPr>
          <w:ilvl w:val="0"/>
          <w:numId w:val="5"/>
        </w:numPr>
        <w:spacing w:after="0" w:line="240" w:lineRule="auto"/>
        <w:ind w:left="1134"/>
        <w:jc w:val="both"/>
        <w:rPr>
          <w:rFonts w:ascii="Arial" w:hAnsi="Arial" w:cs="Arial"/>
          <w:sz w:val="24"/>
          <w:szCs w:val="24"/>
        </w:rPr>
      </w:pPr>
      <w:r w:rsidRPr="00BD0304">
        <w:rPr>
          <w:rFonts w:ascii="Arial" w:hAnsi="Arial" w:cs="Arial"/>
          <w:sz w:val="24"/>
          <w:szCs w:val="24"/>
        </w:rPr>
        <w:t>vymezení cílových skupin sociální služby.</w:t>
      </w:r>
    </w:p>
    <w:p w14:paraId="70A4D1BD" w14:textId="23023A39" w:rsidR="00C3578B" w:rsidRPr="00BD0304" w:rsidRDefault="00C3578B" w:rsidP="00E55C0E">
      <w:pPr>
        <w:spacing w:after="0" w:line="240" w:lineRule="auto"/>
        <w:ind w:left="1134"/>
        <w:jc w:val="both"/>
        <w:rPr>
          <w:rFonts w:ascii="Arial" w:hAnsi="Arial" w:cs="Arial"/>
          <w:sz w:val="24"/>
          <w:szCs w:val="24"/>
        </w:rPr>
      </w:pPr>
    </w:p>
    <w:p w14:paraId="2780725A" w14:textId="77777777" w:rsidR="000406FE" w:rsidRPr="00BD0304" w:rsidRDefault="000406FE" w:rsidP="00E55C0E">
      <w:pPr>
        <w:spacing w:after="0" w:line="240" w:lineRule="auto"/>
        <w:ind w:left="1134"/>
        <w:jc w:val="both"/>
        <w:rPr>
          <w:rFonts w:ascii="Arial" w:hAnsi="Arial" w:cs="Arial"/>
          <w:sz w:val="24"/>
          <w:szCs w:val="24"/>
        </w:rPr>
      </w:pPr>
    </w:p>
    <w:p w14:paraId="7E0F367E" w14:textId="77777777" w:rsidR="00AD0295" w:rsidRPr="00BD0304" w:rsidRDefault="00AD0295"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BD0304">
        <w:rPr>
          <w:rFonts w:ascii="Arial" w:eastAsia="Times New Roman" w:hAnsi="Arial" w:cs="Arial"/>
          <w:b/>
          <w:bCs/>
          <w:sz w:val="24"/>
          <w:szCs w:val="24"/>
        </w:rPr>
        <w:t xml:space="preserve">Kritéria pro hodnocení žádosti </w:t>
      </w:r>
    </w:p>
    <w:p w14:paraId="28AA8346" w14:textId="77777777" w:rsidR="00605F6C" w:rsidRPr="00BD0304" w:rsidRDefault="00605F6C" w:rsidP="00AD0295">
      <w:pPr>
        <w:tabs>
          <w:tab w:val="left" w:pos="284"/>
        </w:tabs>
        <w:spacing w:after="0" w:line="240" w:lineRule="auto"/>
        <w:jc w:val="center"/>
        <w:rPr>
          <w:rFonts w:ascii="Arial" w:eastAsia="Times New Roman" w:hAnsi="Arial" w:cs="Arial"/>
          <w:b/>
          <w:bCs/>
          <w:sz w:val="24"/>
          <w:szCs w:val="24"/>
        </w:rPr>
      </w:pPr>
    </w:p>
    <w:p w14:paraId="307AE5E1" w14:textId="4464263C" w:rsidR="00AD0295" w:rsidRPr="00BD0304" w:rsidRDefault="00AD0295"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BD0304">
        <w:rPr>
          <w:rFonts w:ascii="Arial" w:eastAsia="Times New Roman" w:hAnsi="Arial" w:cs="Arial"/>
          <w:bCs/>
          <w:sz w:val="24"/>
          <w:szCs w:val="24"/>
        </w:rPr>
        <w:t xml:space="preserve">Formální náležitosti </w:t>
      </w:r>
      <w:r w:rsidR="00612B1B" w:rsidRPr="00BD0304">
        <w:rPr>
          <w:rFonts w:ascii="Arial" w:eastAsia="Times New Roman" w:hAnsi="Arial" w:cs="Arial"/>
          <w:bCs/>
          <w:sz w:val="24"/>
          <w:szCs w:val="24"/>
        </w:rPr>
        <w:t>Ž</w:t>
      </w:r>
      <w:r w:rsidRPr="00BD0304">
        <w:rPr>
          <w:rFonts w:ascii="Arial" w:eastAsia="Times New Roman" w:hAnsi="Arial" w:cs="Arial"/>
          <w:bCs/>
          <w:sz w:val="24"/>
          <w:szCs w:val="24"/>
        </w:rPr>
        <w:t xml:space="preserve">ádosti – po obdržení </w:t>
      </w:r>
      <w:r w:rsidR="00612B1B" w:rsidRPr="00BD0304">
        <w:rPr>
          <w:rFonts w:ascii="Arial" w:eastAsia="Times New Roman" w:hAnsi="Arial" w:cs="Arial"/>
          <w:bCs/>
          <w:sz w:val="24"/>
          <w:szCs w:val="24"/>
        </w:rPr>
        <w:t>Ž</w:t>
      </w:r>
      <w:r w:rsidRPr="00BD0304">
        <w:rPr>
          <w:rFonts w:ascii="Arial" w:eastAsia="Times New Roman" w:hAnsi="Arial" w:cs="Arial"/>
          <w:bCs/>
          <w:sz w:val="24"/>
          <w:szCs w:val="24"/>
        </w:rPr>
        <w:t xml:space="preserve">ádosti odborem sociálních věcí </w:t>
      </w:r>
      <w:r w:rsidR="00D63397" w:rsidRPr="00BD0304">
        <w:rPr>
          <w:rFonts w:ascii="Arial" w:eastAsia="Times New Roman" w:hAnsi="Arial" w:cs="Arial"/>
          <w:bCs/>
          <w:sz w:val="24"/>
          <w:szCs w:val="24"/>
        </w:rPr>
        <w:t xml:space="preserve">Krajského úřadu Plzeňského kraje (dále jen „KÚPK“) </w:t>
      </w:r>
      <w:r w:rsidRPr="00BD0304">
        <w:rPr>
          <w:rFonts w:ascii="Arial" w:eastAsia="Times New Roman" w:hAnsi="Arial" w:cs="Arial"/>
          <w:bCs/>
          <w:sz w:val="24"/>
          <w:szCs w:val="24"/>
        </w:rPr>
        <w:t xml:space="preserve">v aplikaci eDotace budou zkontrolovány formální náležitosti </w:t>
      </w:r>
      <w:r w:rsidR="00612B1B" w:rsidRPr="00BD0304">
        <w:rPr>
          <w:rFonts w:ascii="Arial" w:eastAsia="Times New Roman" w:hAnsi="Arial" w:cs="Arial"/>
          <w:bCs/>
          <w:sz w:val="24"/>
          <w:szCs w:val="24"/>
        </w:rPr>
        <w:t>Ž</w:t>
      </w:r>
      <w:r w:rsidRPr="00BD0304">
        <w:rPr>
          <w:rFonts w:ascii="Arial" w:eastAsia="Times New Roman" w:hAnsi="Arial" w:cs="Arial"/>
          <w:bCs/>
          <w:sz w:val="24"/>
          <w:szCs w:val="24"/>
        </w:rPr>
        <w:t>ádosti</w:t>
      </w:r>
      <w:r w:rsidR="001633CF" w:rsidRPr="00BD0304">
        <w:rPr>
          <w:rFonts w:ascii="Arial" w:eastAsia="Times New Roman" w:hAnsi="Arial" w:cs="Arial"/>
          <w:bCs/>
          <w:sz w:val="24"/>
          <w:szCs w:val="24"/>
        </w:rPr>
        <w:t>.</w:t>
      </w:r>
    </w:p>
    <w:p w14:paraId="75D1AD38" w14:textId="77777777" w:rsidR="00AD0295" w:rsidRPr="00BD0304" w:rsidRDefault="00AD0295" w:rsidP="00605F6C">
      <w:pPr>
        <w:pStyle w:val="Odstavecseseznamem"/>
        <w:tabs>
          <w:tab w:val="left" w:pos="284"/>
        </w:tabs>
        <w:spacing w:after="0" w:line="240" w:lineRule="auto"/>
        <w:ind w:left="426" w:hanging="426"/>
        <w:jc w:val="both"/>
        <w:rPr>
          <w:rFonts w:ascii="Arial" w:eastAsia="Times New Roman" w:hAnsi="Arial" w:cs="Arial"/>
          <w:bCs/>
          <w:sz w:val="24"/>
          <w:szCs w:val="24"/>
        </w:rPr>
      </w:pPr>
    </w:p>
    <w:p w14:paraId="07EF3E4D" w14:textId="164059CC" w:rsidR="00AD0295" w:rsidRPr="00BD0304" w:rsidRDefault="00AD0295"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BD0304">
        <w:rPr>
          <w:rFonts w:ascii="Arial" w:eastAsia="Times New Roman" w:hAnsi="Arial" w:cs="Arial"/>
          <w:bCs/>
          <w:sz w:val="24"/>
          <w:szCs w:val="24"/>
        </w:rPr>
        <w:t>Soulad s</w:t>
      </w:r>
      <w:r w:rsidR="001633CF" w:rsidRPr="00BD0304">
        <w:rPr>
          <w:rFonts w:ascii="Arial" w:eastAsia="Times New Roman" w:hAnsi="Arial" w:cs="Arial"/>
          <w:bCs/>
          <w:sz w:val="24"/>
          <w:szCs w:val="24"/>
        </w:rPr>
        <w:t xml:space="preserve">e SPRSS – bude posouzeno, zda je </w:t>
      </w:r>
      <w:r w:rsidR="00612B1B" w:rsidRPr="00BD0304">
        <w:rPr>
          <w:rFonts w:ascii="Arial" w:eastAsia="Times New Roman" w:hAnsi="Arial" w:cs="Arial"/>
          <w:bCs/>
          <w:sz w:val="24"/>
          <w:szCs w:val="24"/>
        </w:rPr>
        <w:t>Ž</w:t>
      </w:r>
      <w:r w:rsidR="001633CF" w:rsidRPr="00BD0304">
        <w:rPr>
          <w:rFonts w:ascii="Arial" w:eastAsia="Times New Roman" w:hAnsi="Arial" w:cs="Arial"/>
          <w:bCs/>
          <w:sz w:val="24"/>
          <w:szCs w:val="24"/>
        </w:rPr>
        <w:t>ádost v souladu s plánem rozvoje sociálních služeb a zda je sociální služba z</w:t>
      </w:r>
      <w:r w:rsidR="00877FB2" w:rsidRPr="00BD0304">
        <w:rPr>
          <w:rFonts w:ascii="Arial" w:eastAsia="Times New Roman" w:hAnsi="Arial" w:cs="Arial"/>
          <w:bCs/>
          <w:sz w:val="24"/>
          <w:szCs w:val="24"/>
        </w:rPr>
        <w:t>apsána v </w:t>
      </w:r>
      <w:r w:rsidR="0090684E" w:rsidRPr="00BD0304">
        <w:rPr>
          <w:rFonts w:ascii="Arial" w:eastAsia="Times New Roman" w:hAnsi="Arial" w:cs="Arial"/>
          <w:bCs/>
          <w:sz w:val="24"/>
          <w:szCs w:val="24"/>
        </w:rPr>
        <w:t>Krajské</w:t>
      </w:r>
      <w:r w:rsidR="00877FB2" w:rsidRPr="00BD0304">
        <w:rPr>
          <w:rFonts w:ascii="Arial" w:eastAsia="Times New Roman" w:hAnsi="Arial" w:cs="Arial"/>
          <w:bCs/>
          <w:sz w:val="24"/>
          <w:szCs w:val="24"/>
        </w:rPr>
        <w:t xml:space="preserve"> síti</w:t>
      </w:r>
      <w:r w:rsidR="00B1780A" w:rsidRPr="00BD0304">
        <w:rPr>
          <w:rFonts w:ascii="Arial" w:eastAsia="Times New Roman" w:hAnsi="Arial" w:cs="Arial"/>
          <w:bCs/>
          <w:sz w:val="24"/>
          <w:szCs w:val="24"/>
        </w:rPr>
        <w:t xml:space="preserve"> sociálních služeb, kter</w:t>
      </w:r>
      <w:r w:rsidR="0090684E" w:rsidRPr="00BD0304">
        <w:rPr>
          <w:rFonts w:ascii="Arial" w:eastAsia="Times New Roman" w:hAnsi="Arial" w:cs="Arial"/>
          <w:bCs/>
          <w:sz w:val="24"/>
          <w:szCs w:val="24"/>
        </w:rPr>
        <w:t>á</w:t>
      </w:r>
      <w:r w:rsidR="00B1780A" w:rsidRPr="00BD0304">
        <w:rPr>
          <w:rFonts w:ascii="Arial" w:eastAsia="Times New Roman" w:hAnsi="Arial" w:cs="Arial"/>
          <w:bCs/>
          <w:sz w:val="24"/>
          <w:szCs w:val="24"/>
        </w:rPr>
        <w:t xml:space="preserve"> je součástí</w:t>
      </w:r>
      <w:r w:rsidR="00877FB2" w:rsidRPr="00BD0304">
        <w:rPr>
          <w:rFonts w:ascii="Arial" w:eastAsia="Times New Roman" w:hAnsi="Arial" w:cs="Arial"/>
          <w:bCs/>
          <w:sz w:val="24"/>
          <w:szCs w:val="24"/>
        </w:rPr>
        <w:t xml:space="preserve"> SPR</w:t>
      </w:r>
      <w:r w:rsidR="00BA405F">
        <w:rPr>
          <w:rFonts w:ascii="Arial" w:eastAsia="Times New Roman" w:hAnsi="Arial" w:cs="Arial"/>
          <w:bCs/>
          <w:sz w:val="24"/>
          <w:szCs w:val="24"/>
        </w:rPr>
        <w:t>S</w:t>
      </w:r>
      <w:r w:rsidR="00877FB2" w:rsidRPr="00BD0304">
        <w:rPr>
          <w:rFonts w:ascii="Arial" w:eastAsia="Times New Roman" w:hAnsi="Arial" w:cs="Arial"/>
          <w:bCs/>
          <w:sz w:val="24"/>
          <w:szCs w:val="24"/>
        </w:rPr>
        <w:t xml:space="preserve">S </w:t>
      </w:r>
      <w:r w:rsidR="00B1780A" w:rsidRPr="00BD0304">
        <w:rPr>
          <w:rFonts w:ascii="Arial" w:eastAsia="Times New Roman" w:hAnsi="Arial" w:cs="Arial"/>
          <w:bCs/>
          <w:sz w:val="24"/>
          <w:szCs w:val="24"/>
        </w:rPr>
        <w:t>(dále jen „</w:t>
      </w:r>
      <w:r w:rsidR="0090684E" w:rsidRPr="00BD0304">
        <w:rPr>
          <w:rFonts w:ascii="Arial" w:eastAsia="Times New Roman" w:hAnsi="Arial" w:cs="Arial"/>
          <w:bCs/>
          <w:sz w:val="24"/>
          <w:szCs w:val="24"/>
        </w:rPr>
        <w:t>Krajská síť</w:t>
      </w:r>
      <w:r w:rsidR="00B1780A" w:rsidRPr="00BD0304">
        <w:rPr>
          <w:rFonts w:ascii="Arial" w:eastAsia="Times New Roman" w:hAnsi="Arial" w:cs="Arial"/>
          <w:bCs/>
          <w:sz w:val="24"/>
          <w:szCs w:val="24"/>
        </w:rPr>
        <w:t xml:space="preserve"> SPRSS“) </w:t>
      </w:r>
      <w:r w:rsidR="00877FB2" w:rsidRPr="00BD0304">
        <w:rPr>
          <w:rFonts w:ascii="Arial" w:eastAsia="Times New Roman" w:hAnsi="Arial" w:cs="Arial"/>
          <w:bCs/>
          <w:sz w:val="24"/>
          <w:szCs w:val="24"/>
        </w:rPr>
        <w:t>a</w:t>
      </w:r>
      <w:r w:rsidR="001633CF" w:rsidRPr="00BD0304">
        <w:rPr>
          <w:rFonts w:ascii="Arial" w:eastAsia="Times New Roman" w:hAnsi="Arial" w:cs="Arial"/>
          <w:bCs/>
          <w:sz w:val="24"/>
          <w:szCs w:val="24"/>
        </w:rPr>
        <w:t> </w:t>
      </w:r>
      <w:r w:rsidR="00605F6C" w:rsidRPr="00BD0304">
        <w:rPr>
          <w:rFonts w:ascii="Arial" w:eastAsia="Times New Roman" w:hAnsi="Arial" w:cs="Arial"/>
          <w:bCs/>
          <w:sz w:val="24"/>
          <w:szCs w:val="24"/>
        </w:rPr>
        <w:t>kapacita sociální služby odpovídá kapacitě uvedené v</w:t>
      </w:r>
      <w:r w:rsidR="00B1780A" w:rsidRPr="00BD0304">
        <w:rPr>
          <w:rFonts w:ascii="Arial" w:eastAsia="Times New Roman" w:hAnsi="Arial" w:cs="Arial"/>
          <w:bCs/>
          <w:sz w:val="24"/>
          <w:szCs w:val="24"/>
        </w:rPr>
        <w:t> </w:t>
      </w:r>
      <w:r w:rsidR="0090684E" w:rsidRPr="00BD0304">
        <w:rPr>
          <w:rFonts w:ascii="Arial" w:eastAsia="Times New Roman" w:hAnsi="Arial" w:cs="Arial"/>
          <w:bCs/>
          <w:sz w:val="24"/>
          <w:szCs w:val="24"/>
        </w:rPr>
        <w:t>Krajské</w:t>
      </w:r>
      <w:r w:rsidR="00B1780A" w:rsidRPr="00BD0304">
        <w:rPr>
          <w:rFonts w:ascii="Arial" w:eastAsia="Times New Roman" w:hAnsi="Arial" w:cs="Arial"/>
          <w:bCs/>
          <w:sz w:val="24"/>
          <w:szCs w:val="24"/>
        </w:rPr>
        <w:t xml:space="preserve"> síti</w:t>
      </w:r>
      <w:r w:rsidR="00605F6C" w:rsidRPr="00BD0304">
        <w:rPr>
          <w:rFonts w:ascii="Arial" w:eastAsia="Times New Roman" w:hAnsi="Arial" w:cs="Arial"/>
          <w:bCs/>
          <w:sz w:val="24"/>
          <w:szCs w:val="24"/>
        </w:rPr>
        <w:t xml:space="preserve"> SPRSS</w:t>
      </w:r>
      <w:r w:rsidR="001633CF" w:rsidRPr="00BD0304">
        <w:rPr>
          <w:rFonts w:ascii="Arial" w:eastAsia="Times New Roman" w:hAnsi="Arial" w:cs="Arial"/>
          <w:bCs/>
          <w:sz w:val="24"/>
          <w:szCs w:val="24"/>
        </w:rPr>
        <w:t>.</w:t>
      </w:r>
    </w:p>
    <w:p w14:paraId="0035B451" w14:textId="77777777" w:rsidR="001633CF" w:rsidRPr="00BD0304" w:rsidRDefault="001633CF" w:rsidP="00605F6C">
      <w:pPr>
        <w:pStyle w:val="Odstavecseseznamem"/>
        <w:ind w:hanging="426"/>
        <w:rPr>
          <w:rFonts w:ascii="Arial" w:eastAsia="Times New Roman" w:hAnsi="Arial" w:cs="Arial"/>
          <w:bCs/>
          <w:sz w:val="24"/>
          <w:szCs w:val="24"/>
        </w:rPr>
      </w:pPr>
    </w:p>
    <w:p w14:paraId="27533E93" w14:textId="77777777" w:rsidR="001633CF" w:rsidRPr="00BD0304" w:rsidRDefault="001633CF"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BD0304">
        <w:rPr>
          <w:rFonts w:ascii="Arial" w:eastAsia="Times New Roman" w:hAnsi="Arial" w:cs="Arial"/>
          <w:bCs/>
          <w:sz w:val="24"/>
          <w:szCs w:val="24"/>
        </w:rPr>
        <w:t xml:space="preserve">Nadhodnocené a neuznatelné výdaje – budou vyčísleny případné nadhodnocené a neuznatelné výdaje v rámci položkového rozpočtu a vlastního požadavku </w:t>
      </w:r>
      <w:r w:rsidR="00605F6C" w:rsidRPr="00BD0304">
        <w:rPr>
          <w:rFonts w:ascii="Arial" w:eastAsia="Times New Roman" w:hAnsi="Arial" w:cs="Arial"/>
          <w:bCs/>
          <w:sz w:val="24"/>
          <w:szCs w:val="24"/>
        </w:rPr>
        <w:br/>
      </w:r>
      <w:r w:rsidRPr="00BD0304">
        <w:rPr>
          <w:rFonts w:ascii="Arial" w:eastAsia="Times New Roman" w:hAnsi="Arial" w:cs="Arial"/>
          <w:bCs/>
          <w:sz w:val="24"/>
          <w:szCs w:val="24"/>
        </w:rPr>
        <w:t>na dotaci.</w:t>
      </w:r>
    </w:p>
    <w:p w14:paraId="3F945B41" w14:textId="77777777" w:rsidR="001633CF" w:rsidRPr="00BD0304" w:rsidRDefault="001633CF" w:rsidP="00605F6C">
      <w:pPr>
        <w:pStyle w:val="Odstavecseseznamem"/>
        <w:ind w:hanging="426"/>
        <w:rPr>
          <w:rFonts w:ascii="Arial" w:eastAsia="Times New Roman" w:hAnsi="Arial" w:cs="Arial"/>
          <w:bCs/>
          <w:sz w:val="24"/>
          <w:szCs w:val="24"/>
        </w:rPr>
      </w:pPr>
    </w:p>
    <w:p w14:paraId="397DAA46" w14:textId="77777777" w:rsidR="001633CF" w:rsidRPr="00BD0304" w:rsidRDefault="001633CF"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BD0304">
        <w:rPr>
          <w:rFonts w:ascii="Arial" w:eastAsia="Times New Roman" w:hAnsi="Arial" w:cs="Arial"/>
          <w:bCs/>
          <w:sz w:val="24"/>
          <w:szCs w:val="24"/>
        </w:rPr>
        <w:t xml:space="preserve">Personální zajištění sociální služby – </w:t>
      </w:r>
      <w:r w:rsidR="00FF655F" w:rsidRPr="00BD0304">
        <w:rPr>
          <w:rFonts w:ascii="Arial" w:eastAsia="Times New Roman" w:hAnsi="Arial" w:cs="Arial"/>
          <w:bCs/>
          <w:sz w:val="24"/>
          <w:szCs w:val="24"/>
        </w:rPr>
        <w:t xml:space="preserve">bude </w:t>
      </w:r>
      <w:r w:rsidRPr="00BD0304">
        <w:rPr>
          <w:rFonts w:ascii="Arial" w:eastAsia="Times New Roman" w:hAnsi="Arial" w:cs="Arial"/>
          <w:bCs/>
          <w:sz w:val="24"/>
          <w:szCs w:val="24"/>
        </w:rPr>
        <w:t>zhodnocen soulad úvazků s úvazky uvedenými</w:t>
      </w:r>
      <w:r w:rsidR="00FF655F" w:rsidRPr="00BD0304">
        <w:rPr>
          <w:rFonts w:ascii="Arial" w:eastAsia="Times New Roman" w:hAnsi="Arial" w:cs="Arial"/>
          <w:bCs/>
          <w:sz w:val="24"/>
          <w:szCs w:val="24"/>
        </w:rPr>
        <w:t xml:space="preserve"> v</w:t>
      </w:r>
      <w:r w:rsidR="00EF450C" w:rsidRPr="00BD0304">
        <w:rPr>
          <w:rFonts w:ascii="Arial" w:eastAsia="Times New Roman" w:hAnsi="Arial" w:cs="Arial"/>
          <w:bCs/>
          <w:sz w:val="24"/>
          <w:szCs w:val="24"/>
        </w:rPr>
        <w:t> </w:t>
      </w:r>
      <w:r w:rsidR="0090684E" w:rsidRPr="00BD0304">
        <w:rPr>
          <w:rFonts w:ascii="Arial" w:eastAsia="Times New Roman" w:hAnsi="Arial" w:cs="Arial"/>
          <w:bCs/>
          <w:sz w:val="24"/>
          <w:szCs w:val="24"/>
        </w:rPr>
        <w:t>Krajské</w:t>
      </w:r>
      <w:r w:rsidR="00EF450C" w:rsidRPr="00BD0304">
        <w:rPr>
          <w:rFonts w:ascii="Arial" w:eastAsia="Times New Roman" w:hAnsi="Arial" w:cs="Arial"/>
          <w:bCs/>
          <w:sz w:val="24"/>
          <w:szCs w:val="24"/>
        </w:rPr>
        <w:t xml:space="preserve"> </w:t>
      </w:r>
      <w:r w:rsidRPr="00BD0304">
        <w:rPr>
          <w:rFonts w:ascii="Arial" w:eastAsia="Times New Roman" w:hAnsi="Arial" w:cs="Arial"/>
          <w:bCs/>
          <w:sz w:val="24"/>
          <w:szCs w:val="24"/>
        </w:rPr>
        <w:t xml:space="preserve">síti SPRSS. </w:t>
      </w:r>
    </w:p>
    <w:p w14:paraId="24FA1B38" w14:textId="77777777" w:rsidR="001633CF" w:rsidRPr="00C0265F" w:rsidRDefault="001633CF" w:rsidP="001633CF">
      <w:pPr>
        <w:pStyle w:val="Odstavecseseznamem"/>
        <w:tabs>
          <w:tab w:val="left" w:pos="284"/>
        </w:tabs>
        <w:spacing w:after="0" w:line="240" w:lineRule="auto"/>
        <w:ind w:left="426"/>
        <w:jc w:val="both"/>
        <w:rPr>
          <w:rFonts w:ascii="Arial" w:eastAsia="Times New Roman" w:hAnsi="Arial" w:cs="Arial"/>
          <w:bCs/>
          <w:sz w:val="24"/>
          <w:szCs w:val="24"/>
          <w:highlight w:val="yellow"/>
        </w:rPr>
      </w:pPr>
    </w:p>
    <w:p w14:paraId="29F2FA61" w14:textId="6DB20E9F" w:rsidR="00AD0295" w:rsidRDefault="00AD0295" w:rsidP="00AD0295">
      <w:pPr>
        <w:tabs>
          <w:tab w:val="left" w:pos="284"/>
        </w:tabs>
        <w:spacing w:after="0" w:line="240" w:lineRule="auto"/>
        <w:jc w:val="center"/>
        <w:rPr>
          <w:rFonts w:ascii="Arial" w:eastAsia="Times New Roman" w:hAnsi="Arial" w:cs="Arial"/>
          <w:b/>
          <w:bCs/>
          <w:sz w:val="24"/>
          <w:szCs w:val="24"/>
        </w:rPr>
      </w:pPr>
    </w:p>
    <w:p w14:paraId="62E7CCBD" w14:textId="77777777" w:rsidR="009978D7" w:rsidRPr="00BD0304" w:rsidRDefault="009978D7" w:rsidP="00AD0295">
      <w:pPr>
        <w:tabs>
          <w:tab w:val="left" w:pos="284"/>
        </w:tabs>
        <w:spacing w:after="0" w:line="240" w:lineRule="auto"/>
        <w:jc w:val="center"/>
        <w:rPr>
          <w:rFonts w:ascii="Arial" w:eastAsia="Times New Roman" w:hAnsi="Arial" w:cs="Arial"/>
          <w:b/>
          <w:bCs/>
          <w:sz w:val="24"/>
          <w:szCs w:val="24"/>
        </w:rPr>
      </w:pPr>
    </w:p>
    <w:p w14:paraId="697C1634" w14:textId="77777777" w:rsidR="001633CF" w:rsidRPr="00BD0304" w:rsidRDefault="001633CF"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BD0304">
        <w:rPr>
          <w:rFonts w:ascii="Arial" w:eastAsia="Times New Roman" w:hAnsi="Arial" w:cs="Arial"/>
          <w:b/>
          <w:bCs/>
          <w:sz w:val="24"/>
          <w:szCs w:val="24"/>
        </w:rPr>
        <w:t>Kritéria pro stanovení výše dotace</w:t>
      </w:r>
    </w:p>
    <w:p w14:paraId="586CC738" w14:textId="77777777" w:rsidR="00605F6C" w:rsidRPr="00BD0304" w:rsidRDefault="00605F6C" w:rsidP="001633CF">
      <w:pPr>
        <w:tabs>
          <w:tab w:val="left" w:pos="284"/>
        </w:tabs>
        <w:spacing w:after="0" w:line="240" w:lineRule="auto"/>
        <w:rPr>
          <w:rFonts w:ascii="Arial" w:eastAsia="Times New Roman" w:hAnsi="Arial" w:cs="Arial"/>
          <w:bCs/>
          <w:sz w:val="24"/>
          <w:szCs w:val="24"/>
        </w:rPr>
      </w:pPr>
    </w:p>
    <w:p w14:paraId="6023929F" w14:textId="511B9C58" w:rsidR="001633CF" w:rsidRPr="00BD0304" w:rsidRDefault="001633CF" w:rsidP="00CF71D3">
      <w:pPr>
        <w:pStyle w:val="Odstavecseseznamem"/>
        <w:numPr>
          <w:ilvl w:val="0"/>
          <w:numId w:val="8"/>
        </w:numPr>
        <w:tabs>
          <w:tab w:val="left" w:pos="1134"/>
        </w:tabs>
        <w:spacing w:after="0" w:line="240" w:lineRule="auto"/>
        <w:ind w:left="426" w:hanging="426"/>
        <w:jc w:val="both"/>
        <w:rPr>
          <w:rFonts w:ascii="Arial" w:eastAsia="Times New Roman" w:hAnsi="Arial" w:cs="Arial"/>
          <w:bCs/>
          <w:sz w:val="24"/>
          <w:szCs w:val="24"/>
        </w:rPr>
      </w:pPr>
      <w:r w:rsidRPr="00BD0304">
        <w:rPr>
          <w:rFonts w:ascii="Arial" w:eastAsia="Times New Roman" w:hAnsi="Arial" w:cs="Arial"/>
          <w:bCs/>
          <w:sz w:val="24"/>
          <w:szCs w:val="24"/>
        </w:rPr>
        <w:t>Dotaci lze poskytnout jako neinvestiční a přísně účelovou, a to na úhradu nezbytných nákladů spojených s poskytováním základních činností sociální služby. Dotace může být přidělena až do výše 100 % nákladů s tím, že finanční prostředky poskytnuté z veřejných rozpočtů nesmí překročit částku maximální výše vyrovnávac</w:t>
      </w:r>
      <w:r w:rsidR="003E733C" w:rsidRPr="00BD0304">
        <w:rPr>
          <w:rFonts w:ascii="Arial" w:eastAsia="Times New Roman" w:hAnsi="Arial" w:cs="Arial"/>
          <w:bCs/>
          <w:sz w:val="24"/>
          <w:szCs w:val="24"/>
        </w:rPr>
        <w:t>í platby stanovenou v Pověření</w:t>
      </w:r>
      <w:r w:rsidRPr="00BD0304">
        <w:rPr>
          <w:rFonts w:ascii="Arial" w:eastAsia="Times New Roman" w:hAnsi="Arial" w:cs="Arial"/>
          <w:bCs/>
          <w:sz w:val="24"/>
          <w:szCs w:val="24"/>
        </w:rPr>
        <w:t>.</w:t>
      </w:r>
    </w:p>
    <w:p w14:paraId="4FBCD173" w14:textId="77777777" w:rsidR="00605F6C" w:rsidRPr="00BD0304" w:rsidRDefault="00605F6C" w:rsidP="003E733C">
      <w:pPr>
        <w:pStyle w:val="Odstavecseseznamem"/>
        <w:tabs>
          <w:tab w:val="left" w:pos="1134"/>
        </w:tabs>
        <w:spacing w:after="0" w:line="240" w:lineRule="auto"/>
        <w:ind w:left="426"/>
        <w:jc w:val="both"/>
        <w:rPr>
          <w:rFonts w:ascii="Arial" w:eastAsia="Times New Roman" w:hAnsi="Arial" w:cs="Arial"/>
          <w:bCs/>
          <w:sz w:val="24"/>
          <w:szCs w:val="24"/>
        </w:rPr>
      </w:pPr>
    </w:p>
    <w:p w14:paraId="19BC1401" w14:textId="77777777" w:rsidR="003B2280" w:rsidRPr="00AA6456" w:rsidRDefault="003B2280" w:rsidP="003E733C">
      <w:pPr>
        <w:pStyle w:val="Odstavecseseznamem"/>
        <w:tabs>
          <w:tab w:val="left" w:pos="1134"/>
        </w:tabs>
        <w:spacing w:after="0" w:line="240" w:lineRule="auto"/>
        <w:ind w:left="426"/>
        <w:jc w:val="both"/>
        <w:rPr>
          <w:rFonts w:ascii="Arial" w:eastAsia="Times New Roman" w:hAnsi="Arial" w:cs="Arial"/>
          <w:bCs/>
          <w:sz w:val="24"/>
          <w:szCs w:val="24"/>
        </w:rPr>
      </w:pPr>
    </w:p>
    <w:p w14:paraId="5F581B11" w14:textId="77777777" w:rsidR="00463CFF" w:rsidRPr="00AA6456" w:rsidRDefault="00463CFF" w:rsidP="00CF71D3">
      <w:pPr>
        <w:pStyle w:val="Odstavecseseznamem"/>
        <w:numPr>
          <w:ilvl w:val="0"/>
          <w:numId w:val="8"/>
        </w:numPr>
        <w:tabs>
          <w:tab w:val="left" w:pos="1134"/>
        </w:tabs>
        <w:spacing w:after="0" w:line="240" w:lineRule="auto"/>
        <w:ind w:left="426" w:hanging="426"/>
        <w:jc w:val="both"/>
        <w:rPr>
          <w:rFonts w:ascii="Arial" w:eastAsia="Times New Roman" w:hAnsi="Arial" w:cs="Arial"/>
          <w:bCs/>
          <w:sz w:val="24"/>
          <w:szCs w:val="24"/>
        </w:rPr>
      </w:pPr>
      <w:r w:rsidRPr="00AA6456">
        <w:rPr>
          <w:rFonts w:ascii="Arial" w:eastAsia="Times New Roman" w:hAnsi="Arial" w:cs="Arial"/>
          <w:bCs/>
          <w:sz w:val="24"/>
          <w:szCs w:val="24"/>
        </w:rPr>
        <w:t xml:space="preserve">Výpočet dotace </w:t>
      </w:r>
    </w:p>
    <w:p w14:paraId="52133790" w14:textId="77777777" w:rsidR="00463CFF" w:rsidRPr="001C0BAF" w:rsidRDefault="00463CFF" w:rsidP="00463CFF">
      <w:pPr>
        <w:pStyle w:val="Odstavecseseznamem"/>
        <w:rPr>
          <w:rFonts w:ascii="Arial" w:eastAsia="Times New Roman" w:hAnsi="Arial" w:cs="Arial"/>
          <w:bCs/>
          <w:sz w:val="24"/>
          <w:szCs w:val="24"/>
        </w:rPr>
      </w:pPr>
    </w:p>
    <w:p w14:paraId="464767BA" w14:textId="1E4EBC85" w:rsidR="00232EEE" w:rsidRPr="001C0BAF" w:rsidRDefault="00232EEE" w:rsidP="001C0BAF">
      <w:pPr>
        <w:pStyle w:val="Odstavecseseznamem"/>
        <w:numPr>
          <w:ilvl w:val="1"/>
          <w:numId w:val="8"/>
        </w:numPr>
        <w:spacing w:after="0" w:line="240" w:lineRule="auto"/>
        <w:ind w:left="993" w:hanging="567"/>
        <w:jc w:val="both"/>
        <w:rPr>
          <w:rFonts w:ascii="Arial" w:eastAsia="Times New Roman" w:hAnsi="Arial" w:cs="Arial"/>
          <w:b/>
          <w:bCs/>
          <w:sz w:val="24"/>
          <w:szCs w:val="24"/>
        </w:rPr>
      </w:pPr>
      <w:r w:rsidRPr="001C0BAF">
        <w:rPr>
          <w:rFonts w:ascii="Arial" w:eastAsia="Times New Roman" w:hAnsi="Arial" w:cs="Arial"/>
          <w:b/>
          <w:bCs/>
          <w:sz w:val="24"/>
          <w:szCs w:val="24"/>
        </w:rPr>
        <w:t xml:space="preserve">Výpočet optimální výše dotace (dále také „Optimum“) </w:t>
      </w:r>
    </w:p>
    <w:p w14:paraId="6B8EA936" w14:textId="2E08AA3C" w:rsidR="00BD0304" w:rsidRPr="001C0BAF" w:rsidRDefault="00BD0304" w:rsidP="00BD0304">
      <w:pPr>
        <w:tabs>
          <w:tab w:val="left" w:pos="1134"/>
        </w:tabs>
        <w:spacing w:after="0" w:line="240" w:lineRule="auto"/>
        <w:jc w:val="both"/>
        <w:rPr>
          <w:rFonts w:ascii="Arial" w:eastAsia="Times New Roman" w:hAnsi="Arial" w:cs="Arial"/>
          <w:b/>
          <w:bCs/>
          <w:sz w:val="24"/>
          <w:szCs w:val="24"/>
        </w:rPr>
      </w:pPr>
    </w:p>
    <w:p w14:paraId="1A9E1542" w14:textId="4C9D6D75" w:rsidR="001C0BAF" w:rsidRPr="001C0BAF" w:rsidRDefault="00BD0304" w:rsidP="001C0BAF">
      <w:pPr>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Optimum je</w:t>
      </w:r>
      <w:r w:rsidR="001C0BAF" w:rsidRPr="001C0BAF">
        <w:rPr>
          <w:rFonts w:ascii="Arial" w:eastAsia="Times New Roman" w:hAnsi="Arial" w:cs="Arial"/>
          <w:bCs/>
          <w:sz w:val="24"/>
          <w:szCs w:val="24"/>
        </w:rPr>
        <w:t xml:space="preserve"> stanoveno jako násobek počtu jednotek (počet úvazků v přímé péči vynásobený počtem měsíců poskytování služby v roce) a jednotkových nákladů na danou službu stanovených na daný rok.</w:t>
      </w:r>
    </w:p>
    <w:p w14:paraId="2B67C67B" w14:textId="77777777" w:rsidR="001C0BAF" w:rsidRPr="001C0BAF" w:rsidRDefault="001C0BAF" w:rsidP="001C0BAF">
      <w:pPr>
        <w:spacing w:after="0" w:line="240" w:lineRule="auto"/>
        <w:ind w:left="993"/>
        <w:jc w:val="both"/>
        <w:rPr>
          <w:rFonts w:ascii="Arial" w:eastAsia="Times New Roman" w:hAnsi="Arial" w:cs="Arial"/>
          <w:bCs/>
          <w:sz w:val="24"/>
          <w:szCs w:val="24"/>
        </w:rPr>
      </w:pPr>
    </w:p>
    <w:p w14:paraId="7EB04B59" w14:textId="77777777" w:rsidR="001C0BAF" w:rsidRPr="001C0BAF" w:rsidRDefault="001C0BAF" w:rsidP="001C0BAF">
      <w:pPr>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Stanovené jednotkové náklady:</w:t>
      </w:r>
    </w:p>
    <w:p w14:paraId="40391573" w14:textId="77777777" w:rsidR="001C0BAF" w:rsidRPr="001C0BAF" w:rsidRDefault="001C0BAF" w:rsidP="001C0BAF">
      <w:pPr>
        <w:spacing w:after="0" w:line="240" w:lineRule="auto"/>
        <w:ind w:left="993"/>
        <w:jc w:val="both"/>
        <w:rPr>
          <w:rFonts w:ascii="Arial" w:eastAsia="Times New Roman" w:hAnsi="Arial" w:cs="Arial"/>
          <w:bCs/>
          <w:sz w:val="24"/>
          <w:szCs w:val="24"/>
        </w:rPr>
      </w:pPr>
    </w:p>
    <w:p w14:paraId="4A1EBDE7" w14:textId="77777777" w:rsidR="001C0BAF" w:rsidRPr="001C0BAF" w:rsidRDefault="001C0BAF" w:rsidP="001C0BAF">
      <w:pPr>
        <w:spacing w:after="0" w:line="240" w:lineRule="auto"/>
        <w:ind w:left="993"/>
        <w:jc w:val="both"/>
        <w:rPr>
          <w:rFonts w:ascii="Arial" w:eastAsia="Times New Roman" w:hAnsi="Arial" w:cs="Arial"/>
          <w:b/>
          <w:bCs/>
          <w:sz w:val="24"/>
          <w:szCs w:val="24"/>
        </w:rPr>
      </w:pPr>
      <w:r w:rsidRPr="001C0BAF">
        <w:rPr>
          <w:rFonts w:ascii="Arial" w:eastAsia="Times New Roman" w:hAnsi="Arial" w:cs="Arial"/>
          <w:b/>
          <w:bCs/>
          <w:sz w:val="24"/>
          <w:szCs w:val="24"/>
        </w:rPr>
        <w:t>Osobní asistence</w:t>
      </w:r>
    </w:p>
    <w:p w14:paraId="62719C9D" w14:textId="77777777" w:rsidR="001C0BAF" w:rsidRPr="001C0BAF" w:rsidRDefault="001C0BAF" w:rsidP="001C0BAF">
      <w:pPr>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2026 – 39.007 Kč</w:t>
      </w:r>
    </w:p>
    <w:p w14:paraId="1D779E0F" w14:textId="3EA394EE" w:rsidR="00BD0304" w:rsidRPr="001C0BAF" w:rsidRDefault="001C0BAF" w:rsidP="001C0BAF">
      <w:pPr>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2027 – 39.787 Kč</w:t>
      </w:r>
    </w:p>
    <w:p w14:paraId="15C9301C" w14:textId="16A567AC" w:rsidR="001C0BAF" w:rsidRPr="001C0BAF" w:rsidRDefault="001C0BAF" w:rsidP="001C0BAF">
      <w:pPr>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 xml:space="preserve">2028 – 40.582 Kč </w:t>
      </w:r>
    </w:p>
    <w:p w14:paraId="6286EA94" w14:textId="216B421A" w:rsidR="001C0BAF" w:rsidRPr="001C0BAF" w:rsidRDefault="001C0BAF" w:rsidP="001C0BAF">
      <w:pPr>
        <w:spacing w:after="0" w:line="240" w:lineRule="auto"/>
        <w:ind w:left="993"/>
        <w:jc w:val="both"/>
        <w:rPr>
          <w:rFonts w:ascii="Arial" w:eastAsia="Times New Roman" w:hAnsi="Arial" w:cs="Arial"/>
          <w:bCs/>
          <w:sz w:val="24"/>
          <w:szCs w:val="24"/>
        </w:rPr>
      </w:pPr>
    </w:p>
    <w:p w14:paraId="2AD3B5B0" w14:textId="3570D222" w:rsidR="001C0BAF" w:rsidRPr="001C0BAF" w:rsidRDefault="001C0BAF" w:rsidP="001C0BAF">
      <w:pPr>
        <w:spacing w:after="0" w:line="240" w:lineRule="auto"/>
        <w:ind w:left="993"/>
        <w:jc w:val="both"/>
        <w:rPr>
          <w:rFonts w:ascii="Arial" w:eastAsia="Times New Roman" w:hAnsi="Arial" w:cs="Arial"/>
          <w:b/>
          <w:bCs/>
          <w:sz w:val="24"/>
          <w:szCs w:val="24"/>
        </w:rPr>
      </w:pPr>
      <w:r w:rsidRPr="001C0BAF">
        <w:rPr>
          <w:rFonts w:ascii="Arial" w:eastAsia="Times New Roman" w:hAnsi="Arial" w:cs="Arial"/>
          <w:b/>
          <w:bCs/>
          <w:sz w:val="24"/>
          <w:szCs w:val="24"/>
        </w:rPr>
        <w:t>Centrum duševního zdraví</w:t>
      </w:r>
    </w:p>
    <w:p w14:paraId="6882153D" w14:textId="77777777" w:rsidR="001C0BAF" w:rsidRDefault="001C0BAF" w:rsidP="001C0BAF">
      <w:pPr>
        <w:pStyle w:val="Odstavecseseznamem"/>
        <w:tabs>
          <w:tab w:val="left" w:pos="1134"/>
        </w:tabs>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2026 – 68.414 Kč</w:t>
      </w:r>
    </w:p>
    <w:p w14:paraId="3605C1EF" w14:textId="328B1AFF" w:rsidR="001C0BAF" w:rsidRPr="001C0BAF" w:rsidRDefault="001C0BAF" w:rsidP="001C0BAF">
      <w:pPr>
        <w:pStyle w:val="Odstavecseseznamem"/>
        <w:tabs>
          <w:tab w:val="left" w:pos="1134"/>
        </w:tabs>
        <w:spacing w:after="0" w:line="240" w:lineRule="auto"/>
        <w:ind w:left="993"/>
        <w:jc w:val="both"/>
        <w:rPr>
          <w:rFonts w:ascii="Arial" w:eastAsia="Times New Roman" w:hAnsi="Arial" w:cs="Arial"/>
          <w:bCs/>
          <w:sz w:val="24"/>
          <w:szCs w:val="24"/>
        </w:rPr>
      </w:pPr>
      <w:r>
        <w:rPr>
          <w:rFonts w:ascii="Arial" w:eastAsia="Times New Roman" w:hAnsi="Arial" w:cs="Arial"/>
          <w:bCs/>
          <w:sz w:val="24"/>
          <w:szCs w:val="24"/>
        </w:rPr>
        <w:t xml:space="preserve">2027 </w:t>
      </w:r>
      <w:r w:rsidRPr="001C0BAF">
        <w:rPr>
          <w:rFonts w:ascii="Arial" w:eastAsia="Times New Roman" w:hAnsi="Arial" w:cs="Arial"/>
          <w:bCs/>
          <w:sz w:val="24"/>
          <w:szCs w:val="24"/>
        </w:rPr>
        <w:t>– 69.782 Kč</w:t>
      </w:r>
    </w:p>
    <w:p w14:paraId="319138C2" w14:textId="556A41FF" w:rsidR="001C0BAF" w:rsidRPr="001C0BAF" w:rsidRDefault="001C0BAF" w:rsidP="001C0BAF">
      <w:pPr>
        <w:pStyle w:val="Odstavecseseznamem"/>
        <w:spacing w:after="0" w:line="240" w:lineRule="auto"/>
        <w:ind w:left="993"/>
        <w:jc w:val="both"/>
        <w:rPr>
          <w:rFonts w:ascii="Arial" w:eastAsia="Times New Roman" w:hAnsi="Arial" w:cs="Arial"/>
          <w:bCs/>
          <w:sz w:val="24"/>
          <w:szCs w:val="24"/>
        </w:rPr>
      </w:pPr>
      <w:r>
        <w:rPr>
          <w:rFonts w:ascii="Arial" w:eastAsia="Times New Roman" w:hAnsi="Arial" w:cs="Arial"/>
          <w:bCs/>
          <w:sz w:val="24"/>
          <w:szCs w:val="24"/>
        </w:rPr>
        <w:t xml:space="preserve">2028 </w:t>
      </w:r>
      <w:r w:rsidRPr="001C0BAF">
        <w:rPr>
          <w:rFonts w:ascii="Arial" w:eastAsia="Times New Roman" w:hAnsi="Arial" w:cs="Arial"/>
          <w:bCs/>
          <w:sz w:val="24"/>
          <w:szCs w:val="24"/>
        </w:rPr>
        <w:t>– 71.177 Kč</w:t>
      </w:r>
    </w:p>
    <w:p w14:paraId="5E66FFDE" w14:textId="77777777" w:rsidR="001C0BAF" w:rsidRPr="001C0BAF" w:rsidRDefault="001C0BAF" w:rsidP="00232EEE">
      <w:pPr>
        <w:pStyle w:val="Odstavecseseznamem"/>
        <w:tabs>
          <w:tab w:val="left" w:pos="1134"/>
        </w:tabs>
        <w:spacing w:after="0" w:line="240" w:lineRule="auto"/>
        <w:ind w:left="1134"/>
        <w:jc w:val="both"/>
        <w:rPr>
          <w:rFonts w:ascii="Arial" w:eastAsia="Times New Roman" w:hAnsi="Arial" w:cs="Arial"/>
          <w:bCs/>
          <w:sz w:val="24"/>
          <w:szCs w:val="24"/>
          <w:highlight w:val="yellow"/>
        </w:rPr>
      </w:pPr>
    </w:p>
    <w:p w14:paraId="38CBE181" w14:textId="77777777" w:rsidR="00BF686D" w:rsidRPr="00C0265F" w:rsidRDefault="00BF686D" w:rsidP="002943DE">
      <w:pPr>
        <w:tabs>
          <w:tab w:val="left" w:pos="284"/>
        </w:tabs>
        <w:spacing w:after="0" w:line="240" w:lineRule="auto"/>
        <w:ind w:left="851"/>
        <w:rPr>
          <w:rFonts w:ascii="Arial" w:eastAsia="Times New Roman" w:hAnsi="Arial" w:cs="Arial"/>
          <w:bCs/>
          <w:sz w:val="24"/>
          <w:szCs w:val="24"/>
          <w:highlight w:val="yellow"/>
        </w:rPr>
      </w:pPr>
    </w:p>
    <w:p w14:paraId="19275E70" w14:textId="7C0FD24F" w:rsidR="001C0BAF" w:rsidRPr="001C0BAF" w:rsidRDefault="001C0BAF" w:rsidP="001C0BAF">
      <w:pPr>
        <w:pStyle w:val="Odstavecseseznamem"/>
        <w:numPr>
          <w:ilvl w:val="1"/>
          <w:numId w:val="8"/>
        </w:numPr>
        <w:spacing w:after="0" w:line="240" w:lineRule="auto"/>
        <w:ind w:left="993" w:hanging="633"/>
        <w:jc w:val="both"/>
        <w:rPr>
          <w:rFonts w:ascii="Arial" w:eastAsia="Times New Roman" w:hAnsi="Arial" w:cs="Arial"/>
          <w:bCs/>
          <w:sz w:val="24"/>
          <w:szCs w:val="24"/>
        </w:rPr>
      </w:pPr>
      <w:r>
        <w:rPr>
          <w:rFonts w:ascii="Arial" w:eastAsia="Times New Roman" w:hAnsi="Arial" w:cs="Arial"/>
          <w:b/>
          <w:bCs/>
          <w:sz w:val="24"/>
          <w:szCs w:val="24"/>
        </w:rPr>
        <w:t>Výpočet reálné výše dotace</w:t>
      </w:r>
    </w:p>
    <w:p w14:paraId="06042686" w14:textId="77777777" w:rsidR="001C0BAF" w:rsidRDefault="001C0BAF" w:rsidP="001C0BAF">
      <w:pPr>
        <w:pStyle w:val="Odstavecseseznamem"/>
        <w:spacing w:after="0" w:line="240" w:lineRule="auto"/>
        <w:ind w:left="993"/>
        <w:jc w:val="both"/>
        <w:rPr>
          <w:rFonts w:ascii="Arial" w:eastAsia="Times New Roman" w:hAnsi="Arial" w:cs="Arial"/>
          <w:bCs/>
          <w:sz w:val="24"/>
          <w:szCs w:val="24"/>
        </w:rPr>
      </w:pPr>
    </w:p>
    <w:p w14:paraId="0096E3EA" w14:textId="0280832C" w:rsidR="00BF686D" w:rsidRPr="001C0BAF" w:rsidRDefault="00230B5F" w:rsidP="001C0BAF">
      <w:pPr>
        <w:pStyle w:val="Odstavecseseznamem"/>
        <w:spacing w:after="0" w:line="240" w:lineRule="auto"/>
        <w:ind w:left="993"/>
        <w:jc w:val="both"/>
        <w:rPr>
          <w:rFonts w:ascii="Arial" w:eastAsia="Times New Roman" w:hAnsi="Arial" w:cs="Arial"/>
          <w:bCs/>
          <w:sz w:val="24"/>
          <w:szCs w:val="24"/>
        </w:rPr>
      </w:pPr>
      <w:r w:rsidRPr="001C0BAF">
        <w:rPr>
          <w:rFonts w:ascii="Arial" w:eastAsia="Times New Roman" w:hAnsi="Arial" w:cs="Arial"/>
          <w:bCs/>
          <w:sz w:val="24"/>
          <w:szCs w:val="24"/>
        </w:rPr>
        <w:t xml:space="preserve">Po stanovení </w:t>
      </w:r>
      <w:r w:rsidR="00501279" w:rsidRPr="001C0BAF">
        <w:rPr>
          <w:rFonts w:ascii="Arial" w:eastAsia="Times New Roman" w:hAnsi="Arial" w:cs="Arial"/>
          <w:bCs/>
          <w:sz w:val="24"/>
          <w:szCs w:val="24"/>
        </w:rPr>
        <w:t>O</w:t>
      </w:r>
      <w:r w:rsidR="008A70DB" w:rsidRPr="001C0BAF">
        <w:rPr>
          <w:rFonts w:ascii="Arial" w:eastAsia="Times New Roman" w:hAnsi="Arial" w:cs="Arial"/>
          <w:bCs/>
          <w:sz w:val="24"/>
          <w:szCs w:val="24"/>
        </w:rPr>
        <w:t>ptima</w:t>
      </w:r>
      <w:r w:rsidRPr="001C0BAF">
        <w:rPr>
          <w:rFonts w:ascii="Arial" w:eastAsia="Times New Roman" w:hAnsi="Arial" w:cs="Arial"/>
          <w:bCs/>
          <w:sz w:val="24"/>
          <w:szCs w:val="24"/>
        </w:rPr>
        <w:t xml:space="preserve"> bude přistoupeno k výpočtu reálné výše dotac</w:t>
      </w:r>
      <w:r w:rsidR="00353A5D" w:rsidRPr="001C0BAF">
        <w:rPr>
          <w:rFonts w:ascii="Arial" w:eastAsia="Times New Roman" w:hAnsi="Arial" w:cs="Arial"/>
          <w:bCs/>
          <w:sz w:val="24"/>
          <w:szCs w:val="24"/>
        </w:rPr>
        <w:t>í</w:t>
      </w:r>
      <w:r w:rsidR="006766F3" w:rsidRPr="001C0BAF">
        <w:rPr>
          <w:rFonts w:ascii="Arial" w:eastAsia="Times New Roman" w:hAnsi="Arial" w:cs="Arial"/>
          <w:bCs/>
          <w:sz w:val="24"/>
          <w:szCs w:val="24"/>
        </w:rPr>
        <w:t xml:space="preserve"> </w:t>
      </w:r>
      <w:r w:rsidR="003B328F">
        <w:rPr>
          <w:rFonts w:ascii="Arial" w:eastAsia="Times New Roman" w:hAnsi="Arial" w:cs="Arial"/>
          <w:bCs/>
          <w:sz w:val="24"/>
          <w:szCs w:val="24"/>
        </w:rPr>
        <w:br/>
      </w:r>
      <w:r w:rsidR="006766F3" w:rsidRPr="001C0BAF">
        <w:rPr>
          <w:rFonts w:ascii="Arial" w:eastAsia="Times New Roman" w:hAnsi="Arial" w:cs="Arial"/>
          <w:bCs/>
          <w:sz w:val="24"/>
          <w:szCs w:val="24"/>
        </w:rPr>
        <w:t>na jednotlivé služby</w:t>
      </w:r>
      <w:r w:rsidR="00B55474" w:rsidRPr="001C0BAF">
        <w:rPr>
          <w:rFonts w:ascii="Arial" w:eastAsia="Times New Roman" w:hAnsi="Arial" w:cs="Arial"/>
          <w:bCs/>
          <w:sz w:val="24"/>
          <w:szCs w:val="24"/>
        </w:rPr>
        <w:t>,</w:t>
      </w:r>
      <w:r w:rsidRPr="001C0BAF">
        <w:rPr>
          <w:rFonts w:ascii="Arial" w:eastAsia="Times New Roman" w:hAnsi="Arial" w:cs="Arial"/>
          <w:bCs/>
          <w:sz w:val="24"/>
          <w:szCs w:val="24"/>
        </w:rPr>
        <w:t xml:space="preserve"> a to tak, že výše vypočtených </w:t>
      </w:r>
      <w:r w:rsidR="008A70DB" w:rsidRPr="001C0BAF">
        <w:rPr>
          <w:rFonts w:ascii="Arial" w:eastAsia="Times New Roman" w:hAnsi="Arial" w:cs="Arial"/>
          <w:bCs/>
          <w:sz w:val="24"/>
          <w:szCs w:val="24"/>
        </w:rPr>
        <w:t>optimálních výší dotac</w:t>
      </w:r>
      <w:r w:rsidR="00B55474" w:rsidRPr="001C0BAF">
        <w:rPr>
          <w:rFonts w:ascii="Arial" w:eastAsia="Times New Roman" w:hAnsi="Arial" w:cs="Arial"/>
          <w:bCs/>
          <w:sz w:val="24"/>
          <w:szCs w:val="24"/>
        </w:rPr>
        <w:t>í</w:t>
      </w:r>
      <w:r w:rsidR="008A70DB" w:rsidRPr="001C0BAF">
        <w:rPr>
          <w:rFonts w:ascii="Arial" w:eastAsia="Times New Roman" w:hAnsi="Arial" w:cs="Arial"/>
          <w:bCs/>
          <w:sz w:val="24"/>
          <w:szCs w:val="24"/>
        </w:rPr>
        <w:t xml:space="preserve"> </w:t>
      </w:r>
      <w:r w:rsidRPr="001C0BAF">
        <w:rPr>
          <w:rFonts w:ascii="Arial" w:eastAsia="Times New Roman" w:hAnsi="Arial" w:cs="Arial"/>
          <w:bCs/>
          <w:sz w:val="24"/>
          <w:szCs w:val="24"/>
        </w:rPr>
        <w:t xml:space="preserve">budou následně u všech služeb kráceny stejným způsobem, a to stejným procentuálním poměrem v závislosti na celkovém objemu finančních prostředků </w:t>
      </w:r>
      <w:r w:rsidR="001C0BAF" w:rsidRPr="001C0BAF">
        <w:rPr>
          <w:rFonts w:ascii="Arial" w:eastAsia="Times New Roman" w:hAnsi="Arial" w:cs="Arial"/>
          <w:bCs/>
          <w:sz w:val="24"/>
          <w:szCs w:val="24"/>
        </w:rPr>
        <w:t xml:space="preserve">určených v rámci </w:t>
      </w:r>
      <w:r w:rsidR="006766F3" w:rsidRPr="001C0BAF">
        <w:rPr>
          <w:rFonts w:ascii="Arial" w:eastAsia="Times New Roman" w:hAnsi="Arial" w:cs="Arial"/>
          <w:bCs/>
          <w:sz w:val="24"/>
          <w:szCs w:val="24"/>
        </w:rPr>
        <w:t>D</w:t>
      </w:r>
      <w:r w:rsidRPr="001C0BAF">
        <w:rPr>
          <w:rFonts w:ascii="Arial" w:eastAsia="Times New Roman" w:hAnsi="Arial" w:cs="Arial"/>
          <w:bCs/>
          <w:sz w:val="24"/>
          <w:szCs w:val="24"/>
        </w:rPr>
        <w:t>otačního programu</w:t>
      </w:r>
      <w:r w:rsidR="001C0BAF" w:rsidRPr="001C0BAF">
        <w:rPr>
          <w:rFonts w:ascii="Arial" w:eastAsia="Times New Roman" w:hAnsi="Arial" w:cs="Arial"/>
          <w:bCs/>
          <w:sz w:val="24"/>
          <w:szCs w:val="24"/>
        </w:rPr>
        <w:t xml:space="preserve"> na daný druh služby</w:t>
      </w:r>
      <w:r w:rsidRPr="001C0BAF">
        <w:rPr>
          <w:rFonts w:ascii="Arial" w:eastAsia="Times New Roman" w:hAnsi="Arial" w:cs="Arial"/>
          <w:bCs/>
          <w:sz w:val="24"/>
          <w:szCs w:val="24"/>
        </w:rPr>
        <w:t xml:space="preserve"> s tím, že reáln</w:t>
      </w:r>
      <w:r w:rsidR="008A70DB" w:rsidRPr="001C0BAF">
        <w:rPr>
          <w:rFonts w:ascii="Arial" w:eastAsia="Times New Roman" w:hAnsi="Arial" w:cs="Arial"/>
          <w:bCs/>
          <w:sz w:val="24"/>
          <w:szCs w:val="24"/>
        </w:rPr>
        <w:t>á</w:t>
      </w:r>
      <w:r w:rsidRPr="001C0BAF">
        <w:rPr>
          <w:rFonts w:ascii="Arial" w:eastAsia="Times New Roman" w:hAnsi="Arial" w:cs="Arial"/>
          <w:bCs/>
          <w:sz w:val="24"/>
          <w:szCs w:val="24"/>
        </w:rPr>
        <w:t xml:space="preserve"> výše dotace </w:t>
      </w:r>
      <w:r w:rsidR="00FF084F" w:rsidRPr="001C0BAF">
        <w:rPr>
          <w:rFonts w:ascii="Arial" w:eastAsia="Times New Roman" w:hAnsi="Arial" w:cs="Arial"/>
          <w:bCs/>
          <w:sz w:val="24"/>
          <w:szCs w:val="24"/>
        </w:rPr>
        <w:t xml:space="preserve">na </w:t>
      </w:r>
      <w:r w:rsidRPr="001C0BAF">
        <w:rPr>
          <w:rFonts w:ascii="Arial" w:eastAsia="Times New Roman" w:hAnsi="Arial" w:cs="Arial"/>
          <w:bCs/>
          <w:sz w:val="24"/>
          <w:szCs w:val="24"/>
        </w:rPr>
        <w:t>sociální služb</w:t>
      </w:r>
      <w:r w:rsidR="00FF084F" w:rsidRPr="001C0BAF">
        <w:rPr>
          <w:rFonts w:ascii="Arial" w:eastAsia="Times New Roman" w:hAnsi="Arial" w:cs="Arial"/>
          <w:bCs/>
          <w:sz w:val="24"/>
          <w:szCs w:val="24"/>
        </w:rPr>
        <w:t>u</w:t>
      </w:r>
      <w:r w:rsidRPr="001C0BAF">
        <w:rPr>
          <w:rFonts w:ascii="Arial" w:eastAsia="Times New Roman" w:hAnsi="Arial" w:cs="Arial"/>
          <w:bCs/>
          <w:sz w:val="24"/>
          <w:szCs w:val="24"/>
        </w:rPr>
        <w:t xml:space="preserve"> nesmí překro</w:t>
      </w:r>
      <w:r w:rsidR="006766F3" w:rsidRPr="001C0BAF">
        <w:rPr>
          <w:rFonts w:ascii="Arial" w:eastAsia="Times New Roman" w:hAnsi="Arial" w:cs="Arial"/>
          <w:bCs/>
          <w:sz w:val="24"/>
          <w:szCs w:val="24"/>
        </w:rPr>
        <w:t>čit výši požadavku uvedeného v Ž</w:t>
      </w:r>
      <w:r w:rsidRPr="001C0BAF">
        <w:rPr>
          <w:rFonts w:ascii="Arial" w:eastAsia="Times New Roman" w:hAnsi="Arial" w:cs="Arial"/>
          <w:bCs/>
          <w:sz w:val="24"/>
          <w:szCs w:val="24"/>
        </w:rPr>
        <w:t>ádosti.</w:t>
      </w:r>
    </w:p>
    <w:p w14:paraId="37B23783" w14:textId="7229395A" w:rsidR="00BF686D" w:rsidRDefault="00BF686D" w:rsidP="001633CF">
      <w:pPr>
        <w:tabs>
          <w:tab w:val="left" w:pos="284"/>
        </w:tabs>
        <w:spacing w:after="0" w:line="240" w:lineRule="auto"/>
        <w:rPr>
          <w:rFonts w:ascii="Arial" w:eastAsia="Times New Roman" w:hAnsi="Arial" w:cs="Arial"/>
          <w:bCs/>
          <w:sz w:val="24"/>
          <w:szCs w:val="24"/>
          <w:highlight w:val="yellow"/>
        </w:rPr>
      </w:pPr>
    </w:p>
    <w:p w14:paraId="328A2CBB" w14:textId="21F38EBF" w:rsidR="003B328F" w:rsidRDefault="003B328F" w:rsidP="001633CF">
      <w:pPr>
        <w:tabs>
          <w:tab w:val="left" w:pos="284"/>
        </w:tabs>
        <w:spacing w:after="0" w:line="240" w:lineRule="auto"/>
        <w:rPr>
          <w:rFonts w:ascii="Arial" w:eastAsia="Times New Roman" w:hAnsi="Arial" w:cs="Arial"/>
          <w:bCs/>
          <w:sz w:val="24"/>
          <w:szCs w:val="24"/>
          <w:highlight w:val="yellow"/>
        </w:rPr>
      </w:pPr>
    </w:p>
    <w:p w14:paraId="17B7E74B" w14:textId="4185FDC0" w:rsidR="003B328F" w:rsidRDefault="003B328F" w:rsidP="001633CF">
      <w:pPr>
        <w:tabs>
          <w:tab w:val="left" w:pos="284"/>
        </w:tabs>
        <w:spacing w:after="0" w:line="240" w:lineRule="auto"/>
        <w:rPr>
          <w:rFonts w:ascii="Arial" w:eastAsia="Times New Roman" w:hAnsi="Arial" w:cs="Arial"/>
          <w:bCs/>
          <w:sz w:val="24"/>
          <w:szCs w:val="24"/>
          <w:highlight w:val="yellow"/>
        </w:rPr>
      </w:pPr>
    </w:p>
    <w:p w14:paraId="4C647EB3" w14:textId="5445F7CE" w:rsidR="003B328F" w:rsidRDefault="003B328F" w:rsidP="001633CF">
      <w:pPr>
        <w:tabs>
          <w:tab w:val="left" w:pos="284"/>
        </w:tabs>
        <w:spacing w:after="0" w:line="240" w:lineRule="auto"/>
        <w:rPr>
          <w:rFonts w:ascii="Arial" w:eastAsia="Times New Roman" w:hAnsi="Arial" w:cs="Arial"/>
          <w:bCs/>
          <w:sz w:val="24"/>
          <w:szCs w:val="24"/>
          <w:highlight w:val="yellow"/>
        </w:rPr>
      </w:pPr>
    </w:p>
    <w:p w14:paraId="1B4073C1" w14:textId="77777777" w:rsidR="003B328F" w:rsidRPr="00C0265F" w:rsidRDefault="003B328F" w:rsidP="001633CF">
      <w:pPr>
        <w:tabs>
          <w:tab w:val="left" w:pos="284"/>
        </w:tabs>
        <w:spacing w:after="0" w:line="240" w:lineRule="auto"/>
        <w:rPr>
          <w:rFonts w:ascii="Arial" w:eastAsia="Times New Roman" w:hAnsi="Arial" w:cs="Arial"/>
          <w:bCs/>
          <w:sz w:val="24"/>
          <w:szCs w:val="24"/>
          <w:highlight w:val="yellow"/>
        </w:rPr>
      </w:pPr>
    </w:p>
    <w:p w14:paraId="4B087C93" w14:textId="77777777" w:rsidR="00BF686D" w:rsidRPr="00E032A0" w:rsidRDefault="00BF686D" w:rsidP="001633CF">
      <w:pPr>
        <w:tabs>
          <w:tab w:val="left" w:pos="284"/>
        </w:tabs>
        <w:spacing w:after="0" w:line="240" w:lineRule="auto"/>
        <w:rPr>
          <w:rFonts w:ascii="Arial" w:eastAsia="Times New Roman" w:hAnsi="Arial" w:cs="Arial"/>
          <w:bCs/>
          <w:sz w:val="24"/>
          <w:szCs w:val="24"/>
        </w:rPr>
      </w:pPr>
    </w:p>
    <w:p w14:paraId="1F9FEC7F" w14:textId="401D08E3" w:rsidR="00D62AD7" w:rsidRPr="00E032A0" w:rsidRDefault="00D62AD7" w:rsidP="00E032A0">
      <w:pPr>
        <w:pStyle w:val="Odstavecseseznamem"/>
        <w:numPr>
          <w:ilvl w:val="0"/>
          <w:numId w:val="2"/>
        </w:numPr>
        <w:spacing w:after="0" w:line="240" w:lineRule="auto"/>
        <w:ind w:left="567" w:hanging="633"/>
        <w:jc w:val="center"/>
        <w:rPr>
          <w:rFonts w:ascii="Arial" w:eastAsia="Times New Roman" w:hAnsi="Arial" w:cs="Arial"/>
          <w:b/>
          <w:bCs/>
          <w:sz w:val="24"/>
          <w:szCs w:val="24"/>
        </w:rPr>
      </w:pPr>
      <w:r w:rsidRPr="00E032A0">
        <w:rPr>
          <w:rFonts w:ascii="Arial" w:eastAsia="Times New Roman" w:hAnsi="Arial" w:cs="Arial"/>
          <w:b/>
          <w:bCs/>
          <w:sz w:val="24"/>
          <w:szCs w:val="24"/>
        </w:rPr>
        <w:lastRenderedPageBreak/>
        <w:t>Projednání návrhu výše dotace a schválení dotace</w:t>
      </w:r>
    </w:p>
    <w:p w14:paraId="5540767D" w14:textId="77777777" w:rsidR="00D62AD7" w:rsidRPr="00E032A0" w:rsidRDefault="00D62AD7" w:rsidP="00D62AD7">
      <w:pPr>
        <w:tabs>
          <w:tab w:val="left" w:pos="284"/>
        </w:tabs>
        <w:spacing w:after="0" w:line="240" w:lineRule="auto"/>
        <w:jc w:val="both"/>
        <w:rPr>
          <w:rFonts w:ascii="Arial" w:eastAsia="Times New Roman" w:hAnsi="Arial" w:cs="Arial"/>
          <w:b/>
          <w:bCs/>
          <w:sz w:val="24"/>
          <w:szCs w:val="24"/>
        </w:rPr>
      </w:pPr>
    </w:p>
    <w:p w14:paraId="250E75A6" w14:textId="724C10E8" w:rsidR="00195927" w:rsidRPr="00E032A0" w:rsidRDefault="00632C41" w:rsidP="00195927">
      <w:pPr>
        <w:pStyle w:val="Odstavecseseznamem"/>
        <w:numPr>
          <w:ilvl w:val="0"/>
          <w:numId w:val="12"/>
        </w:numPr>
        <w:spacing w:after="0" w:line="240" w:lineRule="auto"/>
        <w:ind w:left="426" w:hanging="426"/>
        <w:jc w:val="both"/>
        <w:rPr>
          <w:rFonts w:ascii="Arial" w:hAnsi="Arial" w:cs="Arial"/>
          <w:sz w:val="24"/>
          <w:szCs w:val="24"/>
        </w:rPr>
      </w:pPr>
      <w:r w:rsidRPr="00E032A0">
        <w:rPr>
          <w:rFonts w:ascii="Arial" w:hAnsi="Arial" w:cs="Arial"/>
          <w:sz w:val="24"/>
          <w:szCs w:val="24"/>
        </w:rPr>
        <w:t>Reálné výše dotac</w:t>
      </w:r>
      <w:r w:rsidR="00391278" w:rsidRPr="00E032A0">
        <w:rPr>
          <w:rFonts w:ascii="Arial" w:hAnsi="Arial" w:cs="Arial"/>
          <w:sz w:val="24"/>
          <w:szCs w:val="24"/>
        </w:rPr>
        <w:t>í</w:t>
      </w:r>
      <w:r w:rsidRPr="00E032A0">
        <w:rPr>
          <w:rFonts w:ascii="Arial" w:hAnsi="Arial" w:cs="Arial"/>
          <w:sz w:val="24"/>
          <w:szCs w:val="24"/>
        </w:rPr>
        <w:t xml:space="preserve"> pro jednotlivé sociální služby projednává a posuzuje </w:t>
      </w:r>
      <w:r w:rsidR="00010D8B" w:rsidRPr="00E032A0">
        <w:rPr>
          <w:rFonts w:ascii="Arial" w:hAnsi="Arial" w:cs="Arial"/>
          <w:sz w:val="24"/>
          <w:szCs w:val="24"/>
        </w:rPr>
        <w:t xml:space="preserve">Komise pro rozdělení finančních prostředků </w:t>
      </w:r>
      <w:r w:rsidRPr="00E032A0">
        <w:rPr>
          <w:rFonts w:ascii="Arial" w:hAnsi="Arial" w:cs="Arial"/>
          <w:sz w:val="24"/>
          <w:szCs w:val="24"/>
        </w:rPr>
        <w:t xml:space="preserve">(dále jen </w:t>
      </w:r>
      <w:r w:rsidR="00835BAC" w:rsidRPr="00E032A0">
        <w:rPr>
          <w:rFonts w:ascii="Arial" w:hAnsi="Arial" w:cs="Arial"/>
          <w:sz w:val="24"/>
          <w:szCs w:val="24"/>
        </w:rPr>
        <w:t>„</w:t>
      </w:r>
      <w:r w:rsidR="00AD0B1C" w:rsidRPr="00E032A0">
        <w:rPr>
          <w:rFonts w:ascii="Arial" w:hAnsi="Arial" w:cs="Arial"/>
          <w:sz w:val="24"/>
          <w:szCs w:val="24"/>
        </w:rPr>
        <w:t>K</w:t>
      </w:r>
      <w:r w:rsidRPr="00E032A0">
        <w:rPr>
          <w:rFonts w:ascii="Arial" w:hAnsi="Arial" w:cs="Arial"/>
          <w:sz w:val="24"/>
          <w:szCs w:val="24"/>
        </w:rPr>
        <w:t>omise</w:t>
      </w:r>
      <w:r w:rsidR="00835BAC" w:rsidRPr="00E032A0">
        <w:rPr>
          <w:rFonts w:ascii="Arial" w:hAnsi="Arial" w:cs="Arial"/>
          <w:sz w:val="24"/>
          <w:szCs w:val="24"/>
        </w:rPr>
        <w:t>“</w:t>
      </w:r>
      <w:r w:rsidR="00010D8B" w:rsidRPr="00E032A0">
        <w:rPr>
          <w:rFonts w:ascii="Arial" w:hAnsi="Arial" w:cs="Arial"/>
          <w:sz w:val="24"/>
          <w:szCs w:val="24"/>
        </w:rPr>
        <w:t>), kterou</w:t>
      </w:r>
      <w:r w:rsidRPr="00E032A0">
        <w:rPr>
          <w:rFonts w:ascii="Arial" w:hAnsi="Arial" w:cs="Arial"/>
          <w:sz w:val="24"/>
          <w:szCs w:val="24"/>
        </w:rPr>
        <w:t xml:space="preserve"> ustanovuje Rada Plzeňského kraje</w:t>
      </w:r>
      <w:r w:rsidR="00BA7DF5" w:rsidRPr="00E032A0">
        <w:rPr>
          <w:rFonts w:ascii="Arial" w:hAnsi="Arial" w:cs="Arial"/>
          <w:sz w:val="24"/>
          <w:szCs w:val="24"/>
        </w:rPr>
        <w:t>.</w:t>
      </w:r>
    </w:p>
    <w:p w14:paraId="36C42BC9" w14:textId="0C7EA70E" w:rsidR="0029569A" w:rsidRPr="00E032A0" w:rsidRDefault="0029569A" w:rsidP="00AC7563">
      <w:pPr>
        <w:pStyle w:val="Odstavecseseznamem"/>
        <w:spacing w:after="0" w:line="240" w:lineRule="auto"/>
        <w:ind w:left="1418"/>
        <w:jc w:val="both"/>
        <w:rPr>
          <w:rFonts w:ascii="Arial" w:eastAsia="Times New Roman" w:hAnsi="Arial" w:cs="Arial"/>
          <w:bCs/>
          <w:sz w:val="24"/>
          <w:szCs w:val="24"/>
        </w:rPr>
      </w:pPr>
    </w:p>
    <w:p w14:paraId="1ED086A1" w14:textId="123FFEAC" w:rsidR="00632C41" w:rsidRPr="00E032A0" w:rsidRDefault="00632C41" w:rsidP="00CF71D3">
      <w:pPr>
        <w:pStyle w:val="Odstavecseseznamem"/>
        <w:numPr>
          <w:ilvl w:val="0"/>
          <w:numId w:val="12"/>
        </w:numPr>
        <w:spacing w:after="0" w:line="240" w:lineRule="auto"/>
        <w:ind w:left="426" w:hanging="426"/>
        <w:jc w:val="both"/>
        <w:rPr>
          <w:rFonts w:ascii="Arial" w:eastAsia="Times New Roman" w:hAnsi="Arial" w:cs="Arial"/>
          <w:bCs/>
          <w:sz w:val="24"/>
          <w:szCs w:val="24"/>
        </w:rPr>
      </w:pPr>
      <w:r w:rsidRPr="00E032A0">
        <w:rPr>
          <w:rFonts w:ascii="Arial" w:hAnsi="Arial" w:cs="Arial"/>
          <w:sz w:val="24"/>
          <w:szCs w:val="24"/>
        </w:rPr>
        <w:t xml:space="preserve">Návrh </w:t>
      </w:r>
      <w:r w:rsidR="00AD0B1C" w:rsidRPr="00E032A0">
        <w:rPr>
          <w:rFonts w:ascii="Arial" w:hAnsi="Arial" w:cs="Arial"/>
          <w:sz w:val="24"/>
          <w:szCs w:val="24"/>
        </w:rPr>
        <w:t>Komise</w:t>
      </w:r>
      <w:r w:rsidRPr="00E032A0">
        <w:rPr>
          <w:rFonts w:ascii="Arial" w:hAnsi="Arial" w:cs="Arial"/>
          <w:sz w:val="24"/>
          <w:szCs w:val="24"/>
        </w:rPr>
        <w:t xml:space="preserve"> na poskytnutí dotace pro jednotlivé sociální služby bude předložen k rozhodnutí Zastupitelstvu Plzeňského kraje. O rozdělení dotací rozhodne Zastupitelstvo Plzeňského kraje nejpozději do 3</w:t>
      </w:r>
      <w:r w:rsidR="00D63397" w:rsidRPr="00E032A0">
        <w:rPr>
          <w:rFonts w:ascii="Arial" w:hAnsi="Arial" w:cs="Arial"/>
          <w:sz w:val="24"/>
          <w:szCs w:val="24"/>
        </w:rPr>
        <w:t>1</w:t>
      </w:r>
      <w:r w:rsidRPr="00E032A0">
        <w:rPr>
          <w:rFonts w:ascii="Arial" w:hAnsi="Arial" w:cs="Arial"/>
          <w:sz w:val="24"/>
          <w:szCs w:val="24"/>
        </w:rPr>
        <w:t xml:space="preserve">. </w:t>
      </w:r>
      <w:r w:rsidR="00195927" w:rsidRPr="00E032A0">
        <w:rPr>
          <w:rFonts w:ascii="Arial" w:hAnsi="Arial" w:cs="Arial"/>
          <w:sz w:val="24"/>
          <w:szCs w:val="24"/>
        </w:rPr>
        <w:t>12</w:t>
      </w:r>
      <w:r w:rsidRPr="00E032A0">
        <w:rPr>
          <w:rFonts w:ascii="Arial" w:hAnsi="Arial" w:cs="Arial"/>
          <w:sz w:val="24"/>
          <w:szCs w:val="24"/>
        </w:rPr>
        <w:t>.</w:t>
      </w:r>
      <w:r w:rsidR="00195927" w:rsidRPr="00E032A0">
        <w:rPr>
          <w:rFonts w:ascii="Arial" w:hAnsi="Arial" w:cs="Arial"/>
          <w:sz w:val="24"/>
          <w:szCs w:val="24"/>
        </w:rPr>
        <w:t xml:space="preserve"> 202</w:t>
      </w:r>
      <w:r w:rsidR="00E032A0" w:rsidRPr="00E032A0">
        <w:rPr>
          <w:rFonts w:ascii="Arial" w:hAnsi="Arial" w:cs="Arial"/>
          <w:sz w:val="24"/>
          <w:szCs w:val="24"/>
        </w:rPr>
        <w:t>5</w:t>
      </w:r>
      <w:r w:rsidR="00195927" w:rsidRPr="00E032A0">
        <w:rPr>
          <w:rFonts w:ascii="Arial" w:hAnsi="Arial" w:cs="Arial"/>
          <w:sz w:val="24"/>
          <w:szCs w:val="24"/>
        </w:rPr>
        <w:t>.</w:t>
      </w:r>
    </w:p>
    <w:p w14:paraId="40C98257" w14:textId="77777777" w:rsidR="00327883" w:rsidRPr="00C0265F" w:rsidRDefault="00327883" w:rsidP="00AD0B1C">
      <w:pPr>
        <w:pStyle w:val="Odstavecseseznamem"/>
        <w:spacing w:after="0" w:line="240" w:lineRule="auto"/>
        <w:ind w:left="426" w:hanging="426"/>
        <w:jc w:val="both"/>
        <w:rPr>
          <w:rFonts w:ascii="Arial" w:eastAsia="Times New Roman" w:hAnsi="Arial" w:cs="Arial"/>
          <w:bCs/>
          <w:sz w:val="24"/>
          <w:szCs w:val="24"/>
          <w:highlight w:val="yellow"/>
        </w:rPr>
      </w:pPr>
    </w:p>
    <w:p w14:paraId="0D9A11C2" w14:textId="50CF281D" w:rsidR="00327883" w:rsidRPr="00E032A0" w:rsidRDefault="00327883" w:rsidP="00CF71D3">
      <w:pPr>
        <w:pStyle w:val="Odstavecseseznamem"/>
        <w:numPr>
          <w:ilvl w:val="0"/>
          <w:numId w:val="12"/>
        </w:numPr>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Všichni </w:t>
      </w:r>
      <w:r w:rsidR="00FC178F">
        <w:rPr>
          <w:rFonts w:ascii="Arial" w:eastAsia="Times New Roman" w:hAnsi="Arial" w:cs="Arial"/>
          <w:bCs/>
          <w:sz w:val="24"/>
          <w:szCs w:val="24"/>
        </w:rPr>
        <w:t>Ž</w:t>
      </w:r>
      <w:r w:rsidRPr="00E032A0">
        <w:rPr>
          <w:rFonts w:ascii="Arial" w:eastAsia="Times New Roman" w:hAnsi="Arial" w:cs="Arial"/>
          <w:bCs/>
          <w:sz w:val="24"/>
          <w:szCs w:val="24"/>
        </w:rPr>
        <w:t>adatelé budou infor</w:t>
      </w:r>
      <w:r w:rsidR="00FC178F">
        <w:rPr>
          <w:rFonts w:ascii="Arial" w:eastAsia="Times New Roman" w:hAnsi="Arial" w:cs="Arial"/>
          <w:bCs/>
          <w:sz w:val="24"/>
          <w:szCs w:val="24"/>
        </w:rPr>
        <w:t>mováni o schválení/neschválení Ž</w:t>
      </w:r>
      <w:r w:rsidRPr="00E032A0">
        <w:rPr>
          <w:rFonts w:ascii="Arial" w:eastAsia="Times New Roman" w:hAnsi="Arial" w:cs="Arial"/>
          <w:bCs/>
          <w:sz w:val="24"/>
          <w:szCs w:val="24"/>
        </w:rPr>
        <w:t>ádosti o dotaci prostřednictvím systému eDotace, včetně výše poskytnuté dotace, případně důvodu neposkytnutí dotace, a to do 30 dnů od rozhodnutí Zastupitelstva Plzeňského kraje.</w:t>
      </w:r>
    </w:p>
    <w:p w14:paraId="6AA80442" w14:textId="77777777" w:rsidR="00327883" w:rsidRPr="00E032A0" w:rsidRDefault="00327883" w:rsidP="00AD0B1C">
      <w:pPr>
        <w:pStyle w:val="Odstavecseseznamem"/>
        <w:ind w:hanging="426"/>
        <w:rPr>
          <w:rFonts w:ascii="Arial" w:eastAsia="Times New Roman" w:hAnsi="Arial" w:cs="Arial"/>
          <w:bCs/>
          <w:sz w:val="24"/>
          <w:szCs w:val="24"/>
        </w:rPr>
      </w:pPr>
    </w:p>
    <w:p w14:paraId="4AB84E70" w14:textId="6C88992C" w:rsidR="00327883" w:rsidRPr="00E032A0" w:rsidRDefault="00327883" w:rsidP="00CF71D3">
      <w:pPr>
        <w:pStyle w:val="Odstavecseseznamem"/>
        <w:numPr>
          <w:ilvl w:val="0"/>
          <w:numId w:val="12"/>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Na základě rozhodnutí Zastupitelstva Plzeňskéh</w:t>
      </w:r>
      <w:r w:rsidR="00FC178F">
        <w:rPr>
          <w:rFonts w:ascii="Arial" w:eastAsia="Times New Roman" w:hAnsi="Arial" w:cs="Arial"/>
          <w:bCs/>
          <w:sz w:val="24"/>
          <w:szCs w:val="24"/>
        </w:rPr>
        <w:t>o kraje uzavře Plzeňský kraj s Ž</w:t>
      </w:r>
      <w:r w:rsidRPr="00E032A0">
        <w:rPr>
          <w:rFonts w:ascii="Arial" w:eastAsia="Times New Roman" w:hAnsi="Arial" w:cs="Arial"/>
          <w:bCs/>
          <w:sz w:val="24"/>
          <w:szCs w:val="24"/>
        </w:rPr>
        <w:t xml:space="preserve">adatelem </w:t>
      </w:r>
      <w:r w:rsidR="00954CF9" w:rsidRPr="00E032A0">
        <w:rPr>
          <w:rFonts w:ascii="Arial" w:eastAsia="Times New Roman" w:hAnsi="Arial" w:cs="Arial"/>
          <w:bCs/>
          <w:sz w:val="24"/>
          <w:szCs w:val="24"/>
        </w:rPr>
        <w:t>s</w:t>
      </w:r>
      <w:r w:rsidR="004E790B" w:rsidRPr="00E032A0">
        <w:rPr>
          <w:rFonts w:ascii="Arial" w:eastAsia="Times New Roman" w:hAnsi="Arial" w:cs="Arial"/>
          <w:bCs/>
          <w:sz w:val="24"/>
          <w:szCs w:val="24"/>
        </w:rPr>
        <w:t>mlouvu o poskytnutí účelové dotace</w:t>
      </w:r>
      <w:r w:rsidR="00954CF9" w:rsidRPr="00E032A0">
        <w:rPr>
          <w:rFonts w:ascii="Arial" w:eastAsia="Times New Roman" w:hAnsi="Arial" w:cs="Arial"/>
          <w:bCs/>
          <w:sz w:val="24"/>
          <w:szCs w:val="24"/>
        </w:rPr>
        <w:t xml:space="preserve"> (dále jen </w:t>
      </w:r>
      <w:r w:rsidR="00835BAC" w:rsidRPr="00E032A0">
        <w:rPr>
          <w:rFonts w:ascii="Arial" w:eastAsia="Times New Roman" w:hAnsi="Arial" w:cs="Arial"/>
          <w:bCs/>
          <w:sz w:val="24"/>
          <w:szCs w:val="24"/>
        </w:rPr>
        <w:t>„</w:t>
      </w:r>
      <w:r w:rsidR="00954CF9" w:rsidRPr="00E032A0">
        <w:rPr>
          <w:rFonts w:ascii="Arial" w:eastAsia="Times New Roman" w:hAnsi="Arial" w:cs="Arial"/>
          <w:bCs/>
          <w:sz w:val="24"/>
          <w:szCs w:val="24"/>
        </w:rPr>
        <w:t>Smlouva</w:t>
      </w:r>
      <w:r w:rsidR="00835BAC" w:rsidRPr="00E032A0">
        <w:rPr>
          <w:rFonts w:ascii="Arial" w:eastAsia="Times New Roman" w:hAnsi="Arial" w:cs="Arial"/>
          <w:bCs/>
          <w:sz w:val="24"/>
          <w:szCs w:val="24"/>
        </w:rPr>
        <w:t>“</w:t>
      </w:r>
      <w:r w:rsidR="008A70DB" w:rsidRPr="00E032A0">
        <w:rPr>
          <w:rFonts w:ascii="Arial" w:eastAsia="Times New Roman" w:hAnsi="Arial" w:cs="Arial"/>
          <w:bCs/>
          <w:sz w:val="24"/>
          <w:szCs w:val="24"/>
        </w:rPr>
        <w:t>)</w:t>
      </w:r>
      <w:r w:rsidRPr="00E032A0">
        <w:rPr>
          <w:rFonts w:ascii="Arial" w:eastAsia="Times New Roman" w:hAnsi="Arial" w:cs="Arial"/>
          <w:bCs/>
          <w:sz w:val="24"/>
          <w:szCs w:val="24"/>
        </w:rPr>
        <w:t>.</w:t>
      </w:r>
    </w:p>
    <w:p w14:paraId="1BA5FF33" w14:textId="77777777" w:rsidR="00327883" w:rsidRPr="00C0265F" w:rsidRDefault="00327883" w:rsidP="00AD0B1C">
      <w:pPr>
        <w:pStyle w:val="Odstavecseseznamem"/>
        <w:ind w:hanging="426"/>
        <w:rPr>
          <w:rFonts w:ascii="Arial" w:eastAsia="Times New Roman" w:hAnsi="Arial" w:cs="Arial"/>
          <w:bCs/>
          <w:sz w:val="24"/>
          <w:szCs w:val="24"/>
          <w:highlight w:val="yellow"/>
        </w:rPr>
      </w:pPr>
    </w:p>
    <w:p w14:paraId="4A3BF934" w14:textId="77777777" w:rsidR="00327883" w:rsidRPr="00E032A0" w:rsidRDefault="00327883" w:rsidP="00327883">
      <w:pPr>
        <w:spacing w:after="0" w:line="240" w:lineRule="auto"/>
        <w:jc w:val="both"/>
        <w:rPr>
          <w:rFonts w:ascii="Arial" w:eastAsia="Times New Roman" w:hAnsi="Arial" w:cs="Arial"/>
          <w:bCs/>
          <w:sz w:val="24"/>
          <w:szCs w:val="24"/>
        </w:rPr>
      </w:pPr>
    </w:p>
    <w:p w14:paraId="79D42A23" w14:textId="77777777" w:rsidR="00327883" w:rsidRPr="00E032A0" w:rsidRDefault="00327883" w:rsidP="00E032A0">
      <w:pPr>
        <w:pStyle w:val="Odstavecseseznamem"/>
        <w:numPr>
          <w:ilvl w:val="0"/>
          <w:numId w:val="2"/>
        </w:numPr>
        <w:spacing w:after="0" w:line="240" w:lineRule="auto"/>
        <w:ind w:left="709"/>
        <w:jc w:val="center"/>
        <w:rPr>
          <w:rFonts w:ascii="Arial" w:eastAsia="Times New Roman" w:hAnsi="Arial" w:cs="Arial"/>
          <w:b/>
          <w:bCs/>
          <w:sz w:val="24"/>
          <w:szCs w:val="24"/>
        </w:rPr>
      </w:pPr>
      <w:r w:rsidRPr="00E032A0">
        <w:rPr>
          <w:rFonts w:ascii="Arial" w:eastAsia="Times New Roman" w:hAnsi="Arial" w:cs="Arial"/>
          <w:b/>
          <w:bCs/>
          <w:sz w:val="24"/>
          <w:szCs w:val="24"/>
        </w:rPr>
        <w:t>Období čerpání dotace</w:t>
      </w:r>
    </w:p>
    <w:p w14:paraId="5B617048" w14:textId="77777777" w:rsidR="00632C41" w:rsidRPr="00E032A0" w:rsidRDefault="00632C41" w:rsidP="00632C41">
      <w:pPr>
        <w:pStyle w:val="Odstavecseseznamem"/>
        <w:spacing w:after="0" w:line="240" w:lineRule="auto"/>
        <w:ind w:left="426"/>
        <w:jc w:val="both"/>
        <w:rPr>
          <w:rFonts w:ascii="Arial" w:eastAsia="Times New Roman" w:hAnsi="Arial" w:cs="Arial"/>
          <w:bCs/>
          <w:sz w:val="24"/>
          <w:szCs w:val="24"/>
        </w:rPr>
      </w:pPr>
    </w:p>
    <w:p w14:paraId="441D65D4" w14:textId="77777777" w:rsidR="00AD0B1C" w:rsidRPr="00E032A0" w:rsidRDefault="00AD0B1C" w:rsidP="00632C41">
      <w:pPr>
        <w:pStyle w:val="Odstavecseseznamem"/>
        <w:spacing w:after="0" w:line="240" w:lineRule="auto"/>
        <w:ind w:left="426"/>
        <w:jc w:val="both"/>
        <w:rPr>
          <w:rFonts w:ascii="Arial" w:eastAsia="Times New Roman" w:hAnsi="Arial" w:cs="Arial"/>
          <w:bCs/>
          <w:sz w:val="24"/>
          <w:szCs w:val="24"/>
        </w:rPr>
      </w:pPr>
    </w:p>
    <w:p w14:paraId="36D85088" w14:textId="4CE5DF87" w:rsidR="00632C41" w:rsidRPr="00E032A0" w:rsidRDefault="00AF5436" w:rsidP="00327883">
      <w:pPr>
        <w:pStyle w:val="Odstavecseseznamem"/>
        <w:spacing w:after="0" w:line="240" w:lineRule="auto"/>
        <w:ind w:left="0"/>
        <w:jc w:val="both"/>
        <w:rPr>
          <w:rFonts w:ascii="Arial" w:eastAsia="Times New Roman" w:hAnsi="Arial" w:cs="Arial"/>
          <w:bCs/>
          <w:sz w:val="24"/>
          <w:szCs w:val="24"/>
        </w:rPr>
      </w:pPr>
      <w:r w:rsidRPr="00E032A0">
        <w:rPr>
          <w:rFonts w:ascii="Arial" w:eastAsia="Times New Roman" w:hAnsi="Arial" w:cs="Arial"/>
          <w:bCs/>
          <w:sz w:val="24"/>
          <w:szCs w:val="24"/>
        </w:rPr>
        <w:t xml:space="preserve">Poskytnutou dotaci lze čerpat v období od 1. 1. </w:t>
      </w:r>
      <w:r w:rsidR="00954CF9" w:rsidRPr="00E032A0">
        <w:rPr>
          <w:rFonts w:ascii="Arial" w:eastAsia="Times New Roman" w:hAnsi="Arial" w:cs="Arial"/>
          <w:bCs/>
          <w:sz w:val="24"/>
          <w:szCs w:val="24"/>
        </w:rPr>
        <w:t>202</w:t>
      </w:r>
      <w:r w:rsidR="00BA405F">
        <w:rPr>
          <w:rFonts w:ascii="Arial" w:eastAsia="Times New Roman" w:hAnsi="Arial" w:cs="Arial"/>
          <w:bCs/>
          <w:sz w:val="24"/>
          <w:szCs w:val="24"/>
        </w:rPr>
        <w:t>6</w:t>
      </w:r>
      <w:r w:rsidR="00954CF9" w:rsidRPr="00E032A0">
        <w:rPr>
          <w:rFonts w:ascii="Arial" w:eastAsia="Times New Roman" w:hAnsi="Arial" w:cs="Arial"/>
          <w:bCs/>
          <w:sz w:val="24"/>
          <w:szCs w:val="24"/>
        </w:rPr>
        <w:t xml:space="preserve"> </w:t>
      </w:r>
      <w:r w:rsidRPr="00E032A0">
        <w:rPr>
          <w:rFonts w:ascii="Arial" w:eastAsia="Times New Roman" w:hAnsi="Arial" w:cs="Arial"/>
          <w:bCs/>
          <w:sz w:val="24"/>
          <w:szCs w:val="24"/>
        </w:rPr>
        <w:t>do 3</w:t>
      </w:r>
      <w:r w:rsidR="00E032A0" w:rsidRPr="00E032A0">
        <w:rPr>
          <w:rFonts w:ascii="Arial" w:eastAsia="Times New Roman" w:hAnsi="Arial" w:cs="Arial"/>
          <w:bCs/>
          <w:sz w:val="24"/>
          <w:szCs w:val="24"/>
        </w:rPr>
        <w:t>0. 6</w:t>
      </w:r>
      <w:r w:rsidRPr="00E032A0">
        <w:rPr>
          <w:rFonts w:ascii="Arial" w:eastAsia="Times New Roman" w:hAnsi="Arial" w:cs="Arial"/>
          <w:bCs/>
          <w:sz w:val="24"/>
          <w:szCs w:val="24"/>
        </w:rPr>
        <w:t xml:space="preserve">. </w:t>
      </w:r>
      <w:r w:rsidR="00954CF9" w:rsidRPr="00E032A0">
        <w:rPr>
          <w:rFonts w:ascii="Arial" w:eastAsia="Times New Roman" w:hAnsi="Arial" w:cs="Arial"/>
          <w:bCs/>
          <w:sz w:val="24"/>
          <w:szCs w:val="24"/>
        </w:rPr>
        <w:t>202</w:t>
      </w:r>
      <w:r w:rsidR="00E032A0" w:rsidRPr="00E032A0">
        <w:rPr>
          <w:rFonts w:ascii="Arial" w:eastAsia="Times New Roman" w:hAnsi="Arial" w:cs="Arial"/>
          <w:bCs/>
          <w:sz w:val="24"/>
          <w:szCs w:val="24"/>
        </w:rPr>
        <w:t>8</w:t>
      </w:r>
      <w:r w:rsidRPr="00E032A0">
        <w:rPr>
          <w:rFonts w:ascii="Arial" w:eastAsia="Times New Roman" w:hAnsi="Arial" w:cs="Arial"/>
          <w:bCs/>
          <w:sz w:val="24"/>
          <w:szCs w:val="24"/>
        </w:rPr>
        <w:t xml:space="preserve">. </w:t>
      </w:r>
    </w:p>
    <w:p w14:paraId="23963512" w14:textId="77777777" w:rsidR="00AF5436" w:rsidRPr="00C0265F" w:rsidRDefault="00AF5436" w:rsidP="00327883">
      <w:pPr>
        <w:pStyle w:val="Odstavecseseznamem"/>
        <w:spacing w:after="0" w:line="240" w:lineRule="auto"/>
        <w:ind w:left="0"/>
        <w:jc w:val="both"/>
        <w:rPr>
          <w:rFonts w:ascii="Arial" w:eastAsia="Times New Roman" w:hAnsi="Arial" w:cs="Arial"/>
          <w:bCs/>
          <w:sz w:val="24"/>
          <w:szCs w:val="24"/>
          <w:highlight w:val="yellow"/>
        </w:rPr>
      </w:pPr>
    </w:p>
    <w:p w14:paraId="547EA7D7" w14:textId="77777777" w:rsidR="00AF5436" w:rsidRPr="00E032A0" w:rsidRDefault="00AF5436" w:rsidP="00327883">
      <w:pPr>
        <w:pStyle w:val="Odstavecseseznamem"/>
        <w:spacing w:after="0" w:line="240" w:lineRule="auto"/>
        <w:ind w:left="0"/>
        <w:jc w:val="both"/>
        <w:rPr>
          <w:rFonts w:ascii="Arial" w:eastAsia="Times New Roman" w:hAnsi="Arial" w:cs="Arial"/>
          <w:bCs/>
          <w:sz w:val="24"/>
          <w:szCs w:val="24"/>
        </w:rPr>
      </w:pPr>
    </w:p>
    <w:p w14:paraId="19F9B4B4" w14:textId="77777777" w:rsidR="00AF5436" w:rsidRPr="00E032A0" w:rsidRDefault="00AF5436" w:rsidP="00E032A0">
      <w:pPr>
        <w:pStyle w:val="Odstavecseseznamem"/>
        <w:numPr>
          <w:ilvl w:val="0"/>
          <w:numId w:val="2"/>
        </w:numPr>
        <w:spacing w:after="0" w:line="240" w:lineRule="auto"/>
        <w:ind w:left="426" w:hanging="437"/>
        <w:jc w:val="center"/>
        <w:rPr>
          <w:rFonts w:ascii="Arial" w:eastAsia="Times New Roman" w:hAnsi="Arial" w:cs="Arial"/>
          <w:b/>
          <w:bCs/>
          <w:sz w:val="24"/>
          <w:szCs w:val="24"/>
        </w:rPr>
      </w:pPr>
      <w:r w:rsidRPr="00E032A0">
        <w:rPr>
          <w:rFonts w:ascii="Arial" w:eastAsia="Times New Roman" w:hAnsi="Arial" w:cs="Arial"/>
          <w:b/>
          <w:bCs/>
          <w:sz w:val="24"/>
          <w:szCs w:val="24"/>
        </w:rPr>
        <w:t>Finanční vypořádání</w:t>
      </w:r>
    </w:p>
    <w:p w14:paraId="1B962FD0" w14:textId="77777777" w:rsidR="00AF5436" w:rsidRPr="00E032A0" w:rsidRDefault="00AF5436" w:rsidP="00AF5436">
      <w:pPr>
        <w:spacing w:after="0" w:line="240" w:lineRule="auto"/>
        <w:jc w:val="center"/>
        <w:rPr>
          <w:rFonts w:ascii="Arial" w:eastAsia="Times New Roman" w:hAnsi="Arial" w:cs="Arial"/>
          <w:b/>
          <w:bCs/>
          <w:sz w:val="24"/>
          <w:szCs w:val="24"/>
        </w:rPr>
      </w:pPr>
    </w:p>
    <w:p w14:paraId="1C568606" w14:textId="59E97D19" w:rsidR="00AF5436" w:rsidRPr="00E032A0"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Příjemce </w:t>
      </w:r>
      <w:r w:rsidR="00FC178F">
        <w:rPr>
          <w:rFonts w:ascii="Arial" w:eastAsia="Times New Roman" w:hAnsi="Arial" w:cs="Arial"/>
          <w:bCs/>
          <w:sz w:val="24"/>
          <w:szCs w:val="24"/>
        </w:rPr>
        <w:t>d</w:t>
      </w:r>
      <w:r w:rsidRPr="00E032A0">
        <w:rPr>
          <w:rFonts w:ascii="Arial" w:eastAsia="Times New Roman" w:hAnsi="Arial" w:cs="Arial"/>
          <w:bCs/>
          <w:sz w:val="24"/>
          <w:szCs w:val="24"/>
        </w:rPr>
        <w:t>otace doloží do termínu uvedeného v</w:t>
      </w:r>
      <w:r w:rsidR="00954CF9" w:rsidRPr="00E032A0">
        <w:rPr>
          <w:rFonts w:ascii="Arial" w:eastAsia="Times New Roman" w:hAnsi="Arial" w:cs="Arial"/>
          <w:bCs/>
          <w:sz w:val="24"/>
          <w:szCs w:val="24"/>
        </w:rPr>
        <w:t>e Smlouvě</w:t>
      </w:r>
      <w:r w:rsidRPr="00E032A0">
        <w:rPr>
          <w:rFonts w:ascii="Arial" w:eastAsia="Times New Roman" w:hAnsi="Arial" w:cs="Arial"/>
          <w:bCs/>
          <w:sz w:val="24"/>
          <w:szCs w:val="24"/>
        </w:rPr>
        <w:t xml:space="preserve"> řádně, včas </w:t>
      </w:r>
      <w:r w:rsidR="000406FE" w:rsidRPr="00E032A0">
        <w:rPr>
          <w:rFonts w:ascii="Arial" w:eastAsia="Times New Roman" w:hAnsi="Arial" w:cs="Arial"/>
          <w:bCs/>
          <w:sz w:val="24"/>
          <w:szCs w:val="24"/>
        </w:rPr>
        <w:br/>
      </w:r>
      <w:r w:rsidRPr="00E032A0">
        <w:rPr>
          <w:rFonts w:ascii="Arial" w:eastAsia="Times New Roman" w:hAnsi="Arial" w:cs="Arial"/>
          <w:bCs/>
          <w:sz w:val="24"/>
          <w:szCs w:val="24"/>
        </w:rPr>
        <w:t>a bezchybně vypracované vyúčtování neinvestiční dotace poskytnuté v rámci tohoto dotačního programu</w:t>
      </w:r>
      <w:r w:rsidR="009A7E9D" w:rsidRPr="00E032A0">
        <w:rPr>
          <w:rFonts w:ascii="Arial" w:eastAsia="Times New Roman" w:hAnsi="Arial" w:cs="Arial"/>
          <w:bCs/>
          <w:sz w:val="24"/>
          <w:szCs w:val="24"/>
        </w:rPr>
        <w:t xml:space="preserve"> a závěrečnou zprávu o realizaci projektu</w:t>
      </w:r>
      <w:r w:rsidRPr="00E032A0">
        <w:rPr>
          <w:rFonts w:ascii="Arial" w:eastAsia="Times New Roman" w:hAnsi="Arial" w:cs="Arial"/>
          <w:bCs/>
          <w:sz w:val="24"/>
          <w:szCs w:val="24"/>
        </w:rPr>
        <w:t xml:space="preserve"> v elektronické formě prostřednictvím systému eDotace jako jeden soubor ve formátu *.pdf.</w:t>
      </w:r>
    </w:p>
    <w:p w14:paraId="3E6063D4" w14:textId="77777777" w:rsidR="00AF5436" w:rsidRPr="00E032A0" w:rsidRDefault="00AF5436" w:rsidP="00AD0B1C">
      <w:pPr>
        <w:pStyle w:val="Odstavecseseznamem"/>
        <w:spacing w:after="0" w:line="240" w:lineRule="auto"/>
        <w:ind w:left="426" w:hanging="426"/>
        <w:jc w:val="both"/>
        <w:rPr>
          <w:rFonts w:ascii="Arial" w:eastAsia="Times New Roman" w:hAnsi="Arial" w:cs="Arial"/>
          <w:bCs/>
          <w:sz w:val="24"/>
          <w:szCs w:val="24"/>
        </w:rPr>
      </w:pPr>
    </w:p>
    <w:p w14:paraId="12E29914" w14:textId="62994E99" w:rsidR="00AF5436" w:rsidRPr="00E032A0"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Kromě závěrečného vyúčtování a závěrečné zprávy o re</w:t>
      </w:r>
      <w:r w:rsidR="00FC178F">
        <w:rPr>
          <w:rFonts w:ascii="Arial" w:eastAsia="Times New Roman" w:hAnsi="Arial" w:cs="Arial"/>
          <w:bCs/>
          <w:sz w:val="24"/>
          <w:szCs w:val="24"/>
        </w:rPr>
        <w:t>alizaci projektu bude příjemce d</w:t>
      </w:r>
      <w:r w:rsidRPr="00E032A0">
        <w:rPr>
          <w:rFonts w:ascii="Arial" w:eastAsia="Times New Roman" w:hAnsi="Arial" w:cs="Arial"/>
          <w:bCs/>
          <w:sz w:val="24"/>
          <w:szCs w:val="24"/>
        </w:rPr>
        <w:t>otace vypracovávat průběžn</w:t>
      </w:r>
      <w:r w:rsidR="008A01BC" w:rsidRPr="00E032A0">
        <w:rPr>
          <w:rFonts w:ascii="Arial" w:eastAsia="Times New Roman" w:hAnsi="Arial" w:cs="Arial"/>
          <w:bCs/>
          <w:sz w:val="24"/>
          <w:szCs w:val="24"/>
        </w:rPr>
        <w:t>é</w:t>
      </w:r>
      <w:r w:rsidRPr="00E032A0">
        <w:rPr>
          <w:rFonts w:ascii="Arial" w:eastAsia="Times New Roman" w:hAnsi="Arial" w:cs="Arial"/>
          <w:bCs/>
          <w:sz w:val="24"/>
          <w:szCs w:val="24"/>
        </w:rPr>
        <w:t xml:space="preserve"> zpráv</w:t>
      </w:r>
      <w:r w:rsidR="008A01BC" w:rsidRPr="00E032A0">
        <w:rPr>
          <w:rFonts w:ascii="Arial" w:eastAsia="Times New Roman" w:hAnsi="Arial" w:cs="Arial"/>
          <w:bCs/>
          <w:sz w:val="24"/>
          <w:szCs w:val="24"/>
        </w:rPr>
        <w:t>y</w:t>
      </w:r>
      <w:r w:rsidRPr="00E032A0">
        <w:rPr>
          <w:rFonts w:ascii="Arial" w:eastAsia="Times New Roman" w:hAnsi="Arial" w:cs="Arial"/>
          <w:bCs/>
          <w:sz w:val="24"/>
          <w:szCs w:val="24"/>
        </w:rPr>
        <w:t xml:space="preserve"> o r</w:t>
      </w:r>
      <w:r w:rsidR="003E0D93" w:rsidRPr="00E032A0">
        <w:rPr>
          <w:rFonts w:ascii="Arial" w:eastAsia="Times New Roman" w:hAnsi="Arial" w:cs="Arial"/>
          <w:bCs/>
          <w:sz w:val="24"/>
          <w:szCs w:val="24"/>
        </w:rPr>
        <w:t>ealizaci projektu.</w:t>
      </w:r>
      <w:r w:rsidRPr="00E032A0">
        <w:rPr>
          <w:rFonts w:ascii="Arial" w:eastAsia="Times New Roman" w:hAnsi="Arial" w:cs="Arial"/>
          <w:bCs/>
          <w:sz w:val="24"/>
          <w:szCs w:val="24"/>
        </w:rPr>
        <w:t xml:space="preserve"> Termíny pro předložení průběžných zpráv</w:t>
      </w:r>
      <w:r w:rsidR="00FA73EB" w:rsidRPr="00E032A0">
        <w:rPr>
          <w:rFonts w:ascii="Arial" w:eastAsia="Times New Roman" w:hAnsi="Arial" w:cs="Arial"/>
          <w:bCs/>
          <w:sz w:val="24"/>
          <w:szCs w:val="24"/>
        </w:rPr>
        <w:t xml:space="preserve"> </w:t>
      </w:r>
      <w:r w:rsidRPr="00E032A0">
        <w:rPr>
          <w:rFonts w:ascii="Arial" w:eastAsia="Times New Roman" w:hAnsi="Arial" w:cs="Arial"/>
          <w:bCs/>
          <w:sz w:val="24"/>
          <w:szCs w:val="24"/>
        </w:rPr>
        <w:t>o rea</w:t>
      </w:r>
      <w:r w:rsidR="003E0D93" w:rsidRPr="00E032A0">
        <w:rPr>
          <w:rFonts w:ascii="Arial" w:eastAsia="Times New Roman" w:hAnsi="Arial" w:cs="Arial"/>
          <w:bCs/>
          <w:sz w:val="24"/>
          <w:szCs w:val="24"/>
        </w:rPr>
        <w:t xml:space="preserve">lizaci projektu budou stanoveny </w:t>
      </w:r>
      <w:r w:rsidRPr="00E032A0">
        <w:rPr>
          <w:rFonts w:ascii="Arial" w:eastAsia="Times New Roman" w:hAnsi="Arial" w:cs="Arial"/>
          <w:bCs/>
          <w:sz w:val="24"/>
          <w:szCs w:val="24"/>
        </w:rPr>
        <w:t>v</w:t>
      </w:r>
      <w:r w:rsidR="00954CF9" w:rsidRPr="00E032A0">
        <w:rPr>
          <w:rFonts w:ascii="Arial" w:eastAsia="Times New Roman" w:hAnsi="Arial" w:cs="Arial"/>
          <w:bCs/>
          <w:sz w:val="24"/>
          <w:szCs w:val="24"/>
        </w:rPr>
        <w:t>e Smlouvě</w:t>
      </w:r>
      <w:r w:rsidRPr="00E032A0">
        <w:rPr>
          <w:rFonts w:ascii="Arial" w:eastAsia="Times New Roman" w:hAnsi="Arial" w:cs="Arial"/>
          <w:bCs/>
          <w:sz w:val="24"/>
          <w:szCs w:val="24"/>
        </w:rPr>
        <w:t>.</w:t>
      </w:r>
    </w:p>
    <w:p w14:paraId="1A175EAC" w14:textId="77777777" w:rsidR="00AF5436" w:rsidRPr="00E032A0" w:rsidRDefault="00AF5436" w:rsidP="00AD0B1C">
      <w:pPr>
        <w:pStyle w:val="Odstavecseseznamem"/>
        <w:ind w:left="426" w:hanging="426"/>
        <w:rPr>
          <w:rFonts w:ascii="Arial" w:eastAsia="Times New Roman" w:hAnsi="Arial" w:cs="Arial"/>
          <w:bCs/>
          <w:sz w:val="24"/>
          <w:szCs w:val="24"/>
        </w:rPr>
      </w:pPr>
    </w:p>
    <w:p w14:paraId="53D234C9" w14:textId="3F192FB7" w:rsidR="00FA73EB" w:rsidRPr="00E032A0"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Dále příjemce </w:t>
      </w:r>
      <w:r w:rsidR="00FC178F">
        <w:rPr>
          <w:rFonts w:ascii="Arial" w:eastAsia="Times New Roman" w:hAnsi="Arial" w:cs="Arial"/>
          <w:bCs/>
          <w:sz w:val="24"/>
          <w:szCs w:val="24"/>
        </w:rPr>
        <w:t xml:space="preserve">dotace </w:t>
      </w:r>
      <w:r w:rsidRPr="00E032A0">
        <w:rPr>
          <w:rFonts w:ascii="Arial" w:eastAsia="Times New Roman" w:hAnsi="Arial" w:cs="Arial"/>
          <w:bCs/>
          <w:sz w:val="24"/>
          <w:szCs w:val="24"/>
        </w:rPr>
        <w:t xml:space="preserve">předloží </w:t>
      </w:r>
      <w:r w:rsidR="00B20A92" w:rsidRPr="00E032A0">
        <w:rPr>
          <w:rFonts w:ascii="Arial" w:eastAsia="Times New Roman" w:hAnsi="Arial" w:cs="Arial"/>
          <w:bCs/>
          <w:sz w:val="24"/>
          <w:szCs w:val="24"/>
        </w:rPr>
        <w:t xml:space="preserve">v termínu uvedeném ve </w:t>
      </w:r>
      <w:r w:rsidR="00954CF9" w:rsidRPr="00E032A0">
        <w:rPr>
          <w:rFonts w:ascii="Arial" w:eastAsia="Times New Roman" w:hAnsi="Arial" w:cs="Arial"/>
          <w:bCs/>
          <w:sz w:val="24"/>
          <w:szCs w:val="24"/>
        </w:rPr>
        <w:t>S</w:t>
      </w:r>
      <w:r w:rsidR="00B20A92" w:rsidRPr="00E032A0">
        <w:rPr>
          <w:rFonts w:ascii="Arial" w:eastAsia="Times New Roman" w:hAnsi="Arial" w:cs="Arial"/>
          <w:bCs/>
          <w:sz w:val="24"/>
          <w:szCs w:val="24"/>
        </w:rPr>
        <w:t>mlouvě</w:t>
      </w:r>
      <w:r w:rsidRPr="00E032A0">
        <w:rPr>
          <w:rFonts w:ascii="Arial" w:eastAsia="Times New Roman" w:hAnsi="Arial" w:cs="Arial"/>
          <w:bCs/>
          <w:sz w:val="24"/>
          <w:szCs w:val="24"/>
        </w:rPr>
        <w:t xml:space="preserve"> soupis </w:t>
      </w:r>
      <w:r w:rsidR="002943DE" w:rsidRPr="00E032A0">
        <w:rPr>
          <w:rFonts w:ascii="Arial" w:eastAsia="Times New Roman" w:hAnsi="Arial" w:cs="Arial"/>
          <w:bCs/>
          <w:sz w:val="24"/>
          <w:szCs w:val="24"/>
        </w:rPr>
        <w:t>veškerých</w:t>
      </w:r>
      <w:r w:rsidRPr="00E032A0">
        <w:rPr>
          <w:rFonts w:ascii="Arial" w:eastAsia="Times New Roman" w:hAnsi="Arial" w:cs="Arial"/>
          <w:bCs/>
          <w:sz w:val="24"/>
          <w:szCs w:val="24"/>
        </w:rPr>
        <w:t xml:space="preserve"> nákladů a výnosů souvisejících s poskytováním základních činností sociální služby pro posouzení, zda nedošlo k poskytnutí nadměrné vyrovnávací platby.</w:t>
      </w:r>
    </w:p>
    <w:p w14:paraId="0EFFB99A" w14:textId="77777777" w:rsidR="00AF5436" w:rsidRPr="00E032A0" w:rsidRDefault="00AF5436" w:rsidP="00AD0B1C">
      <w:pPr>
        <w:pStyle w:val="Odstavecseseznamem"/>
        <w:ind w:left="426" w:hanging="426"/>
        <w:rPr>
          <w:rFonts w:ascii="Arial" w:eastAsia="Times New Roman" w:hAnsi="Arial" w:cs="Arial"/>
          <w:bCs/>
          <w:sz w:val="24"/>
          <w:szCs w:val="24"/>
        </w:rPr>
      </w:pPr>
    </w:p>
    <w:p w14:paraId="037FF05D" w14:textId="71CD2726" w:rsidR="00AF5436" w:rsidRPr="00E032A0"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V přípa</w:t>
      </w:r>
      <w:r w:rsidR="003E0D93" w:rsidRPr="00E032A0">
        <w:rPr>
          <w:rFonts w:ascii="Arial" w:eastAsia="Times New Roman" w:hAnsi="Arial" w:cs="Arial"/>
          <w:bCs/>
          <w:sz w:val="24"/>
          <w:szCs w:val="24"/>
        </w:rPr>
        <w:t>dě, že bude shledáno, že podané</w:t>
      </w:r>
      <w:r w:rsidRPr="00E032A0">
        <w:rPr>
          <w:rFonts w:ascii="Arial" w:eastAsia="Times New Roman" w:hAnsi="Arial" w:cs="Arial"/>
          <w:bCs/>
          <w:sz w:val="24"/>
          <w:szCs w:val="24"/>
        </w:rPr>
        <w:t xml:space="preserve"> vyúčtování dotace</w:t>
      </w:r>
      <w:r w:rsidR="003E0D93" w:rsidRPr="00E032A0">
        <w:rPr>
          <w:rFonts w:ascii="Arial" w:eastAsia="Times New Roman" w:hAnsi="Arial" w:cs="Arial"/>
          <w:bCs/>
          <w:sz w:val="24"/>
          <w:szCs w:val="24"/>
        </w:rPr>
        <w:t xml:space="preserve"> </w:t>
      </w:r>
      <w:r w:rsidRPr="00E032A0">
        <w:rPr>
          <w:rFonts w:ascii="Arial" w:eastAsia="Times New Roman" w:hAnsi="Arial" w:cs="Arial"/>
          <w:bCs/>
          <w:sz w:val="24"/>
          <w:szCs w:val="24"/>
        </w:rPr>
        <w:t>a</w:t>
      </w:r>
      <w:r w:rsidR="00C23775" w:rsidRPr="00E032A0">
        <w:rPr>
          <w:rFonts w:ascii="Arial" w:eastAsia="Times New Roman" w:hAnsi="Arial" w:cs="Arial"/>
          <w:bCs/>
          <w:sz w:val="24"/>
          <w:szCs w:val="24"/>
        </w:rPr>
        <w:t>/nebo</w:t>
      </w:r>
      <w:r w:rsidRPr="00E032A0">
        <w:rPr>
          <w:rFonts w:ascii="Arial" w:eastAsia="Times New Roman" w:hAnsi="Arial" w:cs="Arial"/>
          <w:bCs/>
          <w:sz w:val="24"/>
          <w:szCs w:val="24"/>
        </w:rPr>
        <w:t xml:space="preserve"> </w:t>
      </w:r>
      <w:r w:rsidR="003E0D93" w:rsidRPr="00E032A0">
        <w:rPr>
          <w:rFonts w:ascii="Arial" w:eastAsia="Times New Roman" w:hAnsi="Arial" w:cs="Arial"/>
          <w:bCs/>
          <w:sz w:val="24"/>
          <w:szCs w:val="24"/>
        </w:rPr>
        <w:t xml:space="preserve">soupis </w:t>
      </w:r>
      <w:r w:rsidRPr="00E032A0">
        <w:rPr>
          <w:rFonts w:ascii="Arial" w:eastAsia="Times New Roman" w:hAnsi="Arial" w:cs="Arial"/>
          <w:bCs/>
          <w:sz w:val="24"/>
          <w:szCs w:val="24"/>
        </w:rPr>
        <w:t>vyúčtování nákladů a výnosů</w:t>
      </w:r>
      <w:r w:rsidR="003E0D93" w:rsidRPr="00E032A0">
        <w:rPr>
          <w:rFonts w:ascii="Arial" w:eastAsia="Times New Roman" w:hAnsi="Arial" w:cs="Arial"/>
          <w:bCs/>
          <w:sz w:val="24"/>
          <w:szCs w:val="24"/>
        </w:rPr>
        <w:t xml:space="preserve"> podle předchozího odstavce</w:t>
      </w:r>
      <w:r w:rsidRPr="00E032A0">
        <w:rPr>
          <w:rFonts w:ascii="Arial" w:eastAsia="Times New Roman" w:hAnsi="Arial" w:cs="Arial"/>
          <w:bCs/>
          <w:sz w:val="24"/>
          <w:szCs w:val="24"/>
        </w:rPr>
        <w:t xml:space="preserve"> vykazuje nedostatky, vyzve</w:t>
      </w:r>
      <w:r w:rsidR="003E0D93" w:rsidRPr="00E032A0">
        <w:rPr>
          <w:rFonts w:ascii="Arial" w:eastAsia="Times New Roman" w:hAnsi="Arial" w:cs="Arial"/>
          <w:bCs/>
          <w:sz w:val="24"/>
          <w:szCs w:val="24"/>
        </w:rPr>
        <w:t xml:space="preserve"> </w:t>
      </w:r>
      <w:r w:rsidR="00C25C5E" w:rsidRPr="00E032A0">
        <w:rPr>
          <w:rFonts w:ascii="Arial" w:eastAsia="Times New Roman" w:hAnsi="Arial" w:cs="Arial"/>
          <w:bCs/>
          <w:sz w:val="24"/>
          <w:szCs w:val="24"/>
        </w:rPr>
        <w:t>KÚPK</w:t>
      </w:r>
      <w:r w:rsidRPr="00E032A0">
        <w:rPr>
          <w:rFonts w:ascii="Arial" w:eastAsia="Times New Roman" w:hAnsi="Arial" w:cs="Arial"/>
          <w:bCs/>
          <w:sz w:val="24"/>
          <w:szCs w:val="24"/>
        </w:rPr>
        <w:t xml:space="preserve"> příjemce dotace k jejich odstranění a stanoví lhůtu k jejich odstranění. </w:t>
      </w:r>
      <w:r w:rsidR="001547E9" w:rsidRPr="00E032A0">
        <w:rPr>
          <w:rFonts w:ascii="Arial" w:eastAsia="Times New Roman" w:hAnsi="Arial" w:cs="Arial"/>
          <w:bCs/>
          <w:sz w:val="24"/>
          <w:szCs w:val="24"/>
        </w:rPr>
        <w:t>J</w:t>
      </w:r>
      <w:r w:rsidRPr="00E032A0">
        <w:rPr>
          <w:rFonts w:ascii="Arial" w:eastAsia="Times New Roman" w:hAnsi="Arial" w:cs="Arial"/>
          <w:bCs/>
          <w:sz w:val="24"/>
          <w:szCs w:val="24"/>
        </w:rPr>
        <w:t>estliže v této lhůtě nebudou nedostatky odstraněny, je příjemce</w:t>
      </w:r>
      <w:r w:rsidR="00AB196A">
        <w:rPr>
          <w:rFonts w:ascii="Arial" w:eastAsia="Times New Roman" w:hAnsi="Arial" w:cs="Arial"/>
          <w:bCs/>
          <w:sz w:val="24"/>
          <w:szCs w:val="24"/>
        </w:rPr>
        <w:t xml:space="preserve"> dotace</w:t>
      </w:r>
      <w:r w:rsidRPr="00E032A0">
        <w:rPr>
          <w:rFonts w:ascii="Arial" w:eastAsia="Times New Roman" w:hAnsi="Arial" w:cs="Arial"/>
          <w:bCs/>
          <w:sz w:val="24"/>
          <w:szCs w:val="24"/>
        </w:rPr>
        <w:t xml:space="preserve"> povinen dotaci v plné výši, popř. v části nedoložené vyúčtováním, vrátit.</w:t>
      </w:r>
    </w:p>
    <w:p w14:paraId="5E34C1BA" w14:textId="77777777" w:rsidR="00AF5436" w:rsidRPr="00E032A0" w:rsidRDefault="00AF5436" w:rsidP="00AD0B1C">
      <w:pPr>
        <w:pStyle w:val="Odstavecseseznamem"/>
        <w:ind w:left="426" w:hanging="426"/>
        <w:rPr>
          <w:rFonts w:ascii="Arial" w:eastAsia="Times New Roman" w:hAnsi="Arial" w:cs="Arial"/>
          <w:bCs/>
          <w:sz w:val="24"/>
          <w:szCs w:val="24"/>
        </w:rPr>
      </w:pPr>
    </w:p>
    <w:p w14:paraId="28F8E147" w14:textId="4B2FEE90" w:rsidR="00AF5436" w:rsidRPr="00E032A0"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lastRenderedPageBreak/>
        <w:t>Poskytnutou dotaci lze použít ke krytí výdajů časově a věcně souvisejících s</w:t>
      </w:r>
      <w:r w:rsidR="001547E9" w:rsidRPr="00E032A0">
        <w:rPr>
          <w:rFonts w:ascii="Arial" w:eastAsia="Times New Roman" w:hAnsi="Arial" w:cs="Arial"/>
          <w:bCs/>
          <w:sz w:val="24"/>
          <w:szCs w:val="24"/>
        </w:rPr>
        <w:t> </w:t>
      </w:r>
      <w:r w:rsidRPr="00E032A0">
        <w:rPr>
          <w:rFonts w:ascii="Arial" w:eastAsia="Times New Roman" w:hAnsi="Arial" w:cs="Arial"/>
          <w:bCs/>
          <w:sz w:val="24"/>
          <w:szCs w:val="24"/>
        </w:rPr>
        <w:t>obdobím</w:t>
      </w:r>
      <w:r w:rsidR="001547E9" w:rsidRPr="00E032A0">
        <w:rPr>
          <w:rFonts w:ascii="Arial" w:eastAsia="Times New Roman" w:hAnsi="Arial" w:cs="Arial"/>
          <w:bCs/>
          <w:sz w:val="24"/>
          <w:szCs w:val="24"/>
        </w:rPr>
        <w:t xml:space="preserve"> od 1. 1. </w:t>
      </w:r>
      <w:r w:rsidR="00954CF9" w:rsidRPr="00E032A0">
        <w:rPr>
          <w:rFonts w:ascii="Arial" w:eastAsia="Times New Roman" w:hAnsi="Arial" w:cs="Arial"/>
          <w:bCs/>
          <w:sz w:val="24"/>
          <w:szCs w:val="24"/>
        </w:rPr>
        <w:t>202</w:t>
      </w:r>
      <w:r w:rsidR="00BA405F">
        <w:rPr>
          <w:rFonts w:ascii="Arial" w:eastAsia="Times New Roman" w:hAnsi="Arial" w:cs="Arial"/>
          <w:bCs/>
          <w:sz w:val="24"/>
          <w:szCs w:val="24"/>
        </w:rPr>
        <w:t>6</w:t>
      </w:r>
      <w:r w:rsidR="00954CF9" w:rsidRPr="00E032A0">
        <w:rPr>
          <w:rFonts w:ascii="Arial" w:eastAsia="Times New Roman" w:hAnsi="Arial" w:cs="Arial"/>
          <w:bCs/>
          <w:sz w:val="24"/>
          <w:szCs w:val="24"/>
        </w:rPr>
        <w:t xml:space="preserve"> </w:t>
      </w:r>
      <w:r w:rsidR="001547E9" w:rsidRPr="00E032A0">
        <w:rPr>
          <w:rFonts w:ascii="Arial" w:eastAsia="Times New Roman" w:hAnsi="Arial" w:cs="Arial"/>
          <w:bCs/>
          <w:sz w:val="24"/>
          <w:szCs w:val="24"/>
        </w:rPr>
        <w:t xml:space="preserve">do </w:t>
      </w:r>
      <w:r w:rsidR="00E032A0" w:rsidRPr="00E032A0">
        <w:rPr>
          <w:rFonts w:ascii="Arial" w:eastAsia="Times New Roman" w:hAnsi="Arial" w:cs="Arial"/>
          <w:bCs/>
          <w:sz w:val="24"/>
          <w:szCs w:val="24"/>
        </w:rPr>
        <w:t>30. 6. 2028</w:t>
      </w:r>
      <w:r w:rsidR="001547E9" w:rsidRPr="00E032A0">
        <w:rPr>
          <w:rFonts w:ascii="Arial" w:eastAsia="Times New Roman" w:hAnsi="Arial" w:cs="Arial"/>
          <w:bCs/>
          <w:sz w:val="24"/>
          <w:szCs w:val="24"/>
        </w:rPr>
        <w:t xml:space="preserve">. </w:t>
      </w:r>
    </w:p>
    <w:p w14:paraId="6EE71910" w14:textId="77777777" w:rsidR="00FF655F" w:rsidRPr="00C0265F" w:rsidRDefault="00FF655F" w:rsidP="00AF5436">
      <w:pPr>
        <w:pStyle w:val="Odstavecseseznamem"/>
        <w:spacing w:after="0" w:line="240" w:lineRule="auto"/>
        <w:ind w:left="426"/>
        <w:jc w:val="both"/>
        <w:rPr>
          <w:rFonts w:ascii="Arial" w:eastAsia="Times New Roman" w:hAnsi="Arial" w:cs="Arial"/>
          <w:b/>
          <w:bCs/>
          <w:sz w:val="24"/>
          <w:szCs w:val="24"/>
          <w:highlight w:val="yellow"/>
        </w:rPr>
      </w:pPr>
    </w:p>
    <w:p w14:paraId="61C312A9" w14:textId="0ECA5CD5" w:rsidR="009978D7" w:rsidRDefault="009978D7" w:rsidP="00AF5436">
      <w:pPr>
        <w:pStyle w:val="Odstavecseseznamem"/>
        <w:spacing w:after="0" w:line="240" w:lineRule="auto"/>
        <w:ind w:left="426"/>
        <w:jc w:val="both"/>
        <w:rPr>
          <w:rFonts w:ascii="Arial" w:eastAsia="Times New Roman" w:hAnsi="Arial" w:cs="Arial"/>
          <w:b/>
          <w:bCs/>
          <w:sz w:val="24"/>
          <w:szCs w:val="24"/>
          <w:highlight w:val="yellow"/>
        </w:rPr>
      </w:pPr>
    </w:p>
    <w:p w14:paraId="04581F2A" w14:textId="77777777" w:rsidR="009978D7" w:rsidRPr="00C0265F" w:rsidRDefault="009978D7" w:rsidP="00AF5436">
      <w:pPr>
        <w:pStyle w:val="Odstavecseseznamem"/>
        <w:spacing w:after="0" w:line="240" w:lineRule="auto"/>
        <w:ind w:left="426"/>
        <w:jc w:val="both"/>
        <w:rPr>
          <w:rFonts w:ascii="Arial" w:eastAsia="Times New Roman" w:hAnsi="Arial" w:cs="Arial"/>
          <w:b/>
          <w:bCs/>
          <w:sz w:val="24"/>
          <w:szCs w:val="24"/>
          <w:highlight w:val="yellow"/>
        </w:rPr>
      </w:pPr>
    </w:p>
    <w:p w14:paraId="0D4FE135" w14:textId="77777777" w:rsidR="00AF5436" w:rsidRPr="00E032A0" w:rsidRDefault="001547E9" w:rsidP="00E032A0">
      <w:pPr>
        <w:pStyle w:val="Odstavecseseznamem"/>
        <w:numPr>
          <w:ilvl w:val="0"/>
          <w:numId w:val="2"/>
        </w:numPr>
        <w:spacing w:after="0" w:line="240" w:lineRule="auto"/>
        <w:ind w:left="426" w:hanging="437"/>
        <w:jc w:val="center"/>
        <w:rPr>
          <w:rFonts w:ascii="Arial" w:eastAsia="Times New Roman" w:hAnsi="Arial" w:cs="Arial"/>
          <w:b/>
          <w:bCs/>
          <w:sz w:val="24"/>
          <w:szCs w:val="24"/>
        </w:rPr>
      </w:pPr>
      <w:r w:rsidRPr="00E032A0">
        <w:rPr>
          <w:rFonts w:ascii="Arial" w:eastAsia="Times New Roman" w:hAnsi="Arial" w:cs="Arial"/>
          <w:b/>
          <w:bCs/>
          <w:sz w:val="24"/>
          <w:szCs w:val="24"/>
        </w:rPr>
        <w:t>Uznatelné a neuznatelné náklady/výdaje</w:t>
      </w:r>
    </w:p>
    <w:p w14:paraId="4C7F55AA" w14:textId="77777777" w:rsidR="008A1418" w:rsidRPr="00E032A0" w:rsidRDefault="008A1418" w:rsidP="001547E9">
      <w:pPr>
        <w:pStyle w:val="Odstavecseseznamem"/>
        <w:spacing w:after="0" w:line="240" w:lineRule="auto"/>
        <w:ind w:left="426"/>
        <w:rPr>
          <w:rFonts w:ascii="Arial" w:eastAsia="Times New Roman" w:hAnsi="Arial" w:cs="Arial"/>
          <w:b/>
          <w:bCs/>
          <w:sz w:val="24"/>
          <w:szCs w:val="24"/>
        </w:rPr>
      </w:pPr>
    </w:p>
    <w:p w14:paraId="56B90022" w14:textId="12470E84" w:rsidR="00FA73EB" w:rsidRPr="00E032A0" w:rsidRDefault="00C365A2" w:rsidP="000406FE">
      <w:pPr>
        <w:pStyle w:val="Odstavecseseznamem"/>
        <w:numPr>
          <w:ilvl w:val="0"/>
          <w:numId w:val="36"/>
        </w:numPr>
        <w:spacing w:after="0" w:line="240" w:lineRule="auto"/>
        <w:jc w:val="both"/>
        <w:rPr>
          <w:rFonts w:ascii="Arial" w:eastAsia="Times New Roman" w:hAnsi="Arial" w:cs="Arial"/>
          <w:bCs/>
          <w:sz w:val="24"/>
          <w:szCs w:val="24"/>
        </w:rPr>
      </w:pPr>
      <w:r w:rsidRPr="00E032A0">
        <w:rPr>
          <w:rFonts w:ascii="Arial" w:eastAsia="Times New Roman" w:hAnsi="Arial" w:cs="Arial"/>
          <w:bCs/>
          <w:sz w:val="24"/>
          <w:szCs w:val="24"/>
        </w:rPr>
        <w:t>Dotace může být použita pouze na úhradu nákladů na poskytování základních činností</w:t>
      </w:r>
      <w:r w:rsidR="00195927" w:rsidRPr="00E032A0">
        <w:rPr>
          <w:rFonts w:ascii="Arial" w:eastAsia="Times New Roman" w:hAnsi="Arial" w:cs="Arial"/>
          <w:bCs/>
          <w:sz w:val="24"/>
          <w:szCs w:val="24"/>
        </w:rPr>
        <w:t xml:space="preserve"> sociální služby</w:t>
      </w:r>
      <w:r w:rsidRPr="00E032A0">
        <w:rPr>
          <w:rFonts w:ascii="Arial" w:eastAsia="Times New Roman" w:hAnsi="Arial" w:cs="Arial"/>
          <w:bCs/>
          <w:sz w:val="24"/>
          <w:szCs w:val="24"/>
        </w:rPr>
        <w:t xml:space="preserve"> stanovených zákonem o sociálních službách pro příslušný druh</w:t>
      </w:r>
      <w:r w:rsidR="008B297C" w:rsidRPr="00E032A0">
        <w:rPr>
          <w:rFonts w:ascii="Arial" w:eastAsia="Times New Roman" w:hAnsi="Arial" w:cs="Arial"/>
          <w:bCs/>
          <w:sz w:val="24"/>
          <w:szCs w:val="24"/>
        </w:rPr>
        <w:t xml:space="preserve"> a formu poskytování</w:t>
      </w:r>
      <w:r w:rsidRPr="00E032A0">
        <w:rPr>
          <w:rFonts w:ascii="Arial" w:eastAsia="Times New Roman" w:hAnsi="Arial" w:cs="Arial"/>
          <w:bCs/>
          <w:sz w:val="24"/>
          <w:szCs w:val="24"/>
        </w:rPr>
        <w:t xml:space="preserve"> sociální služby</w:t>
      </w:r>
      <w:r w:rsidR="001547E9" w:rsidRPr="00E032A0">
        <w:rPr>
          <w:rFonts w:ascii="Arial" w:eastAsia="Times New Roman" w:hAnsi="Arial" w:cs="Arial"/>
          <w:bCs/>
          <w:sz w:val="24"/>
          <w:szCs w:val="24"/>
        </w:rPr>
        <w:t>.</w:t>
      </w:r>
    </w:p>
    <w:p w14:paraId="4B04A296" w14:textId="77777777" w:rsidR="00FA73EB" w:rsidRPr="00E032A0" w:rsidRDefault="00FA73EB" w:rsidP="00FA73EB">
      <w:pPr>
        <w:pStyle w:val="Odstavecseseznamem"/>
        <w:spacing w:after="0" w:line="240" w:lineRule="auto"/>
        <w:jc w:val="both"/>
        <w:rPr>
          <w:rFonts w:ascii="Arial" w:eastAsia="Times New Roman" w:hAnsi="Arial" w:cs="Arial"/>
          <w:bCs/>
          <w:sz w:val="24"/>
          <w:szCs w:val="24"/>
        </w:rPr>
      </w:pPr>
    </w:p>
    <w:p w14:paraId="0576D188" w14:textId="77777777" w:rsidR="00FA73EB" w:rsidRPr="00E032A0" w:rsidRDefault="00BA7DF5" w:rsidP="000406FE">
      <w:pPr>
        <w:pStyle w:val="Odstavecseseznamem"/>
        <w:numPr>
          <w:ilvl w:val="0"/>
          <w:numId w:val="36"/>
        </w:numPr>
        <w:spacing w:after="0" w:line="240" w:lineRule="auto"/>
        <w:jc w:val="both"/>
        <w:rPr>
          <w:rFonts w:ascii="Arial" w:eastAsia="Times New Roman" w:hAnsi="Arial" w:cs="Arial"/>
          <w:bCs/>
          <w:sz w:val="24"/>
          <w:szCs w:val="24"/>
        </w:rPr>
      </w:pPr>
      <w:r w:rsidRPr="00E032A0">
        <w:rPr>
          <w:rFonts w:ascii="Arial" w:eastAsia="Times New Roman" w:hAnsi="Arial" w:cs="Arial"/>
          <w:bCs/>
          <w:sz w:val="24"/>
          <w:szCs w:val="24"/>
        </w:rPr>
        <w:t>Z poskytnuté dotace poskytovatel sociální služby nesmí hradit</w:t>
      </w:r>
      <w:r w:rsidR="00AF2C33" w:rsidRPr="00E032A0">
        <w:rPr>
          <w:rFonts w:ascii="Arial" w:eastAsia="Times New Roman" w:hAnsi="Arial" w:cs="Arial"/>
          <w:bCs/>
          <w:sz w:val="24"/>
          <w:szCs w:val="24"/>
        </w:rPr>
        <w:t xml:space="preserve"> zejména</w:t>
      </w:r>
      <w:r w:rsidR="00FA73EB" w:rsidRPr="00E032A0">
        <w:rPr>
          <w:rFonts w:ascii="Arial" w:eastAsia="Times New Roman" w:hAnsi="Arial" w:cs="Arial"/>
          <w:bCs/>
          <w:sz w:val="24"/>
          <w:szCs w:val="24"/>
        </w:rPr>
        <w:t>:</w:t>
      </w:r>
    </w:p>
    <w:p w14:paraId="3A5109D3" w14:textId="77777777" w:rsidR="00FA73EB" w:rsidRPr="00E032A0" w:rsidRDefault="00FA73EB" w:rsidP="00FA73EB">
      <w:pPr>
        <w:pStyle w:val="Odstavecseseznamem"/>
        <w:rPr>
          <w:rFonts w:ascii="Arial" w:eastAsia="Times New Roman" w:hAnsi="Arial" w:cs="Arial"/>
          <w:bCs/>
          <w:sz w:val="24"/>
          <w:szCs w:val="24"/>
        </w:rPr>
      </w:pPr>
    </w:p>
    <w:p w14:paraId="43444149" w14:textId="77777777"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 xml:space="preserve">výdaje nesouvisející s poskytováním základních činností </w:t>
      </w:r>
    </w:p>
    <w:p w14:paraId="4DBF15C0" w14:textId="77777777"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výdaje na zdravotní péči poskytovanou podle § 36 zákona o sociálních službách,</w:t>
      </w:r>
    </w:p>
    <w:p w14:paraId="691DDA51" w14:textId="77777777"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hAnsi="Arial" w:cs="Arial"/>
          <w:sz w:val="24"/>
          <w:szCs w:val="24"/>
        </w:rPr>
        <w:t xml:space="preserve">výdaje na pořízení nebo technické zhodnocení dlouhodobého hmotného </w:t>
      </w:r>
      <w:r w:rsidRPr="00E032A0">
        <w:rPr>
          <w:rFonts w:ascii="Arial" w:hAnsi="Arial" w:cs="Arial"/>
          <w:sz w:val="24"/>
          <w:szCs w:val="24"/>
        </w:rPr>
        <w:br/>
        <w:t>a nehmotného majetku podle právních předpisů upravujících účetnictví,</w:t>
      </w:r>
    </w:p>
    <w:p w14:paraId="30DEE134" w14:textId="1240C0B8"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w:t>
      </w:r>
      <w:r w:rsidR="000406FE" w:rsidRPr="00E032A0">
        <w:rPr>
          <w:rFonts w:ascii="Arial" w:eastAsia="Times New Roman" w:hAnsi="Arial" w:cs="Arial"/>
          <w:bCs/>
          <w:sz w:val="24"/>
          <w:szCs w:val="24"/>
        </w:rPr>
        <w:br/>
      </w:r>
      <w:r w:rsidRPr="00E032A0">
        <w:rPr>
          <w:rFonts w:ascii="Arial" w:eastAsia="Times New Roman" w:hAnsi="Arial" w:cs="Arial"/>
          <w:bCs/>
          <w:sz w:val="24"/>
          <w:szCs w:val="24"/>
        </w:rPr>
        <w:t>a životní pojištění, dary k životním jubileím a pracovním výročím, příspěvky na rekreaci,</w:t>
      </w:r>
    </w:p>
    <w:p w14:paraId="51CE7743" w14:textId="77777777"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výdaje na finanční leasing, s výjimkou finančního leasingu motorového vozidla využívaného v rámci poskytování sociální služby,</w:t>
      </w:r>
    </w:p>
    <w:p w14:paraId="3BC99437" w14:textId="77777777"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daně a poplatky nesouvisející s poskytováním základních činností jednotlivých druhů sociálních služeb,</w:t>
      </w:r>
    </w:p>
    <w:p w14:paraId="4AF6BBFE" w14:textId="77777777"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daň z přidané hodnoty, o jejíž vrácení lze podle jiného právního předpisu požádat,</w:t>
      </w:r>
    </w:p>
    <w:p w14:paraId="16840C7C" w14:textId="2A63E090"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 xml:space="preserve">smluvní pokuty, úroky z prodlení, ostatní pokuty a penále, odpisy nedobytných pohledávek, úroky, kursové ztráty, dary, manka a škody, tvorbu fondů, úbytek cenných papírů a podílů v případě jejich prodeje, úroky </w:t>
      </w:r>
      <w:r w:rsidR="000406FE" w:rsidRPr="00E032A0">
        <w:rPr>
          <w:rFonts w:ascii="Arial" w:eastAsia="Times New Roman" w:hAnsi="Arial" w:cs="Arial"/>
          <w:bCs/>
          <w:sz w:val="24"/>
          <w:szCs w:val="24"/>
        </w:rPr>
        <w:br/>
      </w:r>
      <w:r w:rsidRPr="00E032A0">
        <w:rPr>
          <w:rFonts w:ascii="Arial" w:eastAsia="Times New Roman" w:hAnsi="Arial" w:cs="Arial"/>
          <w:bCs/>
          <w:sz w:val="24"/>
          <w:szCs w:val="24"/>
        </w:rPr>
        <w:t xml:space="preserve">z prodlení podle smlouvy o úvěru, výdaje spojené se získáním bankovních záruk a obdobné bankovní výlohy, jakož i depozitní poplatky, </w:t>
      </w:r>
    </w:p>
    <w:p w14:paraId="73C223F8" w14:textId="0B2145EB" w:rsidR="00FA73EB" w:rsidRPr="00E032A0"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E032A0">
        <w:rPr>
          <w:rFonts w:ascii="Arial" w:eastAsia="Times New Roman" w:hAnsi="Arial" w:cs="Arial"/>
          <w:bCs/>
          <w:sz w:val="24"/>
          <w:szCs w:val="24"/>
        </w:rPr>
        <w:t>výdaje, které nelze účetně doložit.</w:t>
      </w:r>
    </w:p>
    <w:p w14:paraId="03CCF95D" w14:textId="77777777" w:rsidR="00FA73EB" w:rsidRPr="00E032A0" w:rsidRDefault="00FA73EB" w:rsidP="00FA73EB">
      <w:pPr>
        <w:pStyle w:val="Odstavecseseznamem"/>
        <w:spacing w:after="0" w:line="240" w:lineRule="auto"/>
        <w:ind w:left="993" w:hanging="633"/>
        <w:jc w:val="both"/>
        <w:rPr>
          <w:rFonts w:ascii="Arial" w:eastAsia="Times New Roman" w:hAnsi="Arial" w:cs="Arial"/>
          <w:bCs/>
          <w:sz w:val="24"/>
          <w:szCs w:val="24"/>
        </w:rPr>
      </w:pPr>
    </w:p>
    <w:p w14:paraId="1AD8AF31" w14:textId="7DE929A7" w:rsidR="001547E9" w:rsidRPr="00E032A0" w:rsidRDefault="001547E9" w:rsidP="000406FE">
      <w:pPr>
        <w:pStyle w:val="Odstavecseseznamem"/>
        <w:numPr>
          <w:ilvl w:val="0"/>
          <w:numId w:val="36"/>
        </w:numPr>
        <w:spacing w:after="0" w:line="240" w:lineRule="auto"/>
        <w:jc w:val="both"/>
        <w:rPr>
          <w:rFonts w:ascii="Arial" w:eastAsia="Times New Roman" w:hAnsi="Arial" w:cs="Arial"/>
          <w:bCs/>
          <w:sz w:val="24"/>
          <w:szCs w:val="24"/>
        </w:rPr>
      </w:pPr>
      <w:r w:rsidRPr="00E032A0">
        <w:rPr>
          <w:rFonts w:ascii="Arial" w:eastAsia="Times New Roman" w:hAnsi="Arial" w:cs="Arial"/>
          <w:bCs/>
          <w:sz w:val="24"/>
          <w:szCs w:val="24"/>
        </w:rPr>
        <w:t>Problematika uznat</w:t>
      </w:r>
      <w:r w:rsidR="00124859" w:rsidRPr="00E032A0">
        <w:rPr>
          <w:rFonts w:ascii="Arial" w:eastAsia="Times New Roman" w:hAnsi="Arial" w:cs="Arial"/>
          <w:bCs/>
          <w:sz w:val="24"/>
          <w:szCs w:val="24"/>
        </w:rPr>
        <w:t>elnosti nákladů</w:t>
      </w:r>
      <w:r w:rsidR="006B4D5F" w:rsidRPr="00E032A0">
        <w:rPr>
          <w:rFonts w:ascii="Arial" w:eastAsia="Times New Roman" w:hAnsi="Arial" w:cs="Arial"/>
          <w:bCs/>
          <w:sz w:val="24"/>
          <w:szCs w:val="24"/>
        </w:rPr>
        <w:t>, resp. výdajů</w:t>
      </w:r>
      <w:r w:rsidR="00124859" w:rsidRPr="00E032A0">
        <w:rPr>
          <w:rFonts w:ascii="Arial" w:eastAsia="Times New Roman" w:hAnsi="Arial" w:cs="Arial"/>
          <w:bCs/>
          <w:sz w:val="24"/>
          <w:szCs w:val="24"/>
        </w:rPr>
        <w:t xml:space="preserve"> je dále řešena</w:t>
      </w:r>
      <w:r w:rsidRPr="00E032A0">
        <w:rPr>
          <w:rFonts w:ascii="Arial" w:eastAsia="Times New Roman" w:hAnsi="Arial" w:cs="Arial"/>
          <w:bCs/>
          <w:sz w:val="24"/>
          <w:szCs w:val="24"/>
        </w:rPr>
        <w:t> </w:t>
      </w:r>
      <w:r w:rsidR="00954CF9" w:rsidRPr="00E032A0">
        <w:rPr>
          <w:rFonts w:ascii="Arial" w:hAnsi="Arial" w:cs="Arial"/>
          <w:sz w:val="24"/>
          <w:szCs w:val="24"/>
        </w:rPr>
        <w:t>Pravidly a postupy</w:t>
      </w:r>
      <w:r w:rsidR="002943DE" w:rsidRPr="00E032A0">
        <w:rPr>
          <w:rFonts w:ascii="Arial" w:hAnsi="Arial" w:cs="Arial"/>
          <w:sz w:val="24"/>
          <w:szCs w:val="24"/>
        </w:rPr>
        <w:t xml:space="preserve"> </w:t>
      </w:r>
      <w:r w:rsidR="00954CF9" w:rsidRPr="00E032A0">
        <w:rPr>
          <w:rFonts w:ascii="Arial" w:hAnsi="Arial" w:cs="Arial"/>
          <w:sz w:val="24"/>
          <w:szCs w:val="24"/>
        </w:rPr>
        <w:t xml:space="preserve">při poskytování sociálních služeb jako služeb obecného hospodářského zájmu </w:t>
      </w:r>
      <w:r w:rsidR="006E3AC3" w:rsidRPr="00E032A0">
        <w:rPr>
          <w:rFonts w:ascii="Arial" w:hAnsi="Arial" w:cs="Arial"/>
          <w:sz w:val="24"/>
          <w:szCs w:val="24"/>
        </w:rPr>
        <w:br/>
      </w:r>
      <w:r w:rsidR="00954CF9" w:rsidRPr="00E032A0">
        <w:rPr>
          <w:rFonts w:ascii="Arial" w:hAnsi="Arial" w:cs="Arial"/>
          <w:sz w:val="24"/>
          <w:szCs w:val="24"/>
        </w:rPr>
        <w:t>a při čerpání dotací v rámci dotační</w:t>
      </w:r>
      <w:r w:rsidR="00D368D5" w:rsidRPr="00E032A0">
        <w:rPr>
          <w:rFonts w:ascii="Arial" w:hAnsi="Arial" w:cs="Arial"/>
          <w:sz w:val="24"/>
          <w:szCs w:val="24"/>
        </w:rPr>
        <w:t>ch</w:t>
      </w:r>
      <w:r w:rsidR="00954CF9" w:rsidRPr="00E032A0">
        <w:rPr>
          <w:rFonts w:ascii="Arial" w:hAnsi="Arial" w:cs="Arial"/>
          <w:sz w:val="24"/>
          <w:szCs w:val="24"/>
        </w:rPr>
        <w:t xml:space="preserve"> </w:t>
      </w:r>
      <w:r w:rsidR="007566C3" w:rsidRPr="00E032A0">
        <w:rPr>
          <w:rFonts w:ascii="Arial" w:hAnsi="Arial" w:cs="Arial"/>
          <w:sz w:val="24"/>
          <w:szCs w:val="24"/>
        </w:rPr>
        <w:t>program</w:t>
      </w:r>
      <w:r w:rsidR="00D368D5" w:rsidRPr="00E032A0">
        <w:rPr>
          <w:rFonts w:ascii="Arial" w:hAnsi="Arial" w:cs="Arial"/>
          <w:sz w:val="24"/>
          <w:szCs w:val="24"/>
        </w:rPr>
        <w:t xml:space="preserve">ů „Podpora sociálních služeb dle </w:t>
      </w:r>
      <w:r w:rsidR="006E3AC3" w:rsidRPr="00E032A0">
        <w:rPr>
          <w:rFonts w:ascii="Arial" w:hAnsi="Arial" w:cs="Arial"/>
          <w:sz w:val="24"/>
          <w:szCs w:val="24"/>
        </w:rPr>
        <w:br/>
      </w:r>
      <w:r w:rsidR="00D368D5" w:rsidRPr="00E032A0">
        <w:rPr>
          <w:rFonts w:ascii="Arial" w:hAnsi="Arial" w:cs="Arial"/>
          <w:sz w:val="24"/>
          <w:szCs w:val="24"/>
        </w:rPr>
        <w:t>§ 101a zákona o sociálních službách, Plzeňský kraj“ a „Podpora sociálních služeb v rámci individuálního projektu Podpora sociálních služeb v Plzeňském kraji 202</w:t>
      </w:r>
      <w:r w:rsidR="00E032A0" w:rsidRPr="00E032A0">
        <w:rPr>
          <w:rFonts w:ascii="Arial" w:hAnsi="Arial" w:cs="Arial"/>
          <w:sz w:val="24"/>
          <w:szCs w:val="24"/>
        </w:rPr>
        <w:t>6</w:t>
      </w:r>
      <w:r w:rsidR="00D368D5" w:rsidRPr="00E032A0">
        <w:rPr>
          <w:rFonts w:ascii="Arial" w:hAnsi="Arial" w:cs="Arial"/>
          <w:sz w:val="24"/>
          <w:szCs w:val="24"/>
        </w:rPr>
        <w:t xml:space="preserve"> – 202</w:t>
      </w:r>
      <w:r w:rsidR="00E032A0" w:rsidRPr="00E032A0">
        <w:rPr>
          <w:rFonts w:ascii="Arial" w:hAnsi="Arial" w:cs="Arial"/>
          <w:sz w:val="24"/>
          <w:szCs w:val="24"/>
        </w:rPr>
        <w:t>8</w:t>
      </w:r>
      <w:r w:rsidR="00D368D5" w:rsidRPr="00E032A0">
        <w:rPr>
          <w:rFonts w:ascii="Arial" w:hAnsi="Arial" w:cs="Arial"/>
          <w:sz w:val="24"/>
          <w:szCs w:val="24"/>
        </w:rPr>
        <w:t>“,</w:t>
      </w:r>
      <w:r w:rsidR="008A1418" w:rsidRPr="00E032A0">
        <w:rPr>
          <w:rFonts w:ascii="Arial" w:hAnsi="Arial" w:cs="Arial"/>
          <w:sz w:val="24"/>
          <w:szCs w:val="24"/>
        </w:rPr>
        <w:t xml:space="preserve"> </w:t>
      </w:r>
      <w:r w:rsidR="00CF6079" w:rsidRPr="00E032A0">
        <w:rPr>
          <w:rFonts w:ascii="Arial" w:hAnsi="Arial" w:cs="Arial"/>
          <w:sz w:val="24"/>
          <w:szCs w:val="24"/>
        </w:rPr>
        <w:t xml:space="preserve">která budou </w:t>
      </w:r>
      <w:r w:rsidR="003E78B1" w:rsidRPr="00E032A0">
        <w:rPr>
          <w:rFonts w:ascii="Arial" w:eastAsia="Times New Roman" w:hAnsi="Arial" w:cs="Arial"/>
          <w:bCs/>
          <w:sz w:val="24"/>
          <w:szCs w:val="24"/>
        </w:rPr>
        <w:t>dostupn</w:t>
      </w:r>
      <w:r w:rsidR="00CF6079" w:rsidRPr="00E032A0">
        <w:rPr>
          <w:rFonts w:ascii="Arial" w:eastAsia="Times New Roman" w:hAnsi="Arial" w:cs="Arial"/>
          <w:bCs/>
          <w:sz w:val="24"/>
          <w:szCs w:val="24"/>
        </w:rPr>
        <w:t>á</w:t>
      </w:r>
      <w:r w:rsidR="00B84570" w:rsidRPr="00E032A0">
        <w:rPr>
          <w:rFonts w:ascii="Arial" w:eastAsia="Times New Roman" w:hAnsi="Arial" w:cs="Arial"/>
          <w:bCs/>
          <w:sz w:val="24"/>
          <w:szCs w:val="24"/>
        </w:rPr>
        <w:t xml:space="preserve"> na</w:t>
      </w:r>
      <w:r w:rsidR="003E78B1" w:rsidRPr="00E032A0">
        <w:rPr>
          <w:rFonts w:ascii="Arial" w:eastAsia="Times New Roman" w:hAnsi="Arial" w:cs="Arial"/>
          <w:bCs/>
          <w:sz w:val="24"/>
          <w:szCs w:val="24"/>
        </w:rPr>
        <w:t xml:space="preserve"> </w:t>
      </w:r>
      <w:r w:rsidR="00CF6079" w:rsidRPr="00E032A0">
        <w:rPr>
          <w:rFonts w:ascii="Arial" w:hAnsi="Arial" w:cs="Arial"/>
          <w:sz w:val="24"/>
          <w:szCs w:val="24"/>
        </w:rPr>
        <w:t>webových stránkách Plzeňského kraje (</w:t>
      </w:r>
      <w:hyperlink r:id="rId9" w:history="1">
        <w:r w:rsidR="00CF6079" w:rsidRPr="00E032A0">
          <w:rPr>
            <w:rStyle w:val="Hypertextovodkaz"/>
            <w:rFonts w:ascii="Arial" w:hAnsi="Arial" w:cs="Arial"/>
            <w:sz w:val="24"/>
            <w:szCs w:val="24"/>
          </w:rPr>
          <w:t>www.plzensky-kraj.cz</w:t>
        </w:r>
      </w:hyperlink>
      <w:r w:rsidR="00CF6079" w:rsidRPr="00E032A0">
        <w:rPr>
          <w:rFonts w:ascii="Arial" w:hAnsi="Arial" w:cs="Arial"/>
          <w:sz w:val="24"/>
          <w:szCs w:val="24"/>
        </w:rPr>
        <w:t xml:space="preserve">), </w:t>
      </w:r>
      <w:r w:rsidRPr="00E032A0">
        <w:rPr>
          <w:rFonts w:ascii="Arial" w:eastAsia="Times New Roman" w:hAnsi="Arial" w:cs="Arial"/>
          <w:bCs/>
          <w:sz w:val="24"/>
          <w:szCs w:val="24"/>
        </w:rPr>
        <w:t>kter</w:t>
      </w:r>
      <w:r w:rsidR="00D368D5" w:rsidRPr="00E032A0">
        <w:rPr>
          <w:rFonts w:ascii="Arial" w:eastAsia="Times New Roman" w:hAnsi="Arial" w:cs="Arial"/>
          <w:bCs/>
          <w:sz w:val="24"/>
          <w:szCs w:val="24"/>
        </w:rPr>
        <w:t>á</w:t>
      </w:r>
      <w:r w:rsidRPr="00E032A0">
        <w:rPr>
          <w:rFonts w:ascii="Arial" w:eastAsia="Times New Roman" w:hAnsi="Arial" w:cs="Arial"/>
          <w:bCs/>
          <w:sz w:val="24"/>
          <w:szCs w:val="24"/>
        </w:rPr>
        <w:t xml:space="preserve"> jsou pro příjemce dotace v rámci Individuálního projektu závazn</w:t>
      </w:r>
      <w:r w:rsidR="008A1418" w:rsidRPr="00E032A0">
        <w:rPr>
          <w:rFonts w:ascii="Arial" w:eastAsia="Times New Roman" w:hAnsi="Arial" w:cs="Arial"/>
          <w:bCs/>
          <w:sz w:val="24"/>
          <w:szCs w:val="24"/>
        </w:rPr>
        <w:t>á</w:t>
      </w:r>
      <w:r w:rsidRPr="00E032A0">
        <w:rPr>
          <w:rFonts w:ascii="Arial" w:eastAsia="Times New Roman" w:hAnsi="Arial" w:cs="Arial"/>
          <w:bCs/>
          <w:sz w:val="24"/>
          <w:szCs w:val="24"/>
        </w:rPr>
        <w:t>.</w:t>
      </w:r>
    </w:p>
    <w:p w14:paraId="05C5AAA5" w14:textId="77777777" w:rsidR="001547E9" w:rsidRPr="00E032A0" w:rsidRDefault="001547E9" w:rsidP="003B3AF7">
      <w:pPr>
        <w:pStyle w:val="Odstavecseseznamem"/>
        <w:ind w:left="426"/>
        <w:rPr>
          <w:rFonts w:ascii="Arial" w:eastAsia="Times New Roman" w:hAnsi="Arial" w:cs="Arial"/>
          <w:bCs/>
          <w:sz w:val="24"/>
          <w:szCs w:val="24"/>
        </w:rPr>
      </w:pPr>
    </w:p>
    <w:p w14:paraId="0B302621" w14:textId="4660F0AA" w:rsidR="00C3578B" w:rsidRDefault="00C3578B" w:rsidP="003B3AF7">
      <w:pPr>
        <w:pStyle w:val="Odstavecseseznamem"/>
        <w:ind w:left="426"/>
        <w:rPr>
          <w:rFonts w:ascii="Arial" w:eastAsia="Times New Roman" w:hAnsi="Arial" w:cs="Arial"/>
          <w:bCs/>
          <w:sz w:val="24"/>
          <w:szCs w:val="24"/>
        </w:rPr>
      </w:pPr>
    </w:p>
    <w:p w14:paraId="0FFD7A3C" w14:textId="7D8157F1" w:rsidR="009978D7" w:rsidRDefault="009978D7" w:rsidP="003B3AF7">
      <w:pPr>
        <w:pStyle w:val="Odstavecseseznamem"/>
        <w:ind w:left="426"/>
        <w:rPr>
          <w:rFonts w:ascii="Arial" w:eastAsia="Times New Roman" w:hAnsi="Arial" w:cs="Arial"/>
          <w:bCs/>
          <w:sz w:val="24"/>
          <w:szCs w:val="24"/>
        </w:rPr>
      </w:pPr>
    </w:p>
    <w:p w14:paraId="6617B00F" w14:textId="57062D1B" w:rsidR="009978D7" w:rsidRDefault="009978D7" w:rsidP="003B3AF7">
      <w:pPr>
        <w:pStyle w:val="Odstavecseseznamem"/>
        <w:ind w:left="426"/>
        <w:rPr>
          <w:rFonts w:ascii="Arial" w:eastAsia="Times New Roman" w:hAnsi="Arial" w:cs="Arial"/>
          <w:bCs/>
          <w:sz w:val="24"/>
          <w:szCs w:val="24"/>
        </w:rPr>
      </w:pPr>
    </w:p>
    <w:p w14:paraId="41273A4D" w14:textId="77777777" w:rsidR="000406FE" w:rsidRPr="00E032A0" w:rsidRDefault="000406FE" w:rsidP="003B3AF7">
      <w:pPr>
        <w:pStyle w:val="Odstavecseseznamem"/>
        <w:ind w:left="426"/>
        <w:rPr>
          <w:rFonts w:ascii="Arial" w:eastAsia="Times New Roman" w:hAnsi="Arial" w:cs="Arial"/>
          <w:bCs/>
          <w:sz w:val="24"/>
          <w:szCs w:val="24"/>
        </w:rPr>
      </w:pPr>
    </w:p>
    <w:p w14:paraId="51337D94" w14:textId="5C6F8610" w:rsidR="001547E9" w:rsidRPr="00E032A0" w:rsidRDefault="00C25C5E" w:rsidP="00C25C5E">
      <w:pPr>
        <w:spacing w:after="0" w:line="240" w:lineRule="auto"/>
        <w:ind w:left="360"/>
        <w:jc w:val="center"/>
        <w:rPr>
          <w:rFonts w:ascii="Arial" w:eastAsia="Times New Roman" w:hAnsi="Arial" w:cs="Arial"/>
          <w:b/>
          <w:bCs/>
          <w:sz w:val="24"/>
          <w:szCs w:val="24"/>
        </w:rPr>
      </w:pPr>
      <w:r w:rsidRPr="00E032A0">
        <w:rPr>
          <w:rFonts w:ascii="Arial" w:eastAsia="Times New Roman" w:hAnsi="Arial" w:cs="Arial"/>
          <w:b/>
          <w:bCs/>
          <w:sz w:val="24"/>
          <w:szCs w:val="24"/>
        </w:rPr>
        <w:t xml:space="preserve">XII. </w:t>
      </w:r>
      <w:r w:rsidR="001547E9" w:rsidRPr="00E032A0">
        <w:rPr>
          <w:rFonts w:ascii="Arial" w:eastAsia="Times New Roman" w:hAnsi="Arial" w:cs="Arial"/>
          <w:b/>
          <w:bCs/>
          <w:sz w:val="24"/>
          <w:szCs w:val="24"/>
        </w:rPr>
        <w:t>Závěrečná ustanovení</w:t>
      </w:r>
    </w:p>
    <w:p w14:paraId="3F657C72" w14:textId="77777777" w:rsidR="008A1418" w:rsidRPr="00E032A0" w:rsidRDefault="008A1418" w:rsidP="001547E9">
      <w:pPr>
        <w:spacing w:after="0" w:line="240" w:lineRule="auto"/>
        <w:jc w:val="center"/>
        <w:rPr>
          <w:rFonts w:ascii="Arial" w:eastAsia="Times New Roman" w:hAnsi="Arial" w:cs="Arial"/>
          <w:b/>
          <w:bCs/>
          <w:sz w:val="24"/>
          <w:szCs w:val="24"/>
        </w:rPr>
      </w:pPr>
    </w:p>
    <w:p w14:paraId="3363E78C" w14:textId="77777777" w:rsidR="001547E9" w:rsidRPr="00E032A0" w:rsidRDefault="001547E9"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Na poskytnutí dotace není právní nárok.</w:t>
      </w:r>
    </w:p>
    <w:p w14:paraId="1AB6C04D" w14:textId="77777777" w:rsidR="00DC3EED" w:rsidRPr="00E032A0" w:rsidRDefault="00DC3EED" w:rsidP="008A1418">
      <w:pPr>
        <w:pStyle w:val="Odstavecseseznamem"/>
        <w:spacing w:after="0" w:line="240" w:lineRule="auto"/>
        <w:ind w:left="426" w:hanging="426"/>
        <w:jc w:val="both"/>
        <w:rPr>
          <w:rFonts w:ascii="Arial" w:eastAsia="Times New Roman" w:hAnsi="Arial" w:cs="Arial"/>
          <w:bCs/>
          <w:sz w:val="24"/>
          <w:szCs w:val="24"/>
        </w:rPr>
      </w:pPr>
    </w:p>
    <w:p w14:paraId="6FFC06A9" w14:textId="77777777" w:rsidR="001547E9" w:rsidRPr="00E032A0" w:rsidRDefault="001547E9"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Dota</w:t>
      </w:r>
      <w:r w:rsidR="005B3C2F" w:rsidRPr="00E032A0">
        <w:rPr>
          <w:rFonts w:ascii="Arial" w:eastAsia="Times New Roman" w:hAnsi="Arial" w:cs="Arial"/>
          <w:bCs/>
          <w:sz w:val="24"/>
          <w:szCs w:val="24"/>
        </w:rPr>
        <w:t>ční program</w:t>
      </w:r>
      <w:r w:rsidRPr="00E032A0">
        <w:rPr>
          <w:rFonts w:ascii="Arial" w:eastAsia="Times New Roman" w:hAnsi="Arial" w:cs="Arial"/>
          <w:bCs/>
          <w:sz w:val="24"/>
          <w:szCs w:val="24"/>
        </w:rPr>
        <w:t xml:space="preserve"> se vyhlašuje zveřejněním v informačním systému s dálkovým přístupem – eDotace na adrese </w:t>
      </w:r>
      <w:hyperlink r:id="rId10" w:history="1">
        <w:r w:rsidRPr="00E032A0">
          <w:rPr>
            <w:rStyle w:val="Hypertextovodkaz"/>
            <w:rFonts w:ascii="Arial" w:eastAsia="Times New Roman" w:hAnsi="Arial" w:cs="Arial"/>
            <w:bCs/>
            <w:sz w:val="24"/>
            <w:szCs w:val="24"/>
          </w:rPr>
          <w:t>http://dotace.plzensky-kraj.cz</w:t>
        </w:r>
      </w:hyperlink>
      <w:r w:rsidRPr="00E032A0">
        <w:rPr>
          <w:rFonts w:ascii="Arial" w:eastAsia="Times New Roman" w:hAnsi="Arial" w:cs="Arial"/>
          <w:bCs/>
          <w:sz w:val="24"/>
          <w:szCs w:val="24"/>
        </w:rPr>
        <w:t>.</w:t>
      </w:r>
    </w:p>
    <w:p w14:paraId="3298868B" w14:textId="77777777" w:rsidR="00DC3EED" w:rsidRPr="00E032A0" w:rsidRDefault="00DC3EED" w:rsidP="008A1418">
      <w:pPr>
        <w:pStyle w:val="Odstavecseseznamem"/>
        <w:spacing w:after="0" w:line="240" w:lineRule="auto"/>
        <w:ind w:left="426" w:hanging="426"/>
        <w:jc w:val="both"/>
        <w:rPr>
          <w:rFonts w:ascii="Arial" w:eastAsia="Times New Roman" w:hAnsi="Arial" w:cs="Arial"/>
          <w:bCs/>
          <w:sz w:val="24"/>
          <w:szCs w:val="24"/>
        </w:rPr>
      </w:pPr>
    </w:p>
    <w:p w14:paraId="206E53CC" w14:textId="49DB2901" w:rsidR="00DC3EED" w:rsidRPr="00E032A0"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Příjemce dotace je povinen odboru sociálních věcí </w:t>
      </w:r>
      <w:r w:rsidR="00C25C5E" w:rsidRPr="00E032A0">
        <w:rPr>
          <w:rFonts w:ascii="Arial" w:eastAsia="Times New Roman" w:hAnsi="Arial" w:cs="Arial"/>
          <w:bCs/>
          <w:sz w:val="24"/>
          <w:szCs w:val="24"/>
        </w:rPr>
        <w:t>KÚPK</w:t>
      </w:r>
      <w:r w:rsidRPr="00E032A0">
        <w:rPr>
          <w:rFonts w:ascii="Arial" w:eastAsia="Times New Roman" w:hAnsi="Arial" w:cs="Arial"/>
          <w:bCs/>
          <w:sz w:val="24"/>
          <w:szCs w:val="24"/>
        </w:rPr>
        <w:t xml:space="preserve"> písemně oznámit změnu všech okolností, které by mohly mít vliv na realizaci účelu dotace, a to nejpozději do 15 dnů ode dne, kdy tato změna nastala.</w:t>
      </w:r>
    </w:p>
    <w:p w14:paraId="43916FA8" w14:textId="77777777" w:rsidR="00DC3EED" w:rsidRPr="00E032A0" w:rsidRDefault="00DC3EED" w:rsidP="008A1418">
      <w:pPr>
        <w:pStyle w:val="Odstavecseseznamem"/>
        <w:spacing w:after="0" w:line="240" w:lineRule="auto"/>
        <w:ind w:left="426" w:hanging="426"/>
        <w:jc w:val="both"/>
        <w:rPr>
          <w:rFonts w:ascii="Arial" w:eastAsia="Times New Roman" w:hAnsi="Arial" w:cs="Arial"/>
          <w:bCs/>
          <w:sz w:val="24"/>
          <w:szCs w:val="24"/>
        </w:rPr>
      </w:pPr>
    </w:p>
    <w:p w14:paraId="3D7562DD" w14:textId="518F9046" w:rsidR="00DC3EED" w:rsidRPr="00E032A0"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Žadatel souhlasí se zveřejněním údajů o </w:t>
      </w:r>
      <w:r w:rsidR="00AB196A">
        <w:rPr>
          <w:rFonts w:ascii="Arial" w:eastAsia="Times New Roman" w:hAnsi="Arial" w:cs="Arial"/>
          <w:bCs/>
          <w:sz w:val="24"/>
          <w:szCs w:val="24"/>
        </w:rPr>
        <w:t>Ž</w:t>
      </w:r>
      <w:r w:rsidR="009328A0" w:rsidRPr="00E032A0">
        <w:rPr>
          <w:rFonts w:ascii="Arial" w:eastAsia="Times New Roman" w:hAnsi="Arial" w:cs="Arial"/>
          <w:bCs/>
          <w:sz w:val="24"/>
          <w:szCs w:val="24"/>
        </w:rPr>
        <w:t>adateli</w:t>
      </w:r>
      <w:r w:rsidRPr="00E032A0">
        <w:rPr>
          <w:rFonts w:ascii="Arial" w:eastAsia="Times New Roman" w:hAnsi="Arial" w:cs="Arial"/>
          <w:bCs/>
          <w:sz w:val="24"/>
          <w:szCs w:val="24"/>
        </w:rPr>
        <w:t xml:space="preserve"> a výši poskytnuté dotace.</w:t>
      </w:r>
    </w:p>
    <w:p w14:paraId="5B5E822A" w14:textId="77777777" w:rsidR="00DC3EED" w:rsidRPr="00E032A0" w:rsidRDefault="00DC3EED" w:rsidP="008A1418">
      <w:pPr>
        <w:pStyle w:val="Odstavecseseznamem"/>
        <w:spacing w:after="0" w:line="240" w:lineRule="auto"/>
        <w:ind w:left="426" w:hanging="426"/>
        <w:jc w:val="both"/>
        <w:rPr>
          <w:rFonts w:ascii="Arial" w:eastAsia="Times New Roman" w:hAnsi="Arial" w:cs="Arial"/>
          <w:bCs/>
          <w:sz w:val="24"/>
          <w:szCs w:val="24"/>
        </w:rPr>
      </w:pPr>
    </w:p>
    <w:p w14:paraId="53B462D8" w14:textId="66FEA508" w:rsidR="00DC3EED" w:rsidRPr="00E032A0"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Podáním </w:t>
      </w:r>
      <w:r w:rsidR="00AB196A">
        <w:rPr>
          <w:rFonts w:ascii="Arial" w:eastAsia="Times New Roman" w:hAnsi="Arial" w:cs="Arial"/>
          <w:bCs/>
          <w:sz w:val="24"/>
          <w:szCs w:val="24"/>
        </w:rPr>
        <w:t>Ž</w:t>
      </w:r>
      <w:r w:rsidRPr="00E032A0">
        <w:rPr>
          <w:rFonts w:ascii="Arial" w:eastAsia="Times New Roman" w:hAnsi="Arial" w:cs="Arial"/>
          <w:bCs/>
          <w:sz w:val="24"/>
          <w:szCs w:val="24"/>
        </w:rPr>
        <w:t xml:space="preserve">ádosti bere </w:t>
      </w:r>
      <w:r w:rsidR="00AB196A">
        <w:rPr>
          <w:rFonts w:ascii="Arial" w:eastAsia="Times New Roman" w:hAnsi="Arial" w:cs="Arial"/>
          <w:bCs/>
          <w:sz w:val="24"/>
          <w:szCs w:val="24"/>
        </w:rPr>
        <w:t>Ž</w:t>
      </w:r>
      <w:r w:rsidRPr="00E032A0">
        <w:rPr>
          <w:rFonts w:ascii="Arial" w:eastAsia="Times New Roman" w:hAnsi="Arial" w:cs="Arial"/>
          <w:bCs/>
          <w:sz w:val="24"/>
          <w:szCs w:val="24"/>
        </w:rPr>
        <w:t xml:space="preserve">adatel na vědomí závaznost znění </w:t>
      </w:r>
      <w:r w:rsidR="006766F3" w:rsidRPr="00E032A0">
        <w:rPr>
          <w:rFonts w:ascii="Arial" w:eastAsia="Times New Roman" w:hAnsi="Arial" w:cs="Arial"/>
          <w:bCs/>
          <w:sz w:val="24"/>
          <w:szCs w:val="24"/>
        </w:rPr>
        <w:t>D</w:t>
      </w:r>
      <w:r w:rsidRPr="00E032A0">
        <w:rPr>
          <w:rFonts w:ascii="Arial" w:eastAsia="Times New Roman" w:hAnsi="Arial" w:cs="Arial"/>
          <w:bCs/>
          <w:sz w:val="24"/>
          <w:szCs w:val="24"/>
        </w:rPr>
        <w:t>otačního programu</w:t>
      </w:r>
      <w:r w:rsidR="008D18AF" w:rsidRPr="00E032A0">
        <w:rPr>
          <w:rFonts w:ascii="Arial" w:eastAsia="Times New Roman" w:hAnsi="Arial" w:cs="Arial"/>
          <w:bCs/>
          <w:sz w:val="24"/>
          <w:szCs w:val="24"/>
        </w:rPr>
        <w:t xml:space="preserve"> </w:t>
      </w:r>
      <w:r w:rsidR="006750FD">
        <w:rPr>
          <w:rFonts w:ascii="Arial" w:eastAsia="Times New Roman" w:hAnsi="Arial" w:cs="Arial"/>
          <w:bCs/>
          <w:sz w:val="24"/>
          <w:szCs w:val="24"/>
        </w:rPr>
        <w:br/>
      </w:r>
      <w:r w:rsidR="008D18AF" w:rsidRPr="00E032A0">
        <w:rPr>
          <w:rFonts w:ascii="Arial" w:eastAsia="Times New Roman" w:hAnsi="Arial" w:cs="Arial"/>
          <w:bCs/>
          <w:sz w:val="24"/>
          <w:szCs w:val="24"/>
        </w:rPr>
        <w:t>a jeho příloh</w:t>
      </w:r>
      <w:r w:rsidRPr="00E032A0">
        <w:rPr>
          <w:rFonts w:ascii="Arial" w:eastAsia="Times New Roman" w:hAnsi="Arial" w:cs="Arial"/>
          <w:bCs/>
          <w:sz w:val="24"/>
          <w:szCs w:val="24"/>
        </w:rPr>
        <w:t>.</w:t>
      </w:r>
    </w:p>
    <w:p w14:paraId="4A40CD4A" w14:textId="77777777" w:rsidR="00DC3EED" w:rsidRPr="00E032A0" w:rsidRDefault="00DC3EED" w:rsidP="008A1418">
      <w:pPr>
        <w:pStyle w:val="Odstavecseseznamem"/>
        <w:spacing w:after="0" w:line="240" w:lineRule="auto"/>
        <w:ind w:left="426" w:hanging="426"/>
        <w:jc w:val="both"/>
        <w:rPr>
          <w:rFonts w:ascii="Arial" w:eastAsia="Times New Roman" w:hAnsi="Arial" w:cs="Arial"/>
          <w:bCs/>
          <w:sz w:val="24"/>
          <w:szCs w:val="24"/>
        </w:rPr>
      </w:pPr>
    </w:p>
    <w:p w14:paraId="33105B09" w14:textId="483847CD" w:rsidR="001547E9" w:rsidRPr="00E032A0"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E032A0">
        <w:rPr>
          <w:rFonts w:ascii="Arial" w:eastAsia="Times New Roman" w:hAnsi="Arial" w:cs="Arial"/>
          <w:bCs/>
          <w:sz w:val="24"/>
          <w:szCs w:val="24"/>
        </w:rPr>
        <w:t xml:space="preserve">Komunikace mezi </w:t>
      </w:r>
      <w:r w:rsidR="00AB196A">
        <w:rPr>
          <w:rFonts w:ascii="Arial" w:eastAsia="Times New Roman" w:hAnsi="Arial" w:cs="Arial"/>
          <w:bCs/>
          <w:sz w:val="24"/>
          <w:szCs w:val="24"/>
        </w:rPr>
        <w:t>Ž</w:t>
      </w:r>
      <w:r w:rsidRPr="00E032A0">
        <w:rPr>
          <w:rFonts w:ascii="Arial" w:eastAsia="Times New Roman" w:hAnsi="Arial" w:cs="Arial"/>
          <w:bCs/>
          <w:sz w:val="24"/>
          <w:szCs w:val="24"/>
        </w:rPr>
        <w:t>adatelem a Plzeňským krajem jako poskytovatelem dotace probíhá přednostně prostřednictvím elektronické komunikace.</w:t>
      </w:r>
    </w:p>
    <w:p w14:paraId="1581493B" w14:textId="77777777" w:rsidR="00AF5436" w:rsidRPr="00E032A0" w:rsidRDefault="00AF5436" w:rsidP="00DC3EED">
      <w:pPr>
        <w:pStyle w:val="Odstavecseseznamem"/>
        <w:spacing w:after="0" w:line="240" w:lineRule="auto"/>
        <w:ind w:left="426"/>
        <w:jc w:val="both"/>
        <w:rPr>
          <w:rFonts w:ascii="Arial" w:eastAsia="Times New Roman" w:hAnsi="Arial" w:cs="Arial"/>
          <w:b/>
          <w:bCs/>
          <w:sz w:val="24"/>
          <w:szCs w:val="24"/>
        </w:rPr>
      </w:pPr>
    </w:p>
    <w:p w14:paraId="1BE3118F" w14:textId="77777777" w:rsidR="007F7191" w:rsidRPr="00E032A0" w:rsidRDefault="007F7191" w:rsidP="007F7191">
      <w:pPr>
        <w:spacing w:after="0" w:line="240" w:lineRule="auto"/>
        <w:outlineLvl w:val="3"/>
        <w:rPr>
          <w:rFonts w:ascii="Arial" w:eastAsia="Times New Roman" w:hAnsi="Arial" w:cs="Arial"/>
          <w:b/>
          <w:bCs/>
          <w:sz w:val="24"/>
          <w:szCs w:val="24"/>
        </w:rPr>
      </w:pPr>
    </w:p>
    <w:p w14:paraId="71256C78" w14:textId="77777777" w:rsidR="008D18AF" w:rsidRPr="00E032A0" w:rsidRDefault="008D18AF" w:rsidP="007F7191">
      <w:pPr>
        <w:spacing w:after="0" w:line="240" w:lineRule="auto"/>
        <w:outlineLvl w:val="3"/>
        <w:rPr>
          <w:rFonts w:ascii="Arial" w:eastAsia="Times New Roman" w:hAnsi="Arial" w:cs="Arial"/>
          <w:b/>
          <w:bCs/>
          <w:sz w:val="24"/>
          <w:szCs w:val="24"/>
        </w:rPr>
      </w:pPr>
    </w:p>
    <w:p w14:paraId="43BF2969" w14:textId="77777777" w:rsidR="007F7191" w:rsidRPr="00E032A0" w:rsidRDefault="007F7191" w:rsidP="007F7191">
      <w:pPr>
        <w:spacing w:after="0" w:line="240" w:lineRule="auto"/>
        <w:outlineLvl w:val="3"/>
        <w:rPr>
          <w:rFonts w:ascii="Arial" w:eastAsia="Times New Roman" w:hAnsi="Arial" w:cs="Arial"/>
          <w:b/>
          <w:bCs/>
          <w:sz w:val="24"/>
          <w:szCs w:val="24"/>
        </w:rPr>
      </w:pPr>
      <w:r w:rsidRPr="00E032A0">
        <w:rPr>
          <w:rFonts w:ascii="Arial" w:eastAsia="Times New Roman" w:hAnsi="Arial" w:cs="Arial"/>
          <w:b/>
          <w:bCs/>
          <w:sz w:val="24"/>
          <w:szCs w:val="24"/>
        </w:rPr>
        <w:t>Jak lze získat podrobnější informace</w:t>
      </w:r>
    </w:p>
    <w:p w14:paraId="2A12F0CF" w14:textId="77777777" w:rsidR="00E032A0" w:rsidRPr="00E032A0" w:rsidRDefault="007F7191" w:rsidP="007F7191">
      <w:pPr>
        <w:spacing w:after="0" w:line="240" w:lineRule="auto"/>
        <w:jc w:val="both"/>
        <w:rPr>
          <w:rFonts w:ascii="Arial" w:eastAsia="Times New Roman" w:hAnsi="Arial" w:cs="Arial"/>
          <w:sz w:val="24"/>
          <w:szCs w:val="24"/>
        </w:rPr>
      </w:pPr>
      <w:r w:rsidRPr="00E032A0">
        <w:rPr>
          <w:rFonts w:ascii="Arial" w:eastAsia="Times New Roman" w:hAnsi="Arial" w:cs="Arial"/>
          <w:b/>
          <w:bCs/>
          <w:sz w:val="24"/>
          <w:szCs w:val="24"/>
        </w:rPr>
        <w:t>Informace týkající se obsahu žádosti a uznatelných nákladů</w:t>
      </w:r>
      <w:r w:rsidRPr="00E032A0">
        <w:rPr>
          <w:rFonts w:ascii="Arial" w:eastAsia="Times New Roman" w:hAnsi="Arial" w:cs="Arial"/>
          <w:sz w:val="24"/>
          <w:szCs w:val="24"/>
        </w:rPr>
        <w:t xml:space="preserve"> lze v průběhu zpracování žádosti získat prostřednictvím e-mailové adresy</w:t>
      </w:r>
      <w:r w:rsidR="00E032A0" w:rsidRPr="00E032A0">
        <w:rPr>
          <w:rFonts w:ascii="Arial" w:eastAsia="Times New Roman" w:hAnsi="Arial" w:cs="Arial"/>
          <w:sz w:val="24"/>
          <w:szCs w:val="24"/>
        </w:rPr>
        <w:t>:</w:t>
      </w:r>
    </w:p>
    <w:p w14:paraId="0BB3AA81" w14:textId="611C6D87" w:rsidR="00E032A0" w:rsidRPr="00E032A0" w:rsidRDefault="005F4EAB" w:rsidP="007F7191">
      <w:pPr>
        <w:spacing w:after="0" w:line="240" w:lineRule="auto"/>
        <w:jc w:val="both"/>
      </w:pPr>
      <w:hyperlink r:id="rId11" w:history="1">
        <w:r w:rsidR="00E032A0" w:rsidRPr="00E032A0">
          <w:rPr>
            <w:rStyle w:val="Hypertextovodkaz"/>
            <w:rFonts w:ascii="Arial" w:eastAsia="Times New Roman" w:hAnsi="Arial" w:cs="Arial"/>
            <w:sz w:val="24"/>
            <w:szCs w:val="24"/>
          </w:rPr>
          <w:t>hana.jilkova@plzensky-kraj.cz</w:t>
        </w:r>
      </w:hyperlink>
    </w:p>
    <w:p w14:paraId="42486066" w14:textId="77777777" w:rsidR="00E032A0" w:rsidRPr="00E032A0" w:rsidRDefault="005F4EAB" w:rsidP="007F7191">
      <w:pPr>
        <w:spacing w:after="0" w:line="240" w:lineRule="auto"/>
        <w:jc w:val="both"/>
        <w:rPr>
          <w:rFonts w:ascii="Arial" w:eastAsia="Times New Roman" w:hAnsi="Arial" w:cs="Arial"/>
          <w:sz w:val="24"/>
          <w:szCs w:val="24"/>
        </w:rPr>
      </w:pPr>
      <w:hyperlink r:id="rId12" w:history="1">
        <w:r w:rsidR="00E032A0" w:rsidRPr="00E032A0">
          <w:rPr>
            <w:rStyle w:val="Hypertextovodkaz"/>
            <w:rFonts w:ascii="Arial" w:eastAsia="Times New Roman" w:hAnsi="Arial" w:cs="Arial"/>
            <w:sz w:val="24"/>
            <w:szCs w:val="24"/>
          </w:rPr>
          <w:t>alena.ruzickova</w:t>
        </w:r>
        <w:r w:rsidR="00DC3EED" w:rsidRPr="00E032A0">
          <w:rPr>
            <w:rStyle w:val="Hypertextovodkaz"/>
            <w:rFonts w:ascii="Arial" w:eastAsia="Times New Roman" w:hAnsi="Arial" w:cs="Arial"/>
            <w:sz w:val="24"/>
            <w:szCs w:val="24"/>
          </w:rPr>
          <w:t>@plzensky-kraj.cz</w:t>
        </w:r>
      </w:hyperlink>
      <w:r w:rsidR="00E032A0" w:rsidRPr="00E032A0">
        <w:rPr>
          <w:rFonts w:ascii="Arial" w:eastAsia="Times New Roman" w:hAnsi="Arial" w:cs="Arial"/>
          <w:sz w:val="24"/>
          <w:szCs w:val="24"/>
        </w:rPr>
        <w:t xml:space="preserve">; </w:t>
      </w:r>
    </w:p>
    <w:p w14:paraId="17A477B1" w14:textId="28D9B02C" w:rsidR="007F7191" w:rsidRPr="00E032A0" w:rsidRDefault="005F4EAB" w:rsidP="007F7191">
      <w:pPr>
        <w:spacing w:after="0" w:line="240" w:lineRule="auto"/>
        <w:jc w:val="both"/>
        <w:rPr>
          <w:rFonts w:ascii="Arial" w:eastAsia="Times New Roman" w:hAnsi="Arial" w:cs="Arial"/>
          <w:sz w:val="24"/>
          <w:szCs w:val="24"/>
        </w:rPr>
      </w:pPr>
      <w:hyperlink r:id="rId13" w:history="1">
        <w:r w:rsidR="00E032A0" w:rsidRPr="00E032A0">
          <w:rPr>
            <w:rStyle w:val="Hypertextovodkaz"/>
            <w:rFonts w:ascii="Arial" w:eastAsia="Times New Roman" w:hAnsi="Arial" w:cs="Arial"/>
            <w:sz w:val="24"/>
            <w:szCs w:val="24"/>
          </w:rPr>
          <w:t>nada.polaskova@plzensky-kraj.cz</w:t>
        </w:r>
      </w:hyperlink>
      <w:r w:rsidR="00E032A0" w:rsidRPr="00E032A0">
        <w:rPr>
          <w:rFonts w:ascii="Arial" w:eastAsia="Times New Roman" w:hAnsi="Arial" w:cs="Arial"/>
          <w:sz w:val="24"/>
          <w:szCs w:val="24"/>
        </w:rPr>
        <w:t xml:space="preserve"> </w:t>
      </w:r>
    </w:p>
    <w:p w14:paraId="1B906CE9" w14:textId="77777777" w:rsidR="00DC3EED" w:rsidRPr="00E032A0" w:rsidRDefault="00DC3EED" w:rsidP="007F7191">
      <w:pPr>
        <w:spacing w:after="0" w:line="240" w:lineRule="auto"/>
        <w:jc w:val="both"/>
        <w:rPr>
          <w:rFonts w:ascii="Arial" w:eastAsia="Times New Roman" w:hAnsi="Arial" w:cs="Arial"/>
          <w:sz w:val="24"/>
          <w:szCs w:val="24"/>
        </w:rPr>
      </w:pPr>
    </w:p>
    <w:p w14:paraId="0EAEF58C" w14:textId="77777777" w:rsidR="00DC3EED" w:rsidRPr="00C0265F" w:rsidRDefault="00DC3EED" w:rsidP="007F7191">
      <w:pPr>
        <w:spacing w:after="0" w:line="240" w:lineRule="auto"/>
        <w:jc w:val="both"/>
        <w:rPr>
          <w:rFonts w:ascii="Arial" w:eastAsia="Times New Roman" w:hAnsi="Arial" w:cs="Arial"/>
          <w:sz w:val="24"/>
          <w:szCs w:val="24"/>
          <w:highlight w:val="yellow"/>
        </w:rPr>
      </w:pPr>
    </w:p>
    <w:p w14:paraId="690EB999" w14:textId="591E2D3B" w:rsidR="00DC3EED" w:rsidRPr="009978D7" w:rsidRDefault="00CE10F2" w:rsidP="007F7191">
      <w:pPr>
        <w:spacing w:after="0" w:line="240" w:lineRule="auto"/>
        <w:jc w:val="both"/>
        <w:rPr>
          <w:rFonts w:ascii="Arial" w:eastAsia="Times New Roman" w:hAnsi="Arial" w:cs="Arial"/>
          <w:sz w:val="24"/>
          <w:szCs w:val="24"/>
        </w:rPr>
      </w:pPr>
      <w:r w:rsidRPr="009978D7">
        <w:rPr>
          <w:rFonts w:ascii="Arial" w:eastAsia="Times New Roman" w:hAnsi="Arial" w:cs="Arial"/>
          <w:sz w:val="24"/>
          <w:szCs w:val="24"/>
        </w:rPr>
        <w:t>Příloh</w:t>
      </w:r>
      <w:r w:rsidR="00C3578B" w:rsidRPr="009978D7">
        <w:rPr>
          <w:rFonts w:ascii="Arial" w:eastAsia="Times New Roman" w:hAnsi="Arial" w:cs="Arial"/>
          <w:sz w:val="24"/>
          <w:szCs w:val="24"/>
        </w:rPr>
        <w:t>y</w:t>
      </w:r>
      <w:r w:rsidR="00DC3EED" w:rsidRPr="009978D7">
        <w:rPr>
          <w:rFonts w:ascii="Arial" w:eastAsia="Times New Roman" w:hAnsi="Arial" w:cs="Arial"/>
          <w:sz w:val="24"/>
          <w:szCs w:val="24"/>
        </w:rPr>
        <w:t xml:space="preserve"> </w:t>
      </w:r>
      <w:r w:rsidR="00AB196A">
        <w:rPr>
          <w:rFonts w:ascii="Arial" w:eastAsia="Times New Roman" w:hAnsi="Arial" w:cs="Arial"/>
          <w:sz w:val="24"/>
          <w:szCs w:val="24"/>
        </w:rPr>
        <w:t>Pravidel pro Ž</w:t>
      </w:r>
      <w:r w:rsidR="00C25C5E" w:rsidRPr="009978D7">
        <w:rPr>
          <w:rFonts w:ascii="Arial" w:eastAsia="Times New Roman" w:hAnsi="Arial" w:cs="Arial"/>
          <w:sz w:val="24"/>
          <w:szCs w:val="24"/>
        </w:rPr>
        <w:t>adatele a příjemce</w:t>
      </w:r>
      <w:r w:rsidR="00AB196A">
        <w:rPr>
          <w:rFonts w:ascii="Arial" w:eastAsia="Times New Roman" w:hAnsi="Arial" w:cs="Arial"/>
          <w:sz w:val="24"/>
          <w:szCs w:val="24"/>
        </w:rPr>
        <w:t xml:space="preserve"> dotace</w:t>
      </w:r>
      <w:r w:rsidR="00DC3EED" w:rsidRPr="009978D7">
        <w:rPr>
          <w:rFonts w:ascii="Arial" w:eastAsia="Times New Roman" w:hAnsi="Arial" w:cs="Arial"/>
          <w:sz w:val="24"/>
          <w:szCs w:val="24"/>
        </w:rPr>
        <w:t>:</w:t>
      </w:r>
    </w:p>
    <w:p w14:paraId="74F31632" w14:textId="77777777" w:rsidR="00DC3EED" w:rsidRPr="009978D7" w:rsidRDefault="00DC3EED" w:rsidP="007F7191">
      <w:pPr>
        <w:spacing w:after="0" w:line="240" w:lineRule="auto"/>
        <w:jc w:val="both"/>
        <w:rPr>
          <w:rFonts w:ascii="Arial" w:eastAsia="Times New Roman" w:hAnsi="Arial" w:cs="Arial"/>
          <w:sz w:val="24"/>
          <w:szCs w:val="24"/>
        </w:rPr>
      </w:pPr>
    </w:p>
    <w:p w14:paraId="2CA7606B" w14:textId="77777777" w:rsidR="006766F3" w:rsidRPr="009978D7" w:rsidRDefault="006766F3" w:rsidP="000406FE">
      <w:pPr>
        <w:pStyle w:val="Odstavecseseznamem"/>
        <w:numPr>
          <w:ilvl w:val="0"/>
          <w:numId w:val="20"/>
        </w:numPr>
        <w:spacing w:after="0" w:line="240" w:lineRule="auto"/>
        <w:jc w:val="both"/>
        <w:rPr>
          <w:rFonts w:ascii="Arial" w:eastAsia="Times New Roman" w:hAnsi="Arial" w:cs="Arial"/>
          <w:sz w:val="24"/>
          <w:szCs w:val="24"/>
        </w:rPr>
      </w:pPr>
      <w:r w:rsidRPr="009978D7">
        <w:rPr>
          <w:rFonts w:ascii="Arial" w:eastAsia="Times New Roman" w:hAnsi="Arial" w:cs="Arial"/>
          <w:sz w:val="24"/>
          <w:szCs w:val="24"/>
        </w:rPr>
        <w:t>Formulář Žádosti, vč. příloh:</w:t>
      </w:r>
    </w:p>
    <w:p w14:paraId="67BAAB26" w14:textId="77777777" w:rsidR="00A8433F" w:rsidRPr="009978D7" w:rsidRDefault="00A8433F" w:rsidP="000406FE">
      <w:pPr>
        <w:pStyle w:val="Odstavecseseznamem"/>
        <w:numPr>
          <w:ilvl w:val="1"/>
          <w:numId w:val="15"/>
        </w:numPr>
        <w:spacing w:after="0" w:line="240" w:lineRule="auto"/>
        <w:jc w:val="both"/>
        <w:rPr>
          <w:rFonts w:ascii="Arial" w:eastAsia="Times New Roman" w:hAnsi="Arial" w:cs="Arial"/>
          <w:sz w:val="24"/>
          <w:szCs w:val="24"/>
        </w:rPr>
      </w:pPr>
      <w:r w:rsidRPr="009978D7">
        <w:rPr>
          <w:rFonts w:ascii="Arial" w:eastAsia="Times New Roman" w:hAnsi="Arial" w:cs="Arial"/>
          <w:sz w:val="24"/>
          <w:szCs w:val="24"/>
        </w:rPr>
        <w:t>Přehled majetkových vztahů</w:t>
      </w:r>
    </w:p>
    <w:p w14:paraId="2C2AC436" w14:textId="77777777" w:rsidR="006766F3" w:rsidRPr="009978D7" w:rsidRDefault="006766F3" w:rsidP="000406FE">
      <w:pPr>
        <w:pStyle w:val="Odstavecseseznamem"/>
        <w:numPr>
          <w:ilvl w:val="1"/>
          <w:numId w:val="15"/>
        </w:numPr>
        <w:spacing w:after="0" w:line="240" w:lineRule="auto"/>
        <w:jc w:val="both"/>
        <w:rPr>
          <w:rFonts w:ascii="Arial" w:eastAsia="Times New Roman" w:hAnsi="Arial" w:cs="Arial"/>
          <w:sz w:val="24"/>
          <w:szCs w:val="24"/>
        </w:rPr>
      </w:pPr>
      <w:r w:rsidRPr="009978D7">
        <w:rPr>
          <w:rFonts w:ascii="Arial" w:eastAsia="Times New Roman" w:hAnsi="Arial" w:cs="Arial"/>
          <w:sz w:val="24"/>
          <w:szCs w:val="24"/>
        </w:rPr>
        <w:t>Čestné prohlášení</w:t>
      </w:r>
    </w:p>
    <w:p w14:paraId="06721197" w14:textId="7FD8F11E" w:rsidR="00523993" w:rsidRPr="009978D7" w:rsidRDefault="00523993" w:rsidP="000406FE">
      <w:pPr>
        <w:pStyle w:val="Odstavecseseznamem"/>
        <w:numPr>
          <w:ilvl w:val="0"/>
          <w:numId w:val="20"/>
        </w:numPr>
        <w:spacing w:after="0" w:line="240" w:lineRule="auto"/>
        <w:jc w:val="both"/>
        <w:rPr>
          <w:rFonts w:ascii="Arial" w:eastAsia="Times New Roman" w:hAnsi="Arial" w:cs="Arial"/>
          <w:sz w:val="24"/>
          <w:szCs w:val="24"/>
        </w:rPr>
      </w:pPr>
      <w:r w:rsidRPr="009978D7">
        <w:rPr>
          <w:rFonts w:ascii="Arial" w:hAnsi="Arial" w:cs="Arial"/>
          <w:sz w:val="24"/>
          <w:szCs w:val="24"/>
        </w:rPr>
        <w:t>Podmínky realizace individuálního projektu „Podpora so</w:t>
      </w:r>
      <w:r w:rsidR="00E7105B" w:rsidRPr="009978D7">
        <w:rPr>
          <w:rFonts w:ascii="Arial" w:hAnsi="Arial" w:cs="Arial"/>
          <w:sz w:val="24"/>
          <w:szCs w:val="24"/>
        </w:rPr>
        <w:t>ciálních služeb v Plzeňském kraj</w:t>
      </w:r>
      <w:r w:rsidRPr="009978D7">
        <w:rPr>
          <w:rFonts w:ascii="Arial" w:hAnsi="Arial" w:cs="Arial"/>
          <w:sz w:val="24"/>
          <w:szCs w:val="24"/>
        </w:rPr>
        <w:t>i 20</w:t>
      </w:r>
      <w:r w:rsidR="00C3578B" w:rsidRPr="009978D7">
        <w:rPr>
          <w:rFonts w:ascii="Arial" w:hAnsi="Arial" w:cs="Arial"/>
          <w:sz w:val="24"/>
          <w:szCs w:val="24"/>
        </w:rPr>
        <w:t>2</w:t>
      </w:r>
      <w:r w:rsidR="00C439C8" w:rsidRPr="009978D7">
        <w:rPr>
          <w:rFonts w:ascii="Arial" w:hAnsi="Arial" w:cs="Arial"/>
          <w:sz w:val="24"/>
          <w:szCs w:val="24"/>
        </w:rPr>
        <w:t>6</w:t>
      </w:r>
      <w:r w:rsidRPr="009978D7">
        <w:rPr>
          <w:rFonts w:ascii="Arial" w:hAnsi="Arial" w:cs="Arial"/>
          <w:sz w:val="24"/>
          <w:szCs w:val="24"/>
        </w:rPr>
        <w:t xml:space="preserve"> – 20</w:t>
      </w:r>
      <w:r w:rsidR="00C3578B" w:rsidRPr="009978D7">
        <w:rPr>
          <w:rFonts w:ascii="Arial" w:hAnsi="Arial" w:cs="Arial"/>
          <w:sz w:val="24"/>
          <w:szCs w:val="24"/>
        </w:rPr>
        <w:t>2</w:t>
      </w:r>
      <w:r w:rsidR="00C439C8" w:rsidRPr="009978D7">
        <w:rPr>
          <w:rFonts w:ascii="Arial" w:hAnsi="Arial" w:cs="Arial"/>
          <w:sz w:val="24"/>
          <w:szCs w:val="24"/>
        </w:rPr>
        <w:t>8</w:t>
      </w:r>
      <w:r w:rsidRPr="009978D7">
        <w:rPr>
          <w:rFonts w:ascii="Arial" w:hAnsi="Arial" w:cs="Arial"/>
          <w:sz w:val="24"/>
          <w:szCs w:val="24"/>
        </w:rPr>
        <w:t>“</w:t>
      </w:r>
    </w:p>
    <w:p w14:paraId="58926A8E" w14:textId="77777777" w:rsidR="006E3AC3" w:rsidRPr="009978D7" w:rsidRDefault="006E3AC3">
      <w:pPr>
        <w:rPr>
          <w:rFonts w:ascii="Arial" w:eastAsia="Times New Roman" w:hAnsi="Arial" w:cs="Arial"/>
          <w:sz w:val="24"/>
          <w:szCs w:val="24"/>
        </w:rPr>
      </w:pPr>
      <w:r w:rsidRPr="009978D7">
        <w:rPr>
          <w:rFonts w:ascii="Arial" w:eastAsia="Times New Roman" w:hAnsi="Arial" w:cs="Arial"/>
          <w:sz w:val="24"/>
          <w:szCs w:val="24"/>
        </w:rPr>
        <w:br w:type="page"/>
      </w:r>
    </w:p>
    <w:p w14:paraId="325B0DAB" w14:textId="77777777" w:rsidR="006E3AC3" w:rsidRPr="00C0265F" w:rsidRDefault="006E3AC3" w:rsidP="006E3AC3">
      <w:pPr>
        <w:spacing w:after="0" w:line="240" w:lineRule="auto"/>
        <w:jc w:val="center"/>
        <w:rPr>
          <w:rFonts w:ascii="Arial" w:eastAsia="Times New Roman" w:hAnsi="Arial" w:cs="Arial"/>
          <w:b/>
          <w:bCs/>
          <w:sz w:val="24"/>
          <w:szCs w:val="24"/>
          <w:highlight w:val="yellow"/>
        </w:rPr>
      </w:pPr>
    </w:p>
    <w:p w14:paraId="6A2832BC" w14:textId="195314C1" w:rsidR="006E3AC3" w:rsidRPr="00C439C8" w:rsidRDefault="006E3AC3" w:rsidP="006E3AC3">
      <w:pPr>
        <w:rPr>
          <w:rFonts w:ascii="Arial" w:hAnsi="Arial" w:cs="Arial"/>
          <w:sz w:val="20"/>
          <w:szCs w:val="20"/>
        </w:rPr>
      </w:pPr>
      <w:r w:rsidRPr="00C439C8">
        <w:rPr>
          <w:rFonts w:ascii="Arial" w:hAnsi="Arial" w:cs="Arial"/>
          <w:sz w:val="20"/>
          <w:szCs w:val="20"/>
        </w:rPr>
        <w:t xml:space="preserve">Příloha č. 1 </w:t>
      </w:r>
      <w:r w:rsidR="00C41916" w:rsidRPr="00C439C8">
        <w:rPr>
          <w:rFonts w:ascii="Arial" w:hAnsi="Arial" w:cs="Arial"/>
          <w:sz w:val="20"/>
          <w:szCs w:val="20"/>
        </w:rPr>
        <w:t xml:space="preserve">pravidel pro žadatele a příjemce </w:t>
      </w:r>
      <w:r w:rsidRPr="00C439C8">
        <w:rPr>
          <w:rFonts w:ascii="Arial" w:hAnsi="Arial" w:cs="Arial"/>
          <w:sz w:val="20"/>
          <w:szCs w:val="20"/>
        </w:rPr>
        <w:t>dotačního programu „Podpora sociálních služeb v rámci individuálního projektu Podpora sociálních služeb v Plzeňském kraji 202</w:t>
      </w:r>
      <w:r w:rsidR="00C439C8">
        <w:rPr>
          <w:rFonts w:ascii="Arial" w:hAnsi="Arial" w:cs="Arial"/>
          <w:sz w:val="20"/>
          <w:szCs w:val="20"/>
        </w:rPr>
        <w:t>6</w:t>
      </w:r>
      <w:r w:rsidRPr="00C439C8">
        <w:rPr>
          <w:rFonts w:ascii="Arial" w:hAnsi="Arial" w:cs="Arial"/>
          <w:sz w:val="20"/>
          <w:szCs w:val="20"/>
        </w:rPr>
        <w:t xml:space="preserve"> – 202</w:t>
      </w:r>
      <w:r w:rsidR="00C439C8">
        <w:rPr>
          <w:rFonts w:ascii="Arial" w:hAnsi="Arial" w:cs="Arial"/>
          <w:sz w:val="20"/>
          <w:szCs w:val="20"/>
        </w:rPr>
        <w:t>8</w:t>
      </w:r>
      <w:r w:rsidRPr="00C439C8">
        <w:rPr>
          <w:rFonts w:ascii="Arial" w:hAnsi="Arial" w:cs="Arial"/>
          <w:sz w:val="20"/>
          <w:szCs w:val="20"/>
        </w:rPr>
        <w:t>“</w:t>
      </w:r>
    </w:p>
    <w:p w14:paraId="232F396E" w14:textId="77777777" w:rsidR="006E3AC3" w:rsidRPr="00C439C8" w:rsidRDefault="006E3AC3" w:rsidP="006E3AC3">
      <w:pPr>
        <w:jc w:val="center"/>
        <w:rPr>
          <w:rFonts w:ascii="Arial" w:hAnsi="Arial" w:cs="Arial"/>
          <w:b/>
          <w:sz w:val="24"/>
          <w:szCs w:val="24"/>
        </w:rPr>
      </w:pPr>
      <w:r w:rsidRPr="00C439C8">
        <w:rPr>
          <w:rFonts w:ascii="Arial" w:hAnsi="Arial" w:cs="Arial"/>
          <w:b/>
          <w:sz w:val="24"/>
          <w:szCs w:val="24"/>
        </w:rPr>
        <w:t>Ž Á D O S T</w:t>
      </w:r>
    </w:p>
    <w:p w14:paraId="65BAF059" w14:textId="77777777" w:rsidR="006E3AC3" w:rsidRPr="00C439C8" w:rsidRDefault="006E3AC3" w:rsidP="006E3AC3">
      <w:pPr>
        <w:jc w:val="center"/>
        <w:rPr>
          <w:rFonts w:ascii="Arial" w:hAnsi="Arial" w:cs="Arial"/>
          <w:b/>
          <w:sz w:val="24"/>
          <w:szCs w:val="24"/>
        </w:rPr>
      </w:pPr>
      <w:r w:rsidRPr="00C439C8">
        <w:rPr>
          <w:rFonts w:ascii="Arial" w:hAnsi="Arial" w:cs="Arial"/>
          <w:b/>
          <w:sz w:val="24"/>
          <w:szCs w:val="24"/>
        </w:rPr>
        <w:t>O POSKYTNUTÍ NEINVESTIČNÍ DOTACE</w:t>
      </w:r>
    </w:p>
    <w:p w14:paraId="4FA379CC" w14:textId="77612E61" w:rsidR="006E3AC3" w:rsidRPr="00C439C8" w:rsidRDefault="006E3AC3" w:rsidP="006E3AC3">
      <w:pPr>
        <w:jc w:val="both"/>
      </w:pPr>
      <w:r w:rsidRPr="00C439C8">
        <w:rPr>
          <w:rFonts w:ascii="Arial" w:hAnsi="Arial" w:cs="Arial"/>
          <w:b/>
          <w:sz w:val="20"/>
          <w:szCs w:val="20"/>
        </w:rPr>
        <w:t>z programu „Podpora sociálních služeb v rámci individuálního projektu Podpora sociálních služeb v Plzeňském kraji 202</w:t>
      </w:r>
      <w:r w:rsidR="00C439C8" w:rsidRPr="00C439C8">
        <w:rPr>
          <w:rFonts w:ascii="Arial" w:hAnsi="Arial" w:cs="Arial"/>
          <w:b/>
          <w:sz w:val="20"/>
          <w:szCs w:val="20"/>
        </w:rPr>
        <w:t>6</w:t>
      </w:r>
      <w:r w:rsidRPr="00C439C8">
        <w:rPr>
          <w:rFonts w:ascii="Arial" w:hAnsi="Arial" w:cs="Arial"/>
          <w:b/>
          <w:sz w:val="20"/>
          <w:szCs w:val="20"/>
        </w:rPr>
        <w:t xml:space="preserve"> – 202</w:t>
      </w:r>
      <w:r w:rsidR="00C439C8" w:rsidRPr="00C439C8">
        <w:rPr>
          <w:rFonts w:ascii="Arial" w:hAnsi="Arial" w:cs="Arial"/>
          <w:b/>
          <w:sz w:val="20"/>
          <w:szCs w:val="20"/>
        </w:rPr>
        <w:t>8</w:t>
      </w:r>
      <w:r w:rsidRPr="00C439C8">
        <w:rPr>
          <w:rFonts w:ascii="Arial" w:hAnsi="Arial" w:cs="Arial"/>
          <w:b/>
          <w:sz w:val="20"/>
          <w:szCs w:val="20"/>
        </w:rPr>
        <w:t>“</w:t>
      </w:r>
    </w:p>
    <w:tbl>
      <w:tblPr>
        <w:tblStyle w:val="Mkatabulky"/>
        <w:tblW w:w="0" w:type="auto"/>
        <w:shd w:val="clear" w:color="auto" w:fill="BFBFBF" w:themeFill="background1" w:themeFillShade="BF"/>
        <w:tblLook w:val="04A0" w:firstRow="1" w:lastRow="0" w:firstColumn="1" w:lastColumn="0" w:noHBand="0" w:noVBand="1"/>
      </w:tblPr>
      <w:tblGrid>
        <w:gridCol w:w="9060"/>
      </w:tblGrid>
      <w:tr w:rsidR="006E3AC3" w:rsidRPr="00C0265F" w14:paraId="6A010206" w14:textId="77777777" w:rsidTr="006E3AC3">
        <w:trPr>
          <w:trHeight w:val="1425"/>
        </w:trPr>
        <w:tc>
          <w:tcPr>
            <w:tcW w:w="9062" w:type="dxa"/>
            <w:shd w:val="clear" w:color="auto" w:fill="BFBFBF" w:themeFill="background1" w:themeFillShade="BF"/>
            <w:vAlign w:val="center"/>
          </w:tcPr>
          <w:p w14:paraId="4D845D6D" w14:textId="77777777" w:rsidR="006E3AC3" w:rsidRPr="00C439C8" w:rsidRDefault="006E3AC3" w:rsidP="006E3AC3">
            <w:pPr>
              <w:jc w:val="both"/>
              <w:rPr>
                <w:rFonts w:ascii="Arial" w:hAnsi="Arial" w:cs="Arial"/>
                <w:sz w:val="20"/>
                <w:szCs w:val="20"/>
              </w:rPr>
            </w:pPr>
            <w:r w:rsidRPr="00C439C8">
              <w:rPr>
                <w:rFonts w:ascii="Arial" w:hAnsi="Arial" w:cs="Arial"/>
                <w:b/>
                <w:sz w:val="20"/>
                <w:szCs w:val="20"/>
              </w:rPr>
              <w:t xml:space="preserve">Účel dotace: </w:t>
            </w:r>
            <w:r w:rsidRPr="00C439C8">
              <w:rPr>
                <w:rFonts w:ascii="Arial" w:hAnsi="Arial" w:cs="Arial"/>
                <w:sz w:val="20"/>
                <w:szCs w:val="20"/>
              </w:rPr>
              <w:t xml:space="preserve">Podpora poskytování níže uvedené sociální služby bude přispívat k eliminaci sociálních jevů, které mají prokazatelný vliv na sociální vyloučení osob. Podpora v rámci tohoto programu </w:t>
            </w:r>
            <w:r w:rsidRPr="00C439C8">
              <w:rPr>
                <w:rFonts w:ascii="Arial" w:hAnsi="Arial" w:cs="Arial"/>
                <w:sz w:val="20"/>
                <w:szCs w:val="20"/>
              </w:rPr>
              <w:br/>
              <w:t xml:space="preserve">se vztahuje pouze na základní činnosti poskytované v rámci příslušného druhu sociální služby, jejichž výčet a charakteristiky jsou uvedeny v části třetí, hlavě I, díle 4 zákona č. 108/2006 Sb., </w:t>
            </w:r>
            <w:r w:rsidRPr="00C439C8">
              <w:rPr>
                <w:rFonts w:ascii="Arial" w:hAnsi="Arial" w:cs="Arial"/>
                <w:sz w:val="20"/>
                <w:szCs w:val="20"/>
              </w:rPr>
              <w:br/>
              <w:t>o sociálních službách, ve znění pozdějších předpisů (dále jen „základní činnosti sociálních služeb“).</w:t>
            </w:r>
          </w:p>
        </w:tc>
      </w:tr>
    </w:tbl>
    <w:p w14:paraId="43B7A1CE" w14:textId="77777777" w:rsidR="006E3AC3" w:rsidRPr="00C0265F" w:rsidRDefault="006E3AC3" w:rsidP="006E3AC3">
      <w:pPr>
        <w:spacing w:after="0"/>
        <w:rPr>
          <w:highlight w:val="yellow"/>
        </w:rPr>
      </w:pPr>
    </w:p>
    <w:tbl>
      <w:tblPr>
        <w:tblStyle w:val="Mkatabulky"/>
        <w:tblW w:w="0" w:type="auto"/>
        <w:shd w:val="pct30" w:color="auto" w:fill="auto"/>
        <w:tblLook w:val="04A0" w:firstRow="1" w:lastRow="0" w:firstColumn="1" w:lastColumn="0" w:noHBand="0" w:noVBand="1"/>
      </w:tblPr>
      <w:tblGrid>
        <w:gridCol w:w="9060"/>
      </w:tblGrid>
      <w:tr w:rsidR="006E3AC3" w:rsidRPr="00C439C8" w14:paraId="54C1AFBE" w14:textId="77777777" w:rsidTr="006E3AC3">
        <w:trPr>
          <w:trHeight w:val="320"/>
        </w:trPr>
        <w:tc>
          <w:tcPr>
            <w:tcW w:w="9062" w:type="dxa"/>
            <w:shd w:val="pct30" w:color="auto" w:fill="auto"/>
            <w:vAlign w:val="center"/>
          </w:tcPr>
          <w:p w14:paraId="76C73ED0" w14:textId="7CB78155" w:rsidR="006E3AC3" w:rsidRPr="00C439C8" w:rsidRDefault="006E3AC3" w:rsidP="00C439C8">
            <w:pPr>
              <w:rPr>
                <w:rFonts w:ascii="Arial" w:hAnsi="Arial" w:cs="Arial"/>
                <w:b/>
                <w:sz w:val="20"/>
                <w:szCs w:val="20"/>
              </w:rPr>
            </w:pPr>
            <w:r w:rsidRPr="00C439C8">
              <w:rPr>
                <w:rFonts w:ascii="Arial" w:hAnsi="Arial" w:cs="Arial"/>
                <w:b/>
                <w:sz w:val="20"/>
                <w:szCs w:val="20"/>
              </w:rPr>
              <w:t xml:space="preserve">Doba čerpání dotace: </w:t>
            </w:r>
            <w:r w:rsidR="00C439C8">
              <w:rPr>
                <w:rFonts w:ascii="Arial" w:hAnsi="Arial" w:cs="Arial"/>
                <w:sz w:val="20"/>
                <w:szCs w:val="20"/>
              </w:rPr>
              <w:t>1. 1. 2026</w:t>
            </w:r>
            <w:r w:rsidRPr="00C439C8">
              <w:rPr>
                <w:rFonts w:ascii="Arial" w:hAnsi="Arial" w:cs="Arial"/>
                <w:sz w:val="20"/>
                <w:szCs w:val="20"/>
              </w:rPr>
              <w:t xml:space="preserve"> – 3</w:t>
            </w:r>
            <w:r w:rsidR="00C439C8">
              <w:rPr>
                <w:rFonts w:ascii="Arial" w:hAnsi="Arial" w:cs="Arial"/>
                <w:sz w:val="20"/>
                <w:szCs w:val="20"/>
              </w:rPr>
              <w:t>0</w:t>
            </w:r>
            <w:r w:rsidRPr="00C439C8">
              <w:rPr>
                <w:rFonts w:ascii="Arial" w:hAnsi="Arial" w:cs="Arial"/>
                <w:sz w:val="20"/>
                <w:szCs w:val="20"/>
              </w:rPr>
              <w:t xml:space="preserve">. </w:t>
            </w:r>
            <w:r w:rsidR="00C439C8">
              <w:rPr>
                <w:rFonts w:ascii="Arial" w:hAnsi="Arial" w:cs="Arial"/>
                <w:sz w:val="20"/>
                <w:szCs w:val="20"/>
              </w:rPr>
              <w:t>6</w:t>
            </w:r>
            <w:r w:rsidRPr="00C439C8">
              <w:rPr>
                <w:rFonts w:ascii="Arial" w:hAnsi="Arial" w:cs="Arial"/>
                <w:sz w:val="20"/>
                <w:szCs w:val="20"/>
              </w:rPr>
              <w:t>. 202</w:t>
            </w:r>
            <w:r w:rsidR="00C439C8">
              <w:rPr>
                <w:rFonts w:ascii="Arial" w:hAnsi="Arial" w:cs="Arial"/>
                <w:sz w:val="20"/>
                <w:szCs w:val="20"/>
              </w:rPr>
              <w:t>8</w:t>
            </w:r>
          </w:p>
        </w:tc>
      </w:tr>
    </w:tbl>
    <w:p w14:paraId="257FE15E" w14:textId="77777777" w:rsidR="006E3AC3" w:rsidRPr="00C439C8" w:rsidRDefault="006E3AC3" w:rsidP="006E3AC3">
      <w:pPr>
        <w:spacing w:after="0"/>
      </w:pPr>
    </w:p>
    <w:tbl>
      <w:tblPr>
        <w:tblStyle w:val="Mkatabulky"/>
        <w:tblW w:w="0" w:type="auto"/>
        <w:shd w:val="pct30" w:color="auto" w:fill="auto"/>
        <w:tblLook w:val="04A0" w:firstRow="1" w:lastRow="0" w:firstColumn="1" w:lastColumn="0" w:noHBand="0" w:noVBand="1"/>
      </w:tblPr>
      <w:tblGrid>
        <w:gridCol w:w="9060"/>
      </w:tblGrid>
      <w:tr w:rsidR="006E3AC3" w:rsidRPr="00C439C8" w14:paraId="2C565EF5" w14:textId="77777777" w:rsidTr="006E3AC3">
        <w:tc>
          <w:tcPr>
            <w:tcW w:w="9062" w:type="dxa"/>
            <w:shd w:val="pct30" w:color="auto" w:fill="auto"/>
          </w:tcPr>
          <w:p w14:paraId="35F5A8B8" w14:textId="77777777" w:rsidR="006E3AC3" w:rsidRPr="00C439C8" w:rsidRDefault="006E3AC3" w:rsidP="006E3AC3">
            <w:pPr>
              <w:rPr>
                <w:b/>
              </w:rPr>
            </w:pPr>
            <w:r w:rsidRPr="00C439C8">
              <w:rPr>
                <w:b/>
              </w:rPr>
              <w:t>Druh sociální služby:</w:t>
            </w:r>
          </w:p>
        </w:tc>
      </w:tr>
      <w:tr w:rsidR="006E3AC3" w:rsidRPr="008D18AF" w14:paraId="07A868FD" w14:textId="77777777" w:rsidTr="006E3AC3">
        <w:tc>
          <w:tcPr>
            <w:tcW w:w="9062" w:type="dxa"/>
            <w:shd w:val="pct30" w:color="auto" w:fill="auto"/>
          </w:tcPr>
          <w:p w14:paraId="088594C1" w14:textId="77777777" w:rsidR="006E3AC3" w:rsidRPr="008D18AF" w:rsidRDefault="006E3AC3" w:rsidP="006E3AC3">
            <w:pPr>
              <w:rPr>
                <w:b/>
              </w:rPr>
            </w:pPr>
            <w:r w:rsidRPr="00C439C8">
              <w:rPr>
                <w:b/>
              </w:rPr>
              <w:t>Název sociální služby:</w:t>
            </w:r>
          </w:p>
        </w:tc>
      </w:tr>
      <w:tr w:rsidR="006E3AC3" w:rsidRPr="00E959C0" w14:paraId="6F08018F" w14:textId="77777777" w:rsidTr="006E3AC3">
        <w:tc>
          <w:tcPr>
            <w:tcW w:w="9062" w:type="dxa"/>
            <w:shd w:val="pct30" w:color="auto" w:fill="auto"/>
          </w:tcPr>
          <w:p w14:paraId="62D06037" w14:textId="77777777" w:rsidR="006E3AC3" w:rsidRPr="008D18AF" w:rsidRDefault="006E3AC3" w:rsidP="006E3AC3">
            <w:pPr>
              <w:rPr>
                <w:b/>
              </w:rPr>
            </w:pPr>
            <w:r w:rsidRPr="008D18AF">
              <w:rPr>
                <w:b/>
              </w:rPr>
              <w:t>Identifikátor služby:</w:t>
            </w:r>
          </w:p>
        </w:tc>
      </w:tr>
    </w:tbl>
    <w:p w14:paraId="2130B427" w14:textId="77777777" w:rsidR="006E3AC3" w:rsidRPr="00E959C0" w:rsidRDefault="006E3AC3" w:rsidP="006E3AC3">
      <w:pPr>
        <w:spacing w:after="0"/>
        <w:rPr>
          <w:highlight w:val="yellow"/>
        </w:rPr>
      </w:pPr>
    </w:p>
    <w:tbl>
      <w:tblPr>
        <w:tblStyle w:val="Mkatabulky"/>
        <w:tblW w:w="0" w:type="auto"/>
        <w:shd w:val="pct30" w:color="auto" w:fill="auto"/>
        <w:tblLook w:val="04A0" w:firstRow="1" w:lastRow="0" w:firstColumn="1" w:lastColumn="0" w:noHBand="0" w:noVBand="1"/>
      </w:tblPr>
      <w:tblGrid>
        <w:gridCol w:w="2830"/>
        <w:gridCol w:w="6230"/>
      </w:tblGrid>
      <w:tr w:rsidR="006E3AC3" w:rsidRPr="008D18AF" w14:paraId="01C7DD11" w14:textId="77777777" w:rsidTr="006E3AC3">
        <w:tc>
          <w:tcPr>
            <w:tcW w:w="9062" w:type="dxa"/>
            <w:gridSpan w:val="2"/>
            <w:shd w:val="pct30" w:color="auto" w:fill="auto"/>
          </w:tcPr>
          <w:p w14:paraId="647BF08A" w14:textId="77777777" w:rsidR="006E3AC3" w:rsidRPr="008D18AF" w:rsidRDefault="006E3AC3" w:rsidP="006E3AC3">
            <w:pPr>
              <w:jc w:val="center"/>
              <w:rPr>
                <w:b/>
              </w:rPr>
            </w:pPr>
            <w:r w:rsidRPr="008D18AF">
              <w:rPr>
                <w:b/>
              </w:rPr>
              <w:t>Údaje o žadateli – právnická osoba:</w:t>
            </w:r>
          </w:p>
        </w:tc>
      </w:tr>
      <w:tr w:rsidR="006E3AC3" w:rsidRPr="008D18AF" w14:paraId="159886EA" w14:textId="77777777" w:rsidTr="006E3AC3">
        <w:trPr>
          <w:trHeight w:val="283"/>
        </w:trPr>
        <w:tc>
          <w:tcPr>
            <w:tcW w:w="2830" w:type="dxa"/>
            <w:shd w:val="clear" w:color="auto" w:fill="FFFFFF" w:themeFill="background1"/>
          </w:tcPr>
          <w:p w14:paraId="6B787D1C" w14:textId="77777777" w:rsidR="006E3AC3" w:rsidRPr="008D18AF" w:rsidRDefault="006E3AC3" w:rsidP="006E3AC3">
            <w:pPr>
              <w:rPr>
                <w:b/>
              </w:rPr>
            </w:pPr>
            <w:r w:rsidRPr="008D18AF">
              <w:rPr>
                <w:b/>
              </w:rPr>
              <w:t>Název:</w:t>
            </w:r>
          </w:p>
        </w:tc>
        <w:tc>
          <w:tcPr>
            <w:tcW w:w="6232" w:type="dxa"/>
            <w:shd w:val="clear" w:color="auto" w:fill="FFFFFF" w:themeFill="background1"/>
          </w:tcPr>
          <w:p w14:paraId="08649443" w14:textId="77777777" w:rsidR="006E3AC3" w:rsidRPr="008D18AF" w:rsidRDefault="006E3AC3" w:rsidP="006E3AC3"/>
        </w:tc>
      </w:tr>
      <w:tr w:rsidR="006E3AC3" w:rsidRPr="008D18AF" w14:paraId="131B5A79" w14:textId="77777777" w:rsidTr="006E3AC3">
        <w:trPr>
          <w:trHeight w:val="277"/>
        </w:trPr>
        <w:tc>
          <w:tcPr>
            <w:tcW w:w="2830" w:type="dxa"/>
            <w:shd w:val="clear" w:color="auto" w:fill="FFFFFF" w:themeFill="background1"/>
          </w:tcPr>
          <w:p w14:paraId="177C77CE" w14:textId="77777777" w:rsidR="006E3AC3" w:rsidRPr="008D18AF" w:rsidRDefault="006E3AC3" w:rsidP="006E3AC3">
            <w:pPr>
              <w:rPr>
                <w:b/>
              </w:rPr>
            </w:pPr>
            <w:r w:rsidRPr="008D18AF">
              <w:rPr>
                <w:b/>
              </w:rPr>
              <w:t>IČO:</w:t>
            </w:r>
          </w:p>
        </w:tc>
        <w:tc>
          <w:tcPr>
            <w:tcW w:w="6232" w:type="dxa"/>
            <w:shd w:val="clear" w:color="auto" w:fill="FFFFFF" w:themeFill="background1"/>
          </w:tcPr>
          <w:p w14:paraId="1D0CE78A" w14:textId="77777777" w:rsidR="006E3AC3" w:rsidRPr="008D18AF" w:rsidRDefault="006E3AC3" w:rsidP="006E3AC3"/>
        </w:tc>
      </w:tr>
      <w:tr w:rsidR="006E3AC3" w:rsidRPr="008D18AF" w14:paraId="60499028" w14:textId="77777777" w:rsidTr="006E3AC3">
        <w:trPr>
          <w:trHeight w:val="277"/>
        </w:trPr>
        <w:tc>
          <w:tcPr>
            <w:tcW w:w="2830" w:type="dxa"/>
            <w:shd w:val="clear" w:color="auto" w:fill="FFFFFF" w:themeFill="background1"/>
          </w:tcPr>
          <w:p w14:paraId="1B6A966C" w14:textId="77777777" w:rsidR="006E3AC3" w:rsidRPr="008D18AF" w:rsidRDefault="006E3AC3" w:rsidP="006E3AC3">
            <w:pPr>
              <w:rPr>
                <w:b/>
              </w:rPr>
            </w:pPr>
            <w:r w:rsidRPr="008D18AF">
              <w:rPr>
                <w:b/>
              </w:rPr>
              <w:t>Právní forma:</w:t>
            </w:r>
          </w:p>
        </w:tc>
        <w:tc>
          <w:tcPr>
            <w:tcW w:w="6232" w:type="dxa"/>
            <w:shd w:val="clear" w:color="auto" w:fill="FFFFFF" w:themeFill="background1"/>
          </w:tcPr>
          <w:p w14:paraId="63196521" w14:textId="77777777" w:rsidR="006E3AC3" w:rsidRPr="008D18AF" w:rsidRDefault="006E3AC3" w:rsidP="006E3AC3"/>
        </w:tc>
      </w:tr>
      <w:tr w:rsidR="006E3AC3" w:rsidRPr="008D18AF" w14:paraId="46C7200E" w14:textId="77777777" w:rsidTr="006E3AC3">
        <w:trPr>
          <w:trHeight w:val="277"/>
        </w:trPr>
        <w:tc>
          <w:tcPr>
            <w:tcW w:w="2830" w:type="dxa"/>
            <w:shd w:val="clear" w:color="auto" w:fill="FFFFFF" w:themeFill="background1"/>
          </w:tcPr>
          <w:p w14:paraId="012C4153" w14:textId="77777777" w:rsidR="006E3AC3" w:rsidRPr="008D18AF" w:rsidRDefault="006E3AC3" w:rsidP="006E3AC3">
            <w:pPr>
              <w:rPr>
                <w:b/>
              </w:rPr>
            </w:pPr>
            <w:r w:rsidRPr="008D18AF">
              <w:rPr>
                <w:b/>
              </w:rPr>
              <w:t>Sídlo:</w:t>
            </w:r>
          </w:p>
        </w:tc>
        <w:tc>
          <w:tcPr>
            <w:tcW w:w="6232" w:type="dxa"/>
            <w:shd w:val="clear" w:color="auto" w:fill="FFFFFF" w:themeFill="background1"/>
          </w:tcPr>
          <w:p w14:paraId="19D2CB1F" w14:textId="77777777" w:rsidR="006E3AC3" w:rsidRPr="008D18AF" w:rsidRDefault="006E3AC3" w:rsidP="006E3AC3"/>
        </w:tc>
      </w:tr>
      <w:tr w:rsidR="006E3AC3" w:rsidRPr="008D18AF" w14:paraId="3CB40EF4" w14:textId="77777777" w:rsidTr="006E3AC3">
        <w:trPr>
          <w:trHeight w:val="277"/>
        </w:trPr>
        <w:tc>
          <w:tcPr>
            <w:tcW w:w="2830" w:type="dxa"/>
            <w:shd w:val="clear" w:color="auto" w:fill="FFFFFF" w:themeFill="background1"/>
          </w:tcPr>
          <w:p w14:paraId="60259C7A" w14:textId="77777777" w:rsidR="006E3AC3" w:rsidRPr="008D18AF" w:rsidRDefault="006E3AC3" w:rsidP="006E3AC3">
            <w:pPr>
              <w:rPr>
                <w:b/>
              </w:rPr>
            </w:pPr>
            <w:r w:rsidRPr="008D18AF">
              <w:rPr>
                <w:b/>
              </w:rPr>
              <w:t>Telefon/fax:</w:t>
            </w:r>
          </w:p>
        </w:tc>
        <w:tc>
          <w:tcPr>
            <w:tcW w:w="6232" w:type="dxa"/>
            <w:shd w:val="clear" w:color="auto" w:fill="FFFFFF" w:themeFill="background1"/>
          </w:tcPr>
          <w:p w14:paraId="1DF0DF52" w14:textId="77777777" w:rsidR="006E3AC3" w:rsidRPr="008D18AF" w:rsidRDefault="006E3AC3" w:rsidP="006E3AC3"/>
        </w:tc>
      </w:tr>
      <w:tr w:rsidR="006E3AC3" w:rsidRPr="008D18AF" w14:paraId="145FC4AC" w14:textId="77777777" w:rsidTr="006E3AC3">
        <w:trPr>
          <w:trHeight w:val="277"/>
        </w:trPr>
        <w:tc>
          <w:tcPr>
            <w:tcW w:w="2830" w:type="dxa"/>
            <w:shd w:val="clear" w:color="auto" w:fill="FFFFFF" w:themeFill="background1"/>
          </w:tcPr>
          <w:p w14:paraId="62AE6906" w14:textId="77777777" w:rsidR="006E3AC3" w:rsidRPr="008D18AF" w:rsidRDefault="006E3AC3" w:rsidP="006E3AC3">
            <w:pPr>
              <w:rPr>
                <w:b/>
              </w:rPr>
            </w:pPr>
            <w:r w:rsidRPr="008D18AF">
              <w:rPr>
                <w:b/>
              </w:rPr>
              <w:t>E-mail/www stránky:</w:t>
            </w:r>
          </w:p>
        </w:tc>
        <w:tc>
          <w:tcPr>
            <w:tcW w:w="6232" w:type="dxa"/>
            <w:shd w:val="clear" w:color="auto" w:fill="FFFFFF" w:themeFill="background1"/>
          </w:tcPr>
          <w:p w14:paraId="580008D5" w14:textId="77777777" w:rsidR="006E3AC3" w:rsidRPr="008D18AF" w:rsidRDefault="006E3AC3" w:rsidP="006E3AC3"/>
        </w:tc>
      </w:tr>
      <w:tr w:rsidR="006E3AC3" w:rsidRPr="008D18AF" w14:paraId="68D56D28" w14:textId="77777777" w:rsidTr="006E3AC3">
        <w:trPr>
          <w:trHeight w:val="277"/>
        </w:trPr>
        <w:tc>
          <w:tcPr>
            <w:tcW w:w="2830" w:type="dxa"/>
            <w:shd w:val="clear" w:color="auto" w:fill="FFFFFF" w:themeFill="background1"/>
          </w:tcPr>
          <w:p w14:paraId="3908C68A" w14:textId="77777777" w:rsidR="006E3AC3" w:rsidRPr="008D18AF" w:rsidRDefault="006E3AC3" w:rsidP="006E3AC3">
            <w:pPr>
              <w:rPr>
                <w:b/>
              </w:rPr>
            </w:pPr>
            <w:r w:rsidRPr="008D18AF">
              <w:rPr>
                <w:b/>
              </w:rPr>
              <w:t>Statutární zástupce:</w:t>
            </w:r>
          </w:p>
        </w:tc>
        <w:tc>
          <w:tcPr>
            <w:tcW w:w="6232" w:type="dxa"/>
            <w:shd w:val="clear" w:color="auto" w:fill="FFFFFF" w:themeFill="background1"/>
          </w:tcPr>
          <w:p w14:paraId="20B55D9F" w14:textId="77777777" w:rsidR="006E3AC3" w:rsidRPr="008D18AF" w:rsidRDefault="006E3AC3" w:rsidP="006E3AC3"/>
        </w:tc>
      </w:tr>
      <w:tr w:rsidR="006E3AC3" w:rsidRPr="008D18AF" w14:paraId="005F6310" w14:textId="77777777" w:rsidTr="006E3AC3">
        <w:trPr>
          <w:trHeight w:val="277"/>
        </w:trPr>
        <w:tc>
          <w:tcPr>
            <w:tcW w:w="2830" w:type="dxa"/>
            <w:shd w:val="clear" w:color="auto" w:fill="FFFFFF" w:themeFill="background1"/>
          </w:tcPr>
          <w:p w14:paraId="5EC993E9" w14:textId="77777777" w:rsidR="006E3AC3" w:rsidRPr="008D18AF" w:rsidRDefault="006E3AC3" w:rsidP="006E3AC3">
            <w:r w:rsidRPr="008D18AF">
              <w:t xml:space="preserve">         Telefon/e-mail </w:t>
            </w:r>
          </w:p>
        </w:tc>
        <w:tc>
          <w:tcPr>
            <w:tcW w:w="6232" w:type="dxa"/>
            <w:shd w:val="clear" w:color="auto" w:fill="FFFFFF" w:themeFill="background1"/>
          </w:tcPr>
          <w:p w14:paraId="763C3F90" w14:textId="77777777" w:rsidR="006E3AC3" w:rsidRPr="008D18AF" w:rsidRDefault="006E3AC3" w:rsidP="006E3AC3"/>
        </w:tc>
      </w:tr>
      <w:tr w:rsidR="006E3AC3" w:rsidRPr="008D18AF" w14:paraId="77610BFD" w14:textId="77777777" w:rsidTr="006E3AC3">
        <w:trPr>
          <w:trHeight w:val="277"/>
        </w:trPr>
        <w:tc>
          <w:tcPr>
            <w:tcW w:w="2830" w:type="dxa"/>
            <w:shd w:val="clear" w:color="auto" w:fill="FFFFFF" w:themeFill="background1"/>
          </w:tcPr>
          <w:p w14:paraId="66681814" w14:textId="77777777" w:rsidR="006E3AC3" w:rsidRPr="008D18AF" w:rsidRDefault="006E3AC3" w:rsidP="006E3AC3">
            <w:pPr>
              <w:rPr>
                <w:b/>
              </w:rPr>
            </w:pPr>
            <w:r w:rsidRPr="008D18AF">
              <w:rPr>
                <w:b/>
              </w:rPr>
              <w:t>Kontaktní osoba:</w:t>
            </w:r>
          </w:p>
        </w:tc>
        <w:tc>
          <w:tcPr>
            <w:tcW w:w="6232" w:type="dxa"/>
            <w:shd w:val="clear" w:color="auto" w:fill="FFFFFF" w:themeFill="background1"/>
          </w:tcPr>
          <w:p w14:paraId="4270AB1B" w14:textId="77777777" w:rsidR="006E3AC3" w:rsidRPr="008D18AF" w:rsidRDefault="006E3AC3" w:rsidP="006E3AC3"/>
        </w:tc>
      </w:tr>
      <w:tr w:rsidR="006E3AC3" w:rsidRPr="008D18AF" w14:paraId="56BCB6B6" w14:textId="77777777" w:rsidTr="006E3AC3">
        <w:trPr>
          <w:trHeight w:val="277"/>
        </w:trPr>
        <w:tc>
          <w:tcPr>
            <w:tcW w:w="2830" w:type="dxa"/>
            <w:shd w:val="clear" w:color="auto" w:fill="FFFFFF" w:themeFill="background1"/>
          </w:tcPr>
          <w:p w14:paraId="6115D94D" w14:textId="77777777" w:rsidR="006E3AC3" w:rsidRPr="008D18AF" w:rsidRDefault="006E3AC3" w:rsidP="006E3AC3">
            <w:r w:rsidRPr="008D18AF">
              <w:t xml:space="preserve">         Telefon/e-mail</w:t>
            </w:r>
          </w:p>
        </w:tc>
        <w:tc>
          <w:tcPr>
            <w:tcW w:w="6232" w:type="dxa"/>
            <w:shd w:val="clear" w:color="auto" w:fill="FFFFFF" w:themeFill="background1"/>
          </w:tcPr>
          <w:p w14:paraId="1E3E4A7F" w14:textId="77777777" w:rsidR="006E3AC3" w:rsidRPr="008D18AF" w:rsidRDefault="006E3AC3" w:rsidP="006E3AC3"/>
        </w:tc>
      </w:tr>
    </w:tbl>
    <w:p w14:paraId="20BA5663" w14:textId="77777777" w:rsidR="006E3AC3" w:rsidRPr="008D18AF" w:rsidRDefault="006E3AC3" w:rsidP="006E3AC3">
      <w:pPr>
        <w:spacing w:after="0"/>
      </w:pPr>
    </w:p>
    <w:tbl>
      <w:tblPr>
        <w:tblStyle w:val="Mkatabulky"/>
        <w:tblW w:w="0" w:type="auto"/>
        <w:shd w:val="pct30" w:color="auto" w:fill="auto"/>
        <w:tblLook w:val="04A0" w:firstRow="1" w:lastRow="0" w:firstColumn="1" w:lastColumn="0" w:noHBand="0" w:noVBand="1"/>
      </w:tblPr>
      <w:tblGrid>
        <w:gridCol w:w="2830"/>
        <w:gridCol w:w="6230"/>
      </w:tblGrid>
      <w:tr w:rsidR="006E3AC3" w:rsidRPr="008D18AF" w14:paraId="7842EB97" w14:textId="77777777" w:rsidTr="00C439C8">
        <w:tc>
          <w:tcPr>
            <w:tcW w:w="9060" w:type="dxa"/>
            <w:gridSpan w:val="2"/>
            <w:shd w:val="pct30" w:color="auto" w:fill="auto"/>
          </w:tcPr>
          <w:p w14:paraId="2790C784" w14:textId="77777777" w:rsidR="006E3AC3" w:rsidRPr="008D18AF" w:rsidRDefault="006E3AC3" w:rsidP="006E3AC3">
            <w:pPr>
              <w:jc w:val="center"/>
              <w:rPr>
                <w:b/>
              </w:rPr>
            </w:pPr>
            <w:r w:rsidRPr="008D18AF">
              <w:rPr>
                <w:b/>
              </w:rPr>
              <w:t>Bankovní spojení žadatele:</w:t>
            </w:r>
          </w:p>
        </w:tc>
      </w:tr>
      <w:tr w:rsidR="006E3AC3" w:rsidRPr="008D18AF" w14:paraId="730C300F" w14:textId="77777777" w:rsidTr="00C439C8">
        <w:trPr>
          <w:trHeight w:val="275"/>
        </w:trPr>
        <w:tc>
          <w:tcPr>
            <w:tcW w:w="2830" w:type="dxa"/>
            <w:shd w:val="clear" w:color="auto" w:fill="auto"/>
          </w:tcPr>
          <w:p w14:paraId="3A54FB7D" w14:textId="77777777" w:rsidR="006E3AC3" w:rsidRPr="008D18AF" w:rsidRDefault="006E3AC3" w:rsidP="006E3AC3">
            <w:pPr>
              <w:rPr>
                <w:b/>
              </w:rPr>
            </w:pPr>
            <w:r w:rsidRPr="008D18AF">
              <w:rPr>
                <w:b/>
              </w:rPr>
              <w:t>Číslo účtu:</w:t>
            </w:r>
          </w:p>
        </w:tc>
        <w:tc>
          <w:tcPr>
            <w:tcW w:w="6230" w:type="dxa"/>
            <w:shd w:val="clear" w:color="auto" w:fill="auto"/>
          </w:tcPr>
          <w:p w14:paraId="6940B928" w14:textId="77777777" w:rsidR="006E3AC3" w:rsidRPr="008D18AF" w:rsidRDefault="006E3AC3" w:rsidP="006E3AC3"/>
        </w:tc>
      </w:tr>
      <w:tr w:rsidR="006E3AC3" w:rsidRPr="008D18AF" w14:paraId="70807856" w14:textId="77777777" w:rsidTr="00C439C8">
        <w:trPr>
          <w:trHeight w:val="275"/>
        </w:trPr>
        <w:tc>
          <w:tcPr>
            <w:tcW w:w="2830" w:type="dxa"/>
            <w:shd w:val="clear" w:color="auto" w:fill="auto"/>
          </w:tcPr>
          <w:p w14:paraId="60940364" w14:textId="77777777" w:rsidR="006E3AC3" w:rsidRPr="008D18AF" w:rsidRDefault="006E3AC3" w:rsidP="006E3AC3">
            <w:pPr>
              <w:rPr>
                <w:b/>
              </w:rPr>
            </w:pPr>
            <w:r w:rsidRPr="008D18AF">
              <w:rPr>
                <w:b/>
              </w:rPr>
              <w:t>Název peněžního ústavu:</w:t>
            </w:r>
          </w:p>
        </w:tc>
        <w:tc>
          <w:tcPr>
            <w:tcW w:w="6230" w:type="dxa"/>
            <w:shd w:val="clear" w:color="auto" w:fill="auto"/>
          </w:tcPr>
          <w:p w14:paraId="29530200" w14:textId="77777777" w:rsidR="006E3AC3" w:rsidRPr="008D18AF" w:rsidRDefault="006E3AC3" w:rsidP="006E3AC3"/>
        </w:tc>
      </w:tr>
    </w:tbl>
    <w:p w14:paraId="0B95803E" w14:textId="77777777" w:rsidR="006E3AC3" w:rsidRPr="008D18AF" w:rsidRDefault="006E3AC3" w:rsidP="006E3AC3">
      <w:pPr>
        <w:spacing w:after="0"/>
      </w:pPr>
    </w:p>
    <w:tbl>
      <w:tblPr>
        <w:tblStyle w:val="Mkatabulky"/>
        <w:tblW w:w="0" w:type="auto"/>
        <w:tblLook w:val="04A0" w:firstRow="1" w:lastRow="0" w:firstColumn="1" w:lastColumn="0" w:noHBand="0" w:noVBand="1"/>
      </w:tblPr>
      <w:tblGrid>
        <w:gridCol w:w="4390"/>
        <w:gridCol w:w="4670"/>
      </w:tblGrid>
      <w:tr w:rsidR="006E3AC3" w:rsidRPr="008D18AF" w14:paraId="3000FC42" w14:textId="77777777" w:rsidTr="006E3AC3">
        <w:tc>
          <w:tcPr>
            <w:tcW w:w="9060" w:type="dxa"/>
            <w:gridSpan w:val="2"/>
            <w:shd w:val="pct30" w:color="auto" w:fill="auto"/>
          </w:tcPr>
          <w:p w14:paraId="01658DE3" w14:textId="77777777" w:rsidR="006E3AC3" w:rsidRPr="008D18AF" w:rsidRDefault="006E3AC3" w:rsidP="006E3AC3">
            <w:pPr>
              <w:jc w:val="center"/>
              <w:rPr>
                <w:b/>
              </w:rPr>
            </w:pPr>
            <w:r>
              <w:rPr>
                <w:b/>
              </w:rPr>
              <w:t>Další ú</w:t>
            </w:r>
            <w:r w:rsidRPr="008D18AF">
              <w:rPr>
                <w:b/>
              </w:rPr>
              <w:t>daje o sociální službě</w:t>
            </w:r>
            <w:r>
              <w:rPr>
                <w:b/>
              </w:rPr>
              <w:t>:</w:t>
            </w:r>
          </w:p>
        </w:tc>
      </w:tr>
      <w:tr w:rsidR="006E3AC3" w:rsidRPr="008D18AF" w14:paraId="58CDC312" w14:textId="77777777" w:rsidTr="006E3AC3">
        <w:trPr>
          <w:trHeight w:val="277"/>
        </w:trPr>
        <w:tc>
          <w:tcPr>
            <w:tcW w:w="4390" w:type="dxa"/>
            <w:vAlign w:val="center"/>
          </w:tcPr>
          <w:p w14:paraId="30DA2BB2" w14:textId="77777777" w:rsidR="006E3AC3" w:rsidRPr="00EF2619" w:rsidRDefault="006E3AC3" w:rsidP="006E3AC3">
            <w:pPr>
              <w:ind w:left="241"/>
              <w:jc w:val="both"/>
              <w:rPr>
                <w:rFonts w:cstheme="minorHAnsi"/>
              </w:rPr>
            </w:pPr>
            <w:r w:rsidRPr="00EF2619">
              <w:rPr>
                <w:rFonts w:cstheme="minorHAnsi"/>
              </w:rPr>
              <w:t>Forma poskytování sociální služby:</w:t>
            </w:r>
          </w:p>
        </w:tc>
        <w:tc>
          <w:tcPr>
            <w:tcW w:w="4670" w:type="dxa"/>
          </w:tcPr>
          <w:p w14:paraId="3CCB2817" w14:textId="77777777" w:rsidR="006E3AC3" w:rsidRPr="008D18AF" w:rsidRDefault="006E3AC3" w:rsidP="006E3AC3"/>
        </w:tc>
      </w:tr>
      <w:tr w:rsidR="006E3AC3" w:rsidRPr="008D18AF" w14:paraId="22B50F31" w14:textId="77777777" w:rsidTr="006E3AC3">
        <w:trPr>
          <w:trHeight w:val="277"/>
        </w:trPr>
        <w:tc>
          <w:tcPr>
            <w:tcW w:w="4390" w:type="dxa"/>
            <w:vAlign w:val="center"/>
          </w:tcPr>
          <w:p w14:paraId="68C1816C" w14:textId="77777777" w:rsidR="006E3AC3" w:rsidRPr="00EF2619" w:rsidRDefault="006E3AC3" w:rsidP="006E3AC3">
            <w:pPr>
              <w:ind w:left="241"/>
              <w:jc w:val="both"/>
              <w:rPr>
                <w:rFonts w:cstheme="minorHAnsi"/>
              </w:rPr>
            </w:pPr>
            <w:r w:rsidRPr="00EF2619">
              <w:rPr>
                <w:rFonts w:cstheme="minorHAnsi"/>
              </w:rPr>
              <w:t>Místo poskytování sociální služby:</w:t>
            </w:r>
          </w:p>
        </w:tc>
        <w:tc>
          <w:tcPr>
            <w:tcW w:w="4670" w:type="dxa"/>
          </w:tcPr>
          <w:p w14:paraId="628EFE0C" w14:textId="77777777" w:rsidR="006E3AC3" w:rsidRPr="008D18AF" w:rsidRDefault="006E3AC3" w:rsidP="006E3AC3"/>
        </w:tc>
      </w:tr>
      <w:tr w:rsidR="006E3AC3" w:rsidRPr="008D18AF" w14:paraId="727CFF49" w14:textId="77777777" w:rsidTr="006E3AC3">
        <w:trPr>
          <w:trHeight w:val="277"/>
        </w:trPr>
        <w:tc>
          <w:tcPr>
            <w:tcW w:w="4390" w:type="dxa"/>
            <w:vAlign w:val="center"/>
          </w:tcPr>
          <w:p w14:paraId="171495CF" w14:textId="77777777" w:rsidR="006E3AC3" w:rsidRPr="00EF2619" w:rsidRDefault="006E3AC3" w:rsidP="006E3AC3">
            <w:pPr>
              <w:ind w:left="241"/>
              <w:jc w:val="both"/>
              <w:rPr>
                <w:rFonts w:cstheme="minorHAnsi"/>
              </w:rPr>
            </w:pPr>
            <w:r w:rsidRPr="00EF2619">
              <w:rPr>
                <w:rFonts w:cstheme="minorHAnsi"/>
              </w:rPr>
              <w:t>Kapacita sociální služby</w:t>
            </w:r>
            <w:r>
              <w:rPr>
                <w:rFonts w:cstheme="minorHAnsi"/>
              </w:rPr>
              <w:t>*:</w:t>
            </w:r>
          </w:p>
        </w:tc>
        <w:tc>
          <w:tcPr>
            <w:tcW w:w="4670" w:type="dxa"/>
          </w:tcPr>
          <w:p w14:paraId="0BC3D2DC" w14:textId="77777777" w:rsidR="006E3AC3" w:rsidRPr="008D18AF" w:rsidRDefault="006E3AC3" w:rsidP="006E3AC3"/>
        </w:tc>
      </w:tr>
      <w:tr w:rsidR="006E3AC3" w:rsidRPr="008D18AF" w14:paraId="70C6D119" w14:textId="77777777" w:rsidTr="006E3AC3">
        <w:trPr>
          <w:trHeight w:val="278"/>
        </w:trPr>
        <w:tc>
          <w:tcPr>
            <w:tcW w:w="4390" w:type="dxa"/>
            <w:vAlign w:val="center"/>
          </w:tcPr>
          <w:p w14:paraId="405A8AA8" w14:textId="77777777" w:rsidR="006E3AC3" w:rsidRPr="00EF2619" w:rsidRDefault="006E3AC3" w:rsidP="006E3AC3">
            <w:pPr>
              <w:ind w:left="241"/>
              <w:jc w:val="both"/>
              <w:rPr>
                <w:rFonts w:cstheme="minorHAnsi"/>
              </w:rPr>
            </w:pPr>
            <w:r w:rsidRPr="00EF2619">
              <w:rPr>
                <w:rFonts w:cstheme="minorHAnsi"/>
              </w:rPr>
              <w:t>Personální zajištění sociální služby</w:t>
            </w:r>
            <w:r>
              <w:rPr>
                <w:rFonts w:cstheme="minorHAnsi"/>
              </w:rPr>
              <w:t>**</w:t>
            </w:r>
            <w:r w:rsidRPr="00EF2619">
              <w:rPr>
                <w:rFonts w:cstheme="minorHAnsi"/>
              </w:rPr>
              <w:t>:</w:t>
            </w:r>
          </w:p>
        </w:tc>
        <w:tc>
          <w:tcPr>
            <w:tcW w:w="4670" w:type="dxa"/>
            <w:vAlign w:val="center"/>
          </w:tcPr>
          <w:p w14:paraId="6C8621AD" w14:textId="77777777" w:rsidR="006E3AC3" w:rsidRPr="008D18AF" w:rsidRDefault="006E3AC3" w:rsidP="006E3AC3">
            <w:pPr>
              <w:rPr>
                <w:strike/>
              </w:rPr>
            </w:pPr>
          </w:p>
        </w:tc>
      </w:tr>
    </w:tbl>
    <w:p w14:paraId="2E875F99" w14:textId="77777777" w:rsidR="00C439C8" w:rsidRDefault="00C439C8" w:rsidP="006E3AC3">
      <w:pPr>
        <w:spacing w:after="0"/>
        <w:rPr>
          <w:i/>
          <w:sz w:val="18"/>
          <w:szCs w:val="18"/>
        </w:rPr>
      </w:pPr>
    </w:p>
    <w:p w14:paraId="1650919D" w14:textId="356B010B" w:rsidR="006E3AC3" w:rsidRDefault="006E3AC3" w:rsidP="006E3AC3">
      <w:pPr>
        <w:spacing w:after="0"/>
        <w:rPr>
          <w:i/>
          <w:sz w:val="18"/>
          <w:szCs w:val="18"/>
        </w:rPr>
      </w:pPr>
      <w:r>
        <w:rPr>
          <w:i/>
          <w:sz w:val="18"/>
          <w:szCs w:val="18"/>
        </w:rPr>
        <w:t>*</w:t>
      </w:r>
      <w:r w:rsidRPr="007C6D73">
        <w:rPr>
          <w:i/>
          <w:sz w:val="18"/>
          <w:szCs w:val="18"/>
        </w:rPr>
        <w:t xml:space="preserve">kapacita sociální služby uvádí </w:t>
      </w:r>
      <w:r>
        <w:rPr>
          <w:i/>
          <w:sz w:val="18"/>
          <w:szCs w:val="18"/>
        </w:rPr>
        <w:t xml:space="preserve">počet </w:t>
      </w:r>
      <w:r w:rsidRPr="007C6D73">
        <w:rPr>
          <w:i/>
          <w:sz w:val="18"/>
          <w:szCs w:val="18"/>
        </w:rPr>
        <w:t>uživatelů terénních a ambulantních služeb, které může služba v daném okamžiku obsloužit</w:t>
      </w:r>
      <w:r>
        <w:rPr>
          <w:i/>
          <w:sz w:val="18"/>
          <w:szCs w:val="18"/>
        </w:rPr>
        <w:t>.</w:t>
      </w:r>
    </w:p>
    <w:p w14:paraId="2BEEEC4F" w14:textId="2BC60D62" w:rsidR="006E3AC3" w:rsidRDefault="006E3AC3" w:rsidP="006E3AC3">
      <w:pPr>
        <w:spacing w:after="0"/>
        <w:rPr>
          <w:i/>
          <w:sz w:val="18"/>
          <w:szCs w:val="18"/>
        </w:rPr>
      </w:pPr>
      <w:r>
        <w:rPr>
          <w:i/>
          <w:sz w:val="18"/>
          <w:szCs w:val="18"/>
        </w:rPr>
        <w:t>**celkový počet úvazků u a</w:t>
      </w:r>
      <w:r w:rsidR="00C439C8">
        <w:rPr>
          <w:i/>
          <w:sz w:val="18"/>
          <w:szCs w:val="18"/>
        </w:rPr>
        <w:t>mbulantních a terénních služeb</w:t>
      </w:r>
    </w:p>
    <w:p w14:paraId="07EC55FD" w14:textId="77777777" w:rsidR="006E3AC3" w:rsidRPr="007C6D73" w:rsidRDefault="006E3AC3" w:rsidP="006E3AC3">
      <w:pPr>
        <w:spacing w:after="0"/>
        <w:rPr>
          <w:i/>
          <w:sz w:val="18"/>
          <w:szCs w:val="18"/>
        </w:rPr>
      </w:pPr>
    </w:p>
    <w:tbl>
      <w:tblPr>
        <w:tblStyle w:val="Mkatabulky"/>
        <w:tblW w:w="9067" w:type="dxa"/>
        <w:tblLook w:val="04A0" w:firstRow="1" w:lastRow="0" w:firstColumn="1" w:lastColumn="0" w:noHBand="0" w:noVBand="1"/>
      </w:tblPr>
      <w:tblGrid>
        <w:gridCol w:w="3296"/>
        <w:gridCol w:w="2086"/>
        <w:gridCol w:w="1984"/>
        <w:gridCol w:w="1701"/>
      </w:tblGrid>
      <w:tr w:rsidR="00A14BE4" w14:paraId="1EC32623" w14:textId="77777777" w:rsidTr="00A14BE4">
        <w:tc>
          <w:tcPr>
            <w:tcW w:w="9067" w:type="dxa"/>
            <w:gridSpan w:val="4"/>
            <w:shd w:val="clear" w:color="auto" w:fill="BFBFBF" w:themeFill="background1" w:themeFillShade="BF"/>
          </w:tcPr>
          <w:p w14:paraId="10AB82BC" w14:textId="6DD988DF" w:rsidR="00A14BE4" w:rsidRPr="007D6FCF" w:rsidRDefault="00A14BE4" w:rsidP="006E3AC3">
            <w:pPr>
              <w:jc w:val="center"/>
              <w:rPr>
                <w:b/>
                <w:highlight w:val="yellow"/>
              </w:rPr>
            </w:pPr>
            <w:r>
              <w:rPr>
                <w:b/>
              </w:rPr>
              <w:t>Výše</w:t>
            </w:r>
            <w:r w:rsidRPr="007D6FCF">
              <w:rPr>
                <w:b/>
              </w:rPr>
              <w:t xml:space="preserve"> </w:t>
            </w:r>
            <w:r>
              <w:rPr>
                <w:b/>
              </w:rPr>
              <w:t>jednotek*:</w:t>
            </w:r>
          </w:p>
        </w:tc>
      </w:tr>
      <w:tr w:rsidR="00A14BE4" w14:paraId="320F5D12" w14:textId="77777777" w:rsidTr="00A14BE4">
        <w:tc>
          <w:tcPr>
            <w:tcW w:w="3296" w:type="dxa"/>
          </w:tcPr>
          <w:p w14:paraId="3327374C" w14:textId="680D9D5A" w:rsidR="00A14BE4" w:rsidRPr="00EF2619" w:rsidRDefault="00A14BE4" w:rsidP="006E3AC3">
            <w:pPr>
              <w:jc w:val="center"/>
              <w:rPr>
                <w:rFonts w:cstheme="minorHAnsi"/>
              </w:rPr>
            </w:pPr>
            <w:r>
              <w:rPr>
                <w:rFonts w:cstheme="minorHAnsi"/>
              </w:rPr>
              <w:t>Jednotka</w:t>
            </w:r>
          </w:p>
        </w:tc>
        <w:tc>
          <w:tcPr>
            <w:tcW w:w="2086" w:type="dxa"/>
          </w:tcPr>
          <w:p w14:paraId="02811DEE" w14:textId="6C7B4421" w:rsidR="00A14BE4" w:rsidRPr="00EF2619" w:rsidRDefault="00A14BE4" w:rsidP="006E3AC3">
            <w:pPr>
              <w:jc w:val="center"/>
              <w:rPr>
                <w:rFonts w:cstheme="minorHAnsi"/>
              </w:rPr>
            </w:pPr>
            <w:r w:rsidRPr="00EF2619">
              <w:rPr>
                <w:rFonts w:cstheme="minorHAnsi"/>
              </w:rPr>
              <w:t>202</w:t>
            </w:r>
            <w:r w:rsidR="00BA405F">
              <w:rPr>
                <w:rFonts w:cstheme="minorHAnsi"/>
              </w:rPr>
              <w:t>6</w:t>
            </w:r>
          </w:p>
        </w:tc>
        <w:tc>
          <w:tcPr>
            <w:tcW w:w="1984" w:type="dxa"/>
          </w:tcPr>
          <w:p w14:paraId="2E65D33B" w14:textId="474C0F4B" w:rsidR="00A14BE4" w:rsidRPr="00EF2619" w:rsidRDefault="00A14BE4" w:rsidP="00BA405F">
            <w:pPr>
              <w:jc w:val="center"/>
              <w:rPr>
                <w:rFonts w:cstheme="minorHAnsi"/>
              </w:rPr>
            </w:pPr>
            <w:r w:rsidRPr="00EF2619">
              <w:rPr>
                <w:rFonts w:cstheme="minorHAnsi"/>
              </w:rPr>
              <w:t>202</w:t>
            </w:r>
            <w:r w:rsidR="00BA405F">
              <w:rPr>
                <w:rFonts w:cstheme="minorHAnsi"/>
              </w:rPr>
              <w:t>7</w:t>
            </w:r>
          </w:p>
        </w:tc>
        <w:tc>
          <w:tcPr>
            <w:tcW w:w="1701" w:type="dxa"/>
          </w:tcPr>
          <w:p w14:paraId="136558E1" w14:textId="266BEB90" w:rsidR="00A14BE4" w:rsidRPr="00EF2619" w:rsidRDefault="00A14BE4" w:rsidP="00BA405F">
            <w:pPr>
              <w:jc w:val="center"/>
              <w:rPr>
                <w:rFonts w:cstheme="minorHAnsi"/>
              </w:rPr>
            </w:pPr>
            <w:r w:rsidRPr="00EF2619">
              <w:rPr>
                <w:rFonts w:cstheme="minorHAnsi"/>
              </w:rPr>
              <w:t>202</w:t>
            </w:r>
            <w:r w:rsidR="00BA405F">
              <w:rPr>
                <w:rFonts w:cstheme="minorHAnsi"/>
              </w:rPr>
              <w:t>8</w:t>
            </w:r>
          </w:p>
        </w:tc>
      </w:tr>
      <w:tr w:rsidR="00A14BE4" w14:paraId="02DDDBF5" w14:textId="77777777" w:rsidTr="00A14BE4">
        <w:tc>
          <w:tcPr>
            <w:tcW w:w="3296" w:type="dxa"/>
          </w:tcPr>
          <w:p w14:paraId="46A42306" w14:textId="66A77F4E" w:rsidR="00A14BE4" w:rsidRPr="00EF2619" w:rsidRDefault="00A14BE4" w:rsidP="006E3AC3">
            <w:pPr>
              <w:rPr>
                <w:rFonts w:cstheme="minorHAnsi"/>
              </w:rPr>
            </w:pPr>
            <w:r w:rsidRPr="00EF2619">
              <w:rPr>
                <w:rFonts w:cstheme="minorHAnsi"/>
              </w:rPr>
              <w:t>úvazek</w:t>
            </w:r>
            <w:r>
              <w:rPr>
                <w:rFonts w:cstheme="minorHAnsi"/>
              </w:rPr>
              <w:t xml:space="preserve"> v přímé péči</w:t>
            </w:r>
            <w:r w:rsidRPr="00EF2619">
              <w:rPr>
                <w:rFonts w:cstheme="minorHAnsi"/>
              </w:rPr>
              <w:t>/měsíc</w:t>
            </w:r>
          </w:p>
        </w:tc>
        <w:tc>
          <w:tcPr>
            <w:tcW w:w="2086" w:type="dxa"/>
          </w:tcPr>
          <w:p w14:paraId="21E0730D" w14:textId="77777777" w:rsidR="00A14BE4" w:rsidRPr="00EF2619" w:rsidRDefault="00A14BE4" w:rsidP="006E3AC3">
            <w:pPr>
              <w:rPr>
                <w:rFonts w:cstheme="minorHAnsi"/>
                <w:highlight w:val="yellow"/>
              </w:rPr>
            </w:pPr>
          </w:p>
        </w:tc>
        <w:tc>
          <w:tcPr>
            <w:tcW w:w="1984" w:type="dxa"/>
          </w:tcPr>
          <w:p w14:paraId="3AAA7358" w14:textId="77777777" w:rsidR="00A14BE4" w:rsidRPr="00EF2619" w:rsidRDefault="00A14BE4" w:rsidP="006E3AC3">
            <w:pPr>
              <w:rPr>
                <w:rFonts w:cstheme="minorHAnsi"/>
                <w:highlight w:val="yellow"/>
              </w:rPr>
            </w:pPr>
          </w:p>
        </w:tc>
        <w:tc>
          <w:tcPr>
            <w:tcW w:w="1701" w:type="dxa"/>
          </w:tcPr>
          <w:p w14:paraId="3817C498" w14:textId="77777777" w:rsidR="00A14BE4" w:rsidRPr="00EF2619" w:rsidRDefault="00A14BE4" w:rsidP="006E3AC3">
            <w:pPr>
              <w:rPr>
                <w:rFonts w:cstheme="minorHAnsi"/>
                <w:highlight w:val="yellow"/>
              </w:rPr>
            </w:pPr>
          </w:p>
        </w:tc>
      </w:tr>
    </w:tbl>
    <w:p w14:paraId="65E6B3D7" w14:textId="77777777" w:rsidR="006E3AC3" w:rsidRDefault="006E3AC3" w:rsidP="006E3AC3">
      <w:pPr>
        <w:spacing w:after="0"/>
        <w:rPr>
          <w:i/>
          <w:sz w:val="18"/>
          <w:szCs w:val="18"/>
        </w:rPr>
      </w:pPr>
      <w:r w:rsidRPr="00A739C9">
        <w:t>*</w:t>
      </w:r>
      <w:r w:rsidRPr="00A739C9">
        <w:rPr>
          <w:i/>
          <w:sz w:val="18"/>
          <w:szCs w:val="18"/>
        </w:rPr>
        <w:t xml:space="preserve">uvést </w:t>
      </w:r>
      <w:r>
        <w:rPr>
          <w:i/>
          <w:sz w:val="18"/>
          <w:szCs w:val="18"/>
        </w:rPr>
        <w:t>výši</w:t>
      </w:r>
      <w:r w:rsidRPr="00A739C9">
        <w:rPr>
          <w:i/>
          <w:sz w:val="18"/>
          <w:szCs w:val="18"/>
        </w:rPr>
        <w:t xml:space="preserve"> </w:t>
      </w:r>
      <w:r>
        <w:rPr>
          <w:i/>
          <w:sz w:val="18"/>
          <w:szCs w:val="18"/>
        </w:rPr>
        <w:t>jednotek</w:t>
      </w:r>
      <w:r w:rsidRPr="00A739C9">
        <w:rPr>
          <w:i/>
          <w:sz w:val="18"/>
          <w:szCs w:val="18"/>
        </w:rPr>
        <w:t xml:space="preserve"> shodnou s hodnotou nahlášenou KÚPK před vyhlášením dotačního programu</w:t>
      </w:r>
    </w:p>
    <w:p w14:paraId="5E8E3C89" w14:textId="149FD521" w:rsidR="006E3AC3" w:rsidRDefault="006E3AC3" w:rsidP="006E3AC3">
      <w:pPr>
        <w:spacing w:after="0"/>
        <w:rPr>
          <w:i/>
          <w:sz w:val="18"/>
          <w:szCs w:val="18"/>
        </w:rPr>
      </w:pPr>
    </w:p>
    <w:p w14:paraId="52C00663" w14:textId="77777777" w:rsidR="00A14BE4" w:rsidRPr="004447E0" w:rsidRDefault="00A14BE4" w:rsidP="006E3AC3">
      <w:pPr>
        <w:spacing w:after="0"/>
        <w:rPr>
          <w:i/>
          <w:sz w:val="18"/>
          <w:szCs w:val="18"/>
        </w:rPr>
      </w:pPr>
    </w:p>
    <w:tbl>
      <w:tblPr>
        <w:tblStyle w:val="Mkatabulky"/>
        <w:tblW w:w="0" w:type="auto"/>
        <w:tblLook w:val="04A0" w:firstRow="1" w:lastRow="0" w:firstColumn="1" w:lastColumn="0" w:noHBand="0" w:noVBand="1"/>
      </w:tblPr>
      <w:tblGrid>
        <w:gridCol w:w="9060"/>
      </w:tblGrid>
      <w:tr w:rsidR="006E3AC3" w:rsidRPr="008D18AF" w14:paraId="6F0546F2" w14:textId="77777777" w:rsidTr="006E3AC3">
        <w:tc>
          <w:tcPr>
            <w:tcW w:w="9060" w:type="dxa"/>
            <w:shd w:val="pct25" w:color="auto" w:fill="auto"/>
          </w:tcPr>
          <w:p w14:paraId="11B53029" w14:textId="77777777" w:rsidR="006E3AC3" w:rsidRPr="008D18AF" w:rsidRDefault="006E3AC3" w:rsidP="006E3AC3">
            <w:pPr>
              <w:jc w:val="center"/>
              <w:rPr>
                <w:b/>
              </w:rPr>
            </w:pPr>
            <w:r>
              <w:rPr>
                <w:b/>
              </w:rPr>
              <w:t>Další údaje o sociální službě – povinné indikátory:</w:t>
            </w:r>
          </w:p>
        </w:tc>
      </w:tr>
      <w:tr w:rsidR="006E3AC3" w:rsidRPr="00E959C0" w14:paraId="228E3B44" w14:textId="77777777" w:rsidTr="006E3AC3">
        <w:trPr>
          <w:trHeight w:val="1778"/>
        </w:trPr>
        <w:tc>
          <w:tcPr>
            <w:tcW w:w="9060" w:type="dxa"/>
            <w:shd w:val="clear" w:color="auto" w:fill="auto"/>
          </w:tcPr>
          <w:p w14:paraId="387F98A4" w14:textId="77777777" w:rsidR="006E3AC3" w:rsidRPr="007D47E0" w:rsidRDefault="006E3AC3" w:rsidP="006E3AC3">
            <w:pPr>
              <w:jc w:val="center"/>
              <w:rPr>
                <w:rFonts w:ascii="Arial" w:hAnsi="Arial" w:cs="Arial"/>
                <w:b/>
                <w:sz w:val="20"/>
                <w:szCs w:val="20"/>
              </w:rPr>
            </w:pPr>
          </w:p>
          <w:p w14:paraId="120FA69E" w14:textId="77777777" w:rsidR="006E3AC3" w:rsidRDefault="006E3AC3" w:rsidP="006E3AC3">
            <w:pPr>
              <w:rPr>
                <w:rFonts w:ascii="Arial" w:hAnsi="Arial" w:cs="Arial"/>
                <w:i/>
                <w:sz w:val="20"/>
                <w:szCs w:val="20"/>
              </w:rPr>
            </w:pPr>
            <w:r w:rsidRPr="00E00B5D">
              <w:rPr>
                <w:rFonts w:ascii="Arial" w:hAnsi="Arial" w:cs="Arial"/>
                <w:b/>
                <w:sz w:val="20"/>
                <w:szCs w:val="20"/>
              </w:rPr>
              <w:t>Celkový počet účastníků</w:t>
            </w:r>
            <w:r>
              <w:rPr>
                <w:rFonts w:ascii="Arial" w:hAnsi="Arial" w:cs="Arial"/>
                <w:sz w:val="20"/>
                <w:szCs w:val="20"/>
              </w:rPr>
              <w:t xml:space="preserve"> (indikátor 600 00</w:t>
            </w:r>
            <w:r w:rsidRPr="00051E69">
              <w:rPr>
                <w:rFonts w:ascii="Arial" w:hAnsi="Arial" w:cs="Arial"/>
                <w:sz w:val="20"/>
                <w:szCs w:val="20"/>
              </w:rPr>
              <w:t>)*</w:t>
            </w:r>
            <w:r w:rsidRPr="00051E69">
              <w:rPr>
                <w:rFonts w:ascii="Arial" w:hAnsi="Arial" w:cs="Arial"/>
                <w:b/>
                <w:sz w:val="20"/>
                <w:szCs w:val="20"/>
              </w:rPr>
              <w:t>:</w:t>
            </w:r>
            <w:r>
              <w:rPr>
                <w:rFonts w:ascii="Arial" w:hAnsi="Arial" w:cs="Arial"/>
                <w:b/>
                <w:sz w:val="20"/>
                <w:szCs w:val="20"/>
              </w:rPr>
              <w:t xml:space="preserve"> </w:t>
            </w:r>
            <w:r w:rsidRPr="00051E69">
              <w:rPr>
                <w:rFonts w:ascii="Arial" w:hAnsi="Arial" w:cs="Arial"/>
                <w:i/>
                <w:sz w:val="18"/>
                <w:szCs w:val="18"/>
              </w:rPr>
              <w:t xml:space="preserve">(uvést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20"/>
                <w:szCs w:val="20"/>
              </w:rPr>
              <w:t xml:space="preserve"> - </w:t>
            </w:r>
          </w:p>
          <w:p w14:paraId="7D77C978" w14:textId="77777777" w:rsidR="006E3AC3" w:rsidRDefault="006E3AC3" w:rsidP="006E3AC3">
            <w:pPr>
              <w:rPr>
                <w:rFonts w:ascii="Arial" w:hAnsi="Arial" w:cs="Arial"/>
                <w:i/>
                <w:sz w:val="20"/>
                <w:szCs w:val="20"/>
              </w:rPr>
            </w:pPr>
          </w:p>
          <w:p w14:paraId="77790B22" w14:textId="77777777" w:rsidR="006E3AC3" w:rsidRDefault="006E3AC3" w:rsidP="006E3AC3">
            <w:pPr>
              <w:rPr>
                <w:rFonts w:ascii="Arial" w:hAnsi="Arial" w:cs="Arial"/>
                <w:i/>
                <w:sz w:val="20"/>
                <w:szCs w:val="20"/>
              </w:rPr>
            </w:pPr>
          </w:p>
          <w:p w14:paraId="7D39BC34" w14:textId="393BBD59" w:rsidR="006E3AC3" w:rsidRDefault="006E3AC3" w:rsidP="006E3AC3">
            <w:pPr>
              <w:rPr>
                <w:rFonts w:ascii="Arial" w:hAnsi="Arial" w:cs="Arial"/>
                <w:i/>
                <w:sz w:val="18"/>
                <w:szCs w:val="18"/>
              </w:rPr>
            </w:pPr>
            <w:r w:rsidRPr="004E2EBD">
              <w:rPr>
                <w:rFonts w:ascii="Arial" w:hAnsi="Arial" w:cs="Arial"/>
                <w:b/>
                <w:i/>
                <w:sz w:val="20"/>
                <w:szCs w:val="20"/>
              </w:rPr>
              <w:t xml:space="preserve">Kapacita podpořených </w:t>
            </w:r>
            <w:r w:rsidRPr="00B352BB">
              <w:rPr>
                <w:rFonts w:ascii="Arial" w:hAnsi="Arial" w:cs="Arial"/>
                <w:b/>
                <w:i/>
                <w:sz w:val="20"/>
                <w:szCs w:val="20"/>
              </w:rPr>
              <w:t xml:space="preserve">služeb </w:t>
            </w:r>
            <w:r>
              <w:rPr>
                <w:rFonts w:ascii="Arial" w:hAnsi="Arial" w:cs="Arial"/>
                <w:b/>
                <w:i/>
                <w:sz w:val="20"/>
                <w:szCs w:val="20"/>
              </w:rPr>
              <w:t>-</w:t>
            </w:r>
            <w:r w:rsidRPr="00B352BB">
              <w:rPr>
                <w:rFonts w:ascii="Arial" w:hAnsi="Arial" w:cs="Arial"/>
                <w:b/>
                <w:i/>
                <w:sz w:val="20"/>
                <w:szCs w:val="20"/>
              </w:rPr>
              <w:t xml:space="preserve"> úvazky pracovníků</w:t>
            </w:r>
            <w:r>
              <w:rPr>
                <w:rFonts w:ascii="Arial" w:hAnsi="Arial" w:cs="Arial"/>
                <w:i/>
                <w:sz w:val="20"/>
                <w:szCs w:val="20"/>
              </w:rPr>
              <w:t xml:space="preserve"> </w:t>
            </w:r>
            <w:r>
              <w:rPr>
                <w:rFonts w:ascii="Arial" w:hAnsi="Arial" w:cs="Arial"/>
                <w:sz w:val="20"/>
                <w:szCs w:val="20"/>
              </w:rPr>
              <w:t>(indikátor 670 031</w:t>
            </w:r>
            <w:r w:rsidRPr="004E2EBD">
              <w:rPr>
                <w:rFonts w:ascii="Arial" w:hAnsi="Arial" w:cs="Arial"/>
                <w:sz w:val="20"/>
                <w:szCs w:val="20"/>
              </w:rPr>
              <w:t>)</w:t>
            </w:r>
            <w:r>
              <w:rPr>
                <w:rFonts w:ascii="Arial" w:hAnsi="Arial" w:cs="Arial"/>
                <w:i/>
                <w:sz w:val="20"/>
                <w:szCs w:val="20"/>
              </w:rPr>
              <w:t>*:</w:t>
            </w:r>
            <w:r w:rsidRPr="00051E69">
              <w:rPr>
                <w:rFonts w:ascii="Arial" w:hAnsi="Arial" w:cs="Arial"/>
                <w:i/>
                <w:sz w:val="18"/>
                <w:szCs w:val="18"/>
              </w:rPr>
              <w:t xml:space="preserve"> (uvést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18"/>
                <w:szCs w:val="18"/>
              </w:rPr>
              <w:t xml:space="preserve"> –</w:t>
            </w:r>
          </w:p>
          <w:p w14:paraId="2AF6044A" w14:textId="77777777" w:rsidR="006E3AC3" w:rsidRDefault="006E3AC3" w:rsidP="006E3AC3">
            <w:pPr>
              <w:rPr>
                <w:rFonts w:ascii="Arial" w:hAnsi="Arial" w:cs="Arial"/>
                <w:b/>
                <w:sz w:val="20"/>
                <w:szCs w:val="20"/>
              </w:rPr>
            </w:pPr>
          </w:p>
          <w:p w14:paraId="3B0F45DA" w14:textId="77777777" w:rsidR="006E3AC3" w:rsidRPr="00051E69" w:rsidRDefault="006E3AC3" w:rsidP="006E3AC3">
            <w:pPr>
              <w:rPr>
                <w:rFonts w:ascii="Arial" w:hAnsi="Arial" w:cs="Arial"/>
                <w:b/>
                <w:sz w:val="20"/>
                <w:szCs w:val="20"/>
              </w:rPr>
            </w:pPr>
          </w:p>
          <w:p w14:paraId="53F79429" w14:textId="77777777" w:rsidR="006E3AC3" w:rsidRDefault="006E3AC3" w:rsidP="006E3AC3">
            <w:pPr>
              <w:rPr>
                <w:rFonts w:ascii="Arial" w:hAnsi="Arial" w:cs="Arial"/>
                <w:i/>
                <w:sz w:val="20"/>
                <w:szCs w:val="20"/>
              </w:rPr>
            </w:pPr>
            <w:r w:rsidRPr="004E2EBD">
              <w:rPr>
                <w:rFonts w:ascii="Arial" w:hAnsi="Arial" w:cs="Arial"/>
                <w:b/>
                <w:sz w:val="20"/>
                <w:szCs w:val="20"/>
              </w:rPr>
              <w:t>Využívání podpořených služeb</w:t>
            </w:r>
            <w:r>
              <w:rPr>
                <w:rFonts w:ascii="Arial" w:hAnsi="Arial" w:cs="Arial"/>
                <w:sz w:val="20"/>
                <w:szCs w:val="20"/>
              </w:rPr>
              <w:t xml:space="preserve"> (indikátor 670 102</w:t>
            </w:r>
            <w:r w:rsidRPr="00051E69">
              <w:rPr>
                <w:rFonts w:ascii="Arial" w:hAnsi="Arial" w:cs="Arial"/>
                <w:sz w:val="20"/>
                <w:szCs w:val="20"/>
              </w:rPr>
              <w:t>)*</w:t>
            </w:r>
            <w:r w:rsidRPr="00051E69">
              <w:rPr>
                <w:rFonts w:ascii="Arial" w:hAnsi="Arial" w:cs="Arial"/>
                <w:b/>
                <w:sz w:val="20"/>
                <w:szCs w:val="20"/>
              </w:rPr>
              <w:t xml:space="preserve">: </w:t>
            </w:r>
            <w:r w:rsidRPr="00051E69">
              <w:rPr>
                <w:rFonts w:ascii="Arial" w:hAnsi="Arial" w:cs="Arial"/>
                <w:i/>
                <w:sz w:val="18"/>
                <w:szCs w:val="18"/>
              </w:rPr>
              <w:t xml:space="preserve">(uvést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20"/>
                <w:szCs w:val="20"/>
              </w:rPr>
              <w:t xml:space="preserve"> - </w:t>
            </w:r>
          </w:p>
          <w:p w14:paraId="5BFBCC2C" w14:textId="77777777" w:rsidR="006E3AC3" w:rsidRDefault="006E3AC3" w:rsidP="006E3AC3">
            <w:pPr>
              <w:rPr>
                <w:rFonts w:ascii="Arial" w:hAnsi="Arial" w:cs="Arial"/>
                <w:color w:val="FF0000"/>
                <w:sz w:val="20"/>
                <w:szCs w:val="20"/>
              </w:rPr>
            </w:pPr>
          </w:p>
          <w:p w14:paraId="65D4A7AC" w14:textId="77777777" w:rsidR="006E3AC3" w:rsidRDefault="006E3AC3" w:rsidP="006E3AC3">
            <w:pPr>
              <w:rPr>
                <w:rFonts w:ascii="Arial" w:hAnsi="Arial" w:cs="Arial"/>
                <w:color w:val="FF0000"/>
                <w:sz w:val="20"/>
                <w:szCs w:val="20"/>
              </w:rPr>
            </w:pPr>
          </w:p>
          <w:p w14:paraId="2A315CB5" w14:textId="77777777" w:rsidR="006E3AC3" w:rsidRPr="004E2EBD" w:rsidRDefault="006E3AC3" w:rsidP="006E3AC3">
            <w:pPr>
              <w:rPr>
                <w:rFonts w:ascii="Arial" w:hAnsi="Arial" w:cs="Arial"/>
                <w:b/>
                <w:sz w:val="20"/>
                <w:szCs w:val="20"/>
              </w:rPr>
            </w:pPr>
            <w:r w:rsidRPr="004E2EBD">
              <w:rPr>
                <w:rFonts w:ascii="Arial" w:hAnsi="Arial" w:cs="Arial"/>
                <w:b/>
                <w:sz w:val="20"/>
                <w:szCs w:val="20"/>
              </w:rPr>
              <w:t xml:space="preserve">Počet podpořených Romů </w:t>
            </w:r>
            <w:r w:rsidRPr="004E2EBD">
              <w:rPr>
                <w:rFonts w:ascii="Arial" w:hAnsi="Arial" w:cs="Arial"/>
                <w:sz w:val="20"/>
                <w:szCs w:val="20"/>
              </w:rPr>
              <w:t>(indikátor 679 001)</w:t>
            </w:r>
            <w:r w:rsidRPr="00051E69">
              <w:rPr>
                <w:rFonts w:ascii="Arial" w:hAnsi="Arial" w:cs="Arial"/>
                <w:sz w:val="20"/>
                <w:szCs w:val="20"/>
              </w:rPr>
              <w:t>*</w:t>
            </w:r>
            <w:r w:rsidRPr="00051E69">
              <w:rPr>
                <w:rFonts w:ascii="Arial" w:hAnsi="Arial" w:cs="Arial"/>
                <w:b/>
                <w:sz w:val="20"/>
                <w:szCs w:val="20"/>
              </w:rPr>
              <w:t xml:space="preserve">: </w:t>
            </w:r>
            <w:r w:rsidRPr="00051E69">
              <w:rPr>
                <w:rFonts w:ascii="Arial" w:hAnsi="Arial" w:cs="Arial"/>
                <w:i/>
                <w:sz w:val="18"/>
                <w:szCs w:val="18"/>
              </w:rPr>
              <w:t xml:space="preserve">(uvést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20"/>
                <w:szCs w:val="20"/>
              </w:rPr>
              <w:t xml:space="preserve"> -</w:t>
            </w:r>
          </w:p>
          <w:p w14:paraId="42BE62D2" w14:textId="77777777" w:rsidR="006E3AC3" w:rsidRDefault="006E3AC3" w:rsidP="006E3AC3">
            <w:pPr>
              <w:rPr>
                <w:i/>
              </w:rPr>
            </w:pPr>
          </w:p>
          <w:p w14:paraId="1CE1EEAE" w14:textId="77777777" w:rsidR="006E3AC3" w:rsidRPr="00D355C9" w:rsidRDefault="006E3AC3" w:rsidP="006E3AC3">
            <w:pPr>
              <w:rPr>
                <w:i/>
              </w:rPr>
            </w:pPr>
          </w:p>
        </w:tc>
      </w:tr>
    </w:tbl>
    <w:p w14:paraId="45846011" w14:textId="08DB1476" w:rsidR="006E3AC3" w:rsidRDefault="006E3AC3" w:rsidP="006E3AC3">
      <w:pPr>
        <w:spacing w:after="0"/>
        <w:rPr>
          <w:rFonts w:ascii="Arial" w:hAnsi="Arial" w:cs="Arial"/>
          <w:i/>
          <w:sz w:val="18"/>
          <w:szCs w:val="18"/>
        </w:rPr>
      </w:pPr>
      <w:r w:rsidRPr="00D355C9">
        <w:rPr>
          <w:rFonts w:ascii="Arial" w:hAnsi="Arial" w:cs="Arial"/>
          <w:i/>
          <w:sz w:val="20"/>
          <w:szCs w:val="20"/>
        </w:rPr>
        <w:t>*</w:t>
      </w:r>
      <w:r w:rsidRPr="00FF60D8">
        <w:rPr>
          <w:rFonts w:ascii="Arial" w:hAnsi="Arial" w:cs="Arial"/>
          <w:i/>
          <w:sz w:val="18"/>
          <w:szCs w:val="18"/>
        </w:rPr>
        <w:t xml:space="preserve">definice monitorovacích indikátorů v </w:t>
      </w:r>
      <w:r w:rsidRPr="00B352BB">
        <w:rPr>
          <w:rFonts w:ascii="Arial" w:hAnsi="Arial" w:cs="Arial"/>
          <w:i/>
          <w:sz w:val="18"/>
          <w:szCs w:val="18"/>
        </w:rPr>
        <w:t>čl. V</w:t>
      </w:r>
      <w:r w:rsidR="00503CA6">
        <w:rPr>
          <w:rFonts w:ascii="Arial" w:hAnsi="Arial" w:cs="Arial"/>
          <w:i/>
          <w:sz w:val="18"/>
          <w:szCs w:val="18"/>
        </w:rPr>
        <w:t> </w:t>
      </w:r>
      <w:r w:rsidR="00C858C9">
        <w:rPr>
          <w:rFonts w:ascii="Arial" w:hAnsi="Arial" w:cs="Arial"/>
          <w:i/>
          <w:sz w:val="18"/>
          <w:szCs w:val="18"/>
        </w:rPr>
        <w:t>Pravidel</w:t>
      </w:r>
      <w:r w:rsidR="00503CA6">
        <w:rPr>
          <w:rFonts w:ascii="Arial" w:hAnsi="Arial" w:cs="Arial"/>
          <w:i/>
          <w:sz w:val="18"/>
          <w:szCs w:val="18"/>
        </w:rPr>
        <w:t xml:space="preserve"> pro žadatele a příjemce </w:t>
      </w:r>
      <w:r w:rsidRPr="00FF60D8">
        <w:rPr>
          <w:rFonts w:ascii="Arial" w:hAnsi="Arial" w:cs="Arial"/>
          <w:i/>
          <w:sz w:val="18"/>
          <w:szCs w:val="18"/>
        </w:rPr>
        <w:t>Dotačního programu „Podpora sociálních služeb v rámci individuálního projektu Podpora sociálních služeb v Plzeňském kraji 202</w:t>
      </w:r>
      <w:r w:rsidR="00A14BE4">
        <w:rPr>
          <w:rFonts w:ascii="Arial" w:hAnsi="Arial" w:cs="Arial"/>
          <w:i/>
          <w:sz w:val="18"/>
          <w:szCs w:val="18"/>
        </w:rPr>
        <w:t>6</w:t>
      </w:r>
      <w:r w:rsidRPr="00FF60D8">
        <w:rPr>
          <w:rFonts w:ascii="Arial" w:hAnsi="Arial" w:cs="Arial"/>
          <w:i/>
          <w:sz w:val="18"/>
          <w:szCs w:val="18"/>
        </w:rPr>
        <w:t xml:space="preserve"> – 202</w:t>
      </w:r>
      <w:r w:rsidR="00A14BE4">
        <w:rPr>
          <w:rFonts w:ascii="Arial" w:hAnsi="Arial" w:cs="Arial"/>
          <w:i/>
          <w:sz w:val="18"/>
          <w:szCs w:val="18"/>
        </w:rPr>
        <w:t>8</w:t>
      </w:r>
      <w:r w:rsidRPr="00FF60D8">
        <w:rPr>
          <w:rFonts w:ascii="Arial" w:hAnsi="Arial" w:cs="Arial"/>
          <w:i/>
          <w:sz w:val="18"/>
          <w:szCs w:val="18"/>
        </w:rPr>
        <w:t>“</w:t>
      </w:r>
    </w:p>
    <w:p w14:paraId="57ACB75A" w14:textId="77777777" w:rsidR="00A14BE4" w:rsidRDefault="00A14BE4" w:rsidP="006E3AC3">
      <w:pPr>
        <w:spacing w:after="0"/>
        <w:rPr>
          <w:rFonts w:ascii="Arial" w:hAnsi="Arial" w:cs="Arial"/>
          <w:i/>
          <w:sz w:val="20"/>
          <w:szCs w:val="20"/>
        </w:rPr>
      </w:pPr>
    </w:p>
    <w:tbl>
      <w:tblPr>
        <w:tblStyle w:val="Mkatabulky"/>
        <w:tblW w:w="0" w:type="auto"/>
        <w:tblLook w:val="04A0" w:firstRow="1" w:lastRow="0" w:firstColumn="1" w:lastColumn="0" w:noHBand="0" w:noVBand="1"/>
      </w:tblPr>
      <w:tblGrid>
        <w:gridCol w:w="9060"/>
      </w:tblGrid>
      <w:tr w:rsidR="006E3AC3" w:rsidRPr="008D18AF" w14:paraId="28C3F730" w14:textId="77777777" w:rsidTr="006E3AC3">
        <w:tc>
          <w:tcPr>
            <w:tcW w:w="9060" w:type="dxa"/>
            <w:shd w:val="pct25" w:color="auto" w:fill="auto"/>
          </w:tcPr>
          <w:p w14:paraId="02664725" w14:textId="77777777" w:rsidR="006E3AC3" w:rsidRPr="008D18AF" w:rsidRDefault="006E3AC3" w:rsidP="006E3AC3">
            <w:pPr>
              <w:jc w:val="center"/>
              <w:rPr>
                <w:b/>
              </w:rPr>
            </w:pPr>
            <w:r>
              <w:rPr>
                <w:b/>
              </w:rPr>
              <w:t>Další údaje o sociální službě – cílová skupina*:</w:t>
            </w:r>
          </w:p>
        </w:tc>
      </w:tr>
      <w:tr w:rsidR="006E3AC3" w:rsidRPr="00D355C9" w14:paraId="7304A859" w14:textId="77777777" w:rsidTr="00A14BE4">
        <w:trPr>
          <w:trHeight w:val="1275"/>
        </w:trPr>
        <w:tc>
          <w:tcPr>
            <w:tcW w:w="9060" w:type="dxa"/>
            <w:shd w:val="clear" w:color="auto" w:fill="auto"/>
          </w:tcPr>
          <w:p w14:paraId="00EEAE62" w14:textId="77777777" w:rsidR="006E3AC3" w:rsidRPr="00A14BE4" w:rsidRDefault="006E3AC3" w:rsidP="006E3AC3">
            <w:pPr>
              <w:rPr>
                <w:rFonts w:ascii="Arial" w:hAnsi="Arial" w:cs="Arial"/>
                <w:sz w:val="20"/>
                <w:szCs w:val="20"/>
              </w:rPr>
            </w:pPr>
            <w:r w:rsidRPr="00A14BE4">
              <w:rPr>
                <w:rFonts w:ascii="Arial" w:hAnsi="Arial" w:cs="Arial"/>
                <w:sz w:val="20"/>
                <w:szCs w:val="20"/>
              </w:rPr>
              <w:t>Osoby sociálně vyloučené a sociálním vyloučením ohrožené</w:t>
            </w:r>
          </w:p>
          <w:p w14:paraId="5FA483B9" w14:textId="77777777" w:rsidR="006E3AC3" w:rsidRPr="00A14BE4" w:rsidRDefault="006E3AC3" w:rsidP="006E3AC3">
            <w:pPr>
              <w:rPr>
                <w:rFonts w:ascii="Arial" w:hAnsi="Arial" w:cs="Arial"/>
                <w:sz w:val="20"/>
                <w:szCs w:val="20"/>
              </w:rPr>
            </w:pPr>
            <w:r w:rsidRPr="00A14BE4">
              <w:rPr>
                <w:rFonts w:ascii="Arial" w:hAnsi="Arial" w:cs="Arial"/>
                <w:sz w:val="20"/>
                <w:szCs w:val="20"/>
              </w:rPr>
              <w:t xml:space="preserve">Osoby se zdravotním postižením </w:t>
            </w:r>
          </w:p>
          <w:p w14:paraId="455E2ACC" w14:textId="77777777" w:rsidR="006E3AC3" w:rsidRPr="00A14BE4" w:rsidRDefault="006E3AC3" w:rsidP="006E3AC3">
            <w:pPr>
              <w:rPr>
                <w:rFonts w:ascii="Arial" w:hAnsi="Arial" w:cs="Arial"/>
                <w:sz w:val="20"/>
                <w:szCs w:val="20"/>
              </w:rPr>
            </w:pPr>
            <w:r w:rsidRPr="00A14BE4">
              <w:rPr>
                <w:rFonts w:ascii="Arial" w:hAnsi="Arial" w:cs="Arial"/>
                <w:sz w:val="20"/>
                <w:szCs w:val="20"/>
              </w:rPr>
              <w:t>Osoby s duševním onemocněním</w:t>
            </w:r>
          </w:p>
          <w:p w14:paraId="3D3A5B6A" w14:textId="77777777" w:rsidR="006E3AC3" w:rsidRPr="00A14BE4" w:rsidRDefault="006E3AC3" w:rsidP="006E3AC3">
            <w:pPr>
              <w:rPr>
                <w:rFonts w:ascii="Arial" w:hAnsi="Arial" w:cs="Arial"/>
                <w:sz w:val="20"/>
                <w:szCs w:val="20"/>
              </w:rPr>
            </w:pPr>
            <w:r w:rsidRPr="00A14BE4">
              <w:rPr>
                <w:rFonts w:ascii="Arial" w:hAnsi="Arial" w:cs="Arial"/>
                <w:sz w:val="20"/>
                <w:szCs w:val="20"/>
              </w:rPr>
              <w:t>Osoby žijící v sociálně vyloučených lokalitách</w:t>
            </w:r>
          </w:p>
          <w:p w14:paraId="705878A6" w14:textId="77777777" w:rsidR="006E3AC3" w:rsidRPr="00A14BE4" w:rsidRDefault="006E3AC3" w:rsidP="006E3AC3">
            <w:pPr>
              <w:rPr>
                <w:rFonts w:ascii="Arial" w:hAnsi="Arial" w:cs="Arial"/>
                <w:sz w:val="20"/>
                <w:szCs w:val="20"/>
              </w:rPr>
            </w:pPr>
            <w:r w:rsidRPr="00A14BE4">
              <w:rPr>
                <w:rFonts w:ascii="Arial" w:hAnsi="Arial" w:cs="Arial"/>
                <w:sz w:val="20"/>
                <w:szCs w:val="20"/>
              </w:rPr>
              <w:t>Osoby ohrožené umístěním nebo umístěné v institucionálních zařízeních</w:t>
            </w:r>
          </w:p>
          <w:p w14:paraId="1A776FB1" w14:textId="5FB4FA8B" w:rsidR="006E3AC3" w:rsidRPr="00A14BE4" w:rsidRDefault="006E3AC3" w:rsidP="006E3AC3">
            <w:pPr>
              <w:rPr>
                <w:rFonts w:ascii="Arial" w:hAnsi="Arial" w:cs="Arial"/>
                <w:sz w:val="20"/>
                <w:szCs w:val="20"/>
              </w:rPr>
            </w:pPr>
          </w:p>
        </w:tc>
      </w:tr>
    </w:tbl>
    <w:p w14:paraId="14BB5060" w14:textId="77777777" w:rsidR="006E3AC3" w:rsidRPr="00454B33" w:rsidRDefault="006E3AC3" w:rsidP="006E3AC3">
      <w:pPr>
        <w:spacing w:after="0"/>
        <w:rPr>
          <w:rFonts w:ascii="Arial" w:hAnsi="Arial" w:cs="Arial"/>
          <w:i/>
          <w:sz w:val="18"/>
          <w:szCs w:val="18"/>
        </w:rPr>
      </w:pPr>
      <w:r>
        <w:rPr>
          <w:rFonts w:ascii="Arial" w:hAnsi="Arial" w:cs="Arial"/>
          <w:i/>
          <w:sz w:val="20"/>
          <w:szCs w:val="20"/>
        </w:rPr>
        <w:t>*</w:t>
      </w:r>
      <w:r>
        <w:rPr>
          <w:rFonts w:ascii="Arial" w:hAnsi="Arial" w:cs="Arial"/>
          <w:i/>
          <w:sz w:val="18"/>
          <w:szCs w:val="18"/>
        </w:rPr>
        <w:t>ponechte</w:t>
      </w:r>
      <w:r w:rsidRPr="00454B33">
        <w:rPr>
          <w:rFonts w:ascii="Arial" w:hAnsi="Arial" w:cs="Arial"/>
          <w:i/>
          <w:sz w:val="18"/>
          <w:szCs w:val="18"/>
        </w:rPr>
        <w:t xml:space="preserve"> ty cílové skupiny, které jste nahlásili KÚPK před vyhlášením dotačního programu</w:t>
      </w:r>
      <w:r>
        <w:rPr>
          <w:rFonts w:ascii="Arial" w:hAnsi="Arial" w:cs="Arial"/>
          <w:i/>
          <w:sz w:val="18"/>
          <w:szCs w:val="18"/>
        </w:rPr>
        <w:t xml:space="preserve"> (nehodící vymažte či škrtněte)</w:t>
      </w:r>
    </w:p>
    <w:p w14:paraId="71073808" w14:textId="77777777" w:rsidR="006E3AC3" w:rsidRPr="00E959C0" w:rsidRDefault="006E3AC3" w:rsidP="006E3AC3">
      <w:pPr>
        <w:spacing w:after="0"/>
        <w:rPr>
          <w:highlight w:val="yellow"/>
        </w:rPr>
      </w:pPr>
    </w:p>
    <w:tbl>
      <w:tblPr>
        <w:tblStyle w:val="Mkatabulky"/>
        <w:tblW w:w="0" w:type="auto"/>
        <w:tblLook w:val="04A0" w:firstRow="1" w:lastRow="0" w:firstColumn="1" w:lastColumn="0" w:noHBand="0" w:noVBand="1"/>
      </w:tblPr>
      <w:tblGrid>
        <w:gridCol w:w="9060"/>
      </w:tblGrid>
      <w:tr w:rsidR="006E3AC3" w:rsidRPr="008D18AF" w14:paraId="7FD4FAF3" w14:textId="77777777" w:rsidTr="006E3AC3">
        <w:tc>
          <w:tcPr>
            <w:tcW w:w="9060" w:type="dxa"/>
            <w:shd w:val="pct25" w:color="auto" w:fill="auto"/>
          </w:tcPr>
          <w:p w14:paraId="3CFD7DD9" w14:textId="77777777" w:rsidR="006E3AC3" w:rsidRDefault="006E3AC3" w:rsidP="006E3AC3">
            <w:pPr>
              <w:jc w:val="center"/>
              <w:rPr>
                <w:b/>
              </w:rPr>
            </w:pPr>
            <w:r>
              <w:rPr>
                <w:b/>
              </w:rPr>
              <w:t>Stručné o</w:t>
            </w:r>
            <w:r w:rsidRPr="008D18AF">
              <w:rPr>
                <w:b/>
              </w:rPr>
              <w:t>důvodnění žádosti</w:t>
            </w:r>
            <w:r>
              <w:rPr>
                <w:b/>
              </w:rPr>
              <w:t xml:space="preserve"> </w:t>
            </w:r>
          </w:p>
          <w:p w14:paraId="63D1B9E2" w14:textId="77777777" w:rsidR="006E3AC3" w:rsidRPr="00B94270" w:rsidRDefault="006E3AC3" w:rsidP="006E3AC3">
            <w:pPr>
              <w:rPr>
                <w:b/>
                <w:sz w:val="15"/>
                <w:szCs w:val="15"/>
              </w:rPr>
            </w:pPr>
            <w:r w:rsidRPr="00B94270">
              <w:rPr>
                <w:rFonts w:ascii="Arial" w:hAnsi="Arial" w:cs="Arial"/>
                <w:sz w:val="15"/>
                <w:szCs w:val="15"/>
              </w:rPr>
              <w:t>NEUVÁDĚJTE paragrafové znění</w:t>
            </w:r>
            <w:r w:rsidRPr="00B94270">
              <w:rPr>
                <w:rFonts w:ascii="Arial" w:hAnsi="Arial" w:cs="Arial"/>
                <w:b/>
                <w:sz w:val="15"/>
                <w:szCs w:val="15"/>
              </w:rPr>
              <w:t xml:space="preserve"> </w:t>
            </w:r>
            <w:r w:rsidRPr="00B94270">
              <w:rPr>
                <w:rFonts w:ascii="Arial" w:hAnsi="Arial" w:cs="Arial"/>
                <w:sz w:val="15"/>
                <w:szCs w:val="15"/>
              </w:rPr>
              <w:t>základních činností služby dle zákona o sociálních službách a vyhlášky k předmětnému zákonu</w:t>
            </w:r>
          </w:p>
        </w:tc>
      </w:tr>
      <w:tr w:rsidR="006E3AC3" w:rsidRPr="00E959C0" w14:paraId="0E7E282E" w14:textId="77777777" w:rsidTr="006E3AC3">
        <w:trPr>
          <w:trHeight w:val="1778"/>
        </w:trPr>
        <w:tc>
          <w:tcPr>
            <w:tcW w:w="9060" w:type="dxa"/>
            <w:shd w:val="clear" w:color="auto" w:fill="auto"/>
          </w:tcPr>
          <w:p w14:paraId="28AC330A" w14:textId="77777777" w:rsidR="006E3AC3" w:rsidRDefault="006E3AC3" w:rsidP="006E3AC3"/>
          <w:p w14:paraId="712EDCB9" w14:textId="77777777" w:rsidR="006E3AC3" w:rsidRDefault="006E3AC3" w:rsidP="006E3AC3"/>
          <w:p w14:paraId="2DD69A19" w14:textId="77777777" w:rsidR="006E3AC3" w:rsidRDefault="006E3AC3" w:rsidP="006E3AC3"/>
          <w:p w14:paraId="1CE27259" w14:textId="77777777" w:rsidR="006E3AC3" w:rsidRDefault="006E3AC3" w:rsidP="006E3AC3"/>
          <w:p w14:paraId="36497BD3" w14:textId="77777777" w:rsidR="006E3AC3" w:rsidRDefault="006E3AC3" w:rsidP="006E3AC3"/>
          <w:p w14:paraId="3C203009" w14:textId="77777777" w:rsidR="006E3AC3" w:rsidRDefault="006E3AC3" w:rsidP="006E3AC3"/>
          <w:p w14:paraId="39DF8FB4" w14:textId="77777777" w:rsidR="006E3AC3" w:rsidRDefault="006E3AC3" w:rsidP="006E3AC3"/>
          <w:p w14:paraId="5098BC57" w14:textId="77777777" w:rsidR="006E3AC3" w:rsidRPr="008D18AF" w:rsidRDefault="006E3AC3" w:rsidP="006E3AC3"/>
        </w:tc>
      </w:tr>
    </w:tbl>
    <w:p w14:paraId="18D826A2" w14:textId="71DA6F01" w:rsidR="006E3AC3" w:rsidRDefault="006E3AC3" w:rsidP="006E3AC3">
      <w:pPr>
        <w:spacing w:after="0"/>
        <w:rPr>
          <w:highlight w:val="yellow"/>
        </w:rPr>
      </w:pPr>
    </w:p>
    <w:p w14:paraId="63E16A21" w14:textId="727AF168" w:rsidR="006F313E" w:rsidRDefault="006F313E" w:rsidP="006E3AC3">
      <w:pPr>
        <w:spacing w:after="0"/>
        <w:rPr>
          <w:highlight w:val="yellow"/>
        </w:rPr>
      </w:pPr>
    </w:p>
    <w:p w14:paraId="718C2155" w14:textId="001DDBA0" w:rsidR="00CD6388" w:rsidRDefault="00CD6388" w:rsidP="006E3AC3">
      <w:pPr>
        <w:spacing w:after="0"/>
        <w:rPr>
          <w:highlight w:val="yellow"/>
        </w:rPr>
      </w:pPr>
    </w:p>
    <w:p w14:paraId="147F3376" w14:textId="31080B3C" w:rsidR="00CD6388" w:rsidRPr="00CD6388" w:rsidRDefault="00CD6388" w:rsidP="006E3AC3">
      <w:pPr>
        <w:spacing w:after="0"/>
      </w:pPr>
    </w:p>
    <w:p w14:paraId="1CA3C51B" w14:textId="1423E517" w:rsidR="00CD6388" w:rsidRPr="00CD6388" w:rsidRDefault="00CD6388" w:rsidP="006E3AC3">
      <w:pPr>
        <w:spacing w:after="0"/>
      </w:pPr>
    </w:p>
    <w:p w14:paraId="0EF92768" w14:textId="7F3E62E0" w:rsidR="00CD6388" w:rsidRDefault="00CD6388" w:rsidP="006E3AC3">
      <w:pPr>
        <w:spacing w:after="0"/>
        <w:rPr>
          <w:highlight w:val="yellow"/>
        </w:rPr>
      </w:pPr>
    </w:p>
    <w:p w14:paraId="17642EE1" w14:textId="77777777" w:rsidR="00CD6388" w:rsidRDefault="00CD6388" w:rsidP="006E3AC3">
      <w:pPr>
        <w:spacing w:after="0"/>
        <w:rPr>
          <w:highlight w:val="yellow"/>
        </w:rPr>
      </w:pPr>
    </w:p>
    <w:tbl>
      <w:tblPr>
        <w:tblStyle w:val="Mkatabulky"/>
        <w:tblW w:w="0" w:type="auto"/>
        <w:tblLook w:val="04A0" w:firstRow="1" w:lastRow="0" w:firstColumn="1" w:lastColumn="0" w:noHBand="0" w:noVBand="1"/>
      </w:tblPr>
      <w:tblGrid>
        <w:gridCol w:w="266"/>
        <w:gridCol w:w="266"/>
        <w:gridCol w:w="4773"/>
        <w:gridCol w:w="1907"/>
        <w:gridCol w:w="1848"/>
      </w:tblGrid>
      <w:tr w:rsidR="006E3AC3" w:rsidRPr="008D18AF" w14:paraId="66C0D528" w14:textId="77777777" w:rsidTr="00CD6388">
        <w:trPr>
          <w:trHeight w:val="412"/>
        </w:trPr>
        <w:tc>
          <w:tcPr>
            <w:tcW w:w="9060" w:type="dxa"/>
            <w:gridSpan w:val="5"/>
            <w:shd w:val="pct30" w:color="auto" w:fill="auto"/>
            <w:vAlign w:val="center"/>
          </w:tcPr>
          <w:p w14:paraId="374ED7FD" w14:textId="51C91B07" w:rsidR="006E3AC3" w:rsidRPr="008D18AF" w:rsidRDefault="006E3AC3" w:rsidP="006F313E">
            <w:pPr>
              <w:jc w:val="center"/>
              <w:rPr>
                <w:b/>
              </w:rPr>
            </w:pPr>
            <w:r w:rsidRPr="008D18AF">
              <w:rPr>
                <w:b/>
              </w:rPr>
              <w:t>Předpokládaný rozpočet na základní činnosti sociální služby pro období 1. 1. 20</w:t>
            </w:r>
            <w:r>
              <w:rPr>
                <w:b/>
              </w:rPr>
              <w:t>2</w:t>
            </w:r>
            <w:r w:rsidR="006F313E">
              <w:rPr>
                <w:b/>
              </w:rPr>
              <w:t>6</w:t>
            </w:r>
            <w:r w:rsidRPr="008D18AF">
              <w:rPr>
                <w:b/>
              </w:rPr>
              <w:t xml:space="preserve"> – 3</w:t>
            </w:r>
            <w:r w:rsidR="006F313E">
              <w:rPr>
                <w:b/>
              </w:rPr>
              <w:t>0</w:t>
            </w:r>
            <w:r w:rsidRPr="008D18AF">
              <w:rPr>
                <w:b/>
              </w:rPr>
              <w:t xml:space="preserve">. </w:t>
            </w:r>
            <w:r w:rsidR="006F313E">
              <w:rPr>
                <w:b/>
              </w:rPr>
              <w:t>6</w:t>
            </w:r>
            <w:r w:rsidRPr="008D18AF">
              <w:rPr>
                <w:b/>
              </w:rPr>
              <w:t>. 202</w:t>
            </w:r>
            <w:r w:rsidR="006F313E">
              <w:rPr>
                <w:b/>
              </w:rPr>
              <w:t>8</w:t>
            </w:r>
          </w:p>
        </w:tc>
      </w:tr>
      <w:tr w:rsidR="00CD6388" w:rsidRPr="00CD6388" w14:paraId="44312638" w14:textId="77777777" w:rsidTr="00CD6388">
        <w:trPr>
          <w:trHeight w:val="566"/>
        </w:trPr>
        <w:tc>
          <w:tcPr>
            <w:tcW w:w="5305" w:type="dxa"/>
            <w:gridSpan w:val="3"/>
            <w:hideMark/>
          </w:tcPr>
          <w:p w14:paraId="26BA4A85"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1907" w:type="dxa"/>
            <w:hideMark/>
          </w:tcPr>
          <w:p w14:paraId="53C99028" w14:textId="77777777" w:rsidR="00CD6388" w:rsidRPr="00CD6388" w:rsidRDefault="00CD6388" w:rsidP="004E6229">
            <w:pPr>
              <w:jc w:val="center"/>
              <w:rPr>
                <w:rFonts w:cstheme="minorHAnsi"/>
                <w:b/>
                <w:bCs/>
                <w:sz w:val="20"/>
                <w:szCs w:val="20"/>
              </w:rPr>
            </w:pPr>
            <w:r w:rsidRPr="00CD6388">
              <w:rPr>
                <w:rFonts w:cstheme="minorHAnsi"/>
                <w:b/>
                <w:bCs/>
                <w:sz w:val="20"/>
                <w:szCs w:val="20"/>
              </w:rPr>
              <w:t>Plánované náklady</w:t>
            </w:r>
          </w:p>
        </w:tc>
        <w:tc>
          <w:tcPr>
            <w:tcW w:w="1848" w:type="dxa"/>
            <w:hideMark/>
          </w:tcPr>
          <w:p w14:paraId="76AC1F13" w14:textId="77777777" w:rsidR="00CD6388" w:rsidRPr="00CD6388" w:rsidRDefault="00CD6388" w:rsidP="004E6229">
            <w:pPr>
              <w:jc w:val="center"/>
              <w:rPr>
                <w:rFonts w:cstheme="minorHAnsi"/>
                <w:b/>
                <w:bCs/>
                <w:sz w:val="20"/>
                <w:szCs w:val="20"/>
              </w:rPr>
            </w:pPr>
            <w:r w:rsidRPr="00CD6388">
              <w:rPr>
                <w:rFonts w:cstheme="minorHAnsi"/>
                <w:b/>
                <w:bCs/>
                <w:sz w:val="20"/>
                <w:szCs w:val="20"/>
              </w:rPr>
              <w:t>Požadavek na dotaci</w:t>
            </w:r>
          </w:p>
        </w:tc>
      </w:tr>
      <w:tr w:rsidR="00CD6388" w:rsidRPr="00CD6388" w14:paraId="2D0550F6" w14:textId="77777777" w:rsidTr="00CD6388">
        <w:trPr>
          <w:trHeight w:val="390"/>
        </w:trPr>
        <w:tc>
          <w:tcPr>
            <w:tcW w:w="5305" w:type="dxa"/>
            <w:gridSpan w:val="3"/>
            <w:noWrap/>
            <w:hideMark/>
          </w:tcPr>
          <w:p w14:paraId="2C94182C" w14:textId="77777777" w:rsidR="00CD6388" w:rsidRPr="00CD6388" w:rsidRDefault="00CD6388" w:rsidP="004E6229">
            <w:pPr>
              <w:rPr>
                <w:rFonts w:cstheme="minorHAnsi"/>
                <w:b/>
                <w:bCs/>
                <w:sz w:val="20"/>
                <w:szCs w:val="20"/>
              </w:rPr>
            </w:pPr>
            <w:r w:rsidRPr="00CD6388">
              <w:rPr>
                <w:rFonts w:cstheme="minorHAnsi"/>
                <w:b/>
                <w:bCs/>
                <w:sz w:val="20"/>
                <w:szCs w:val="20"/>
              </w:rPr>
              <w:t>1  OSOBNÍ NÁKLADY</w:t>
            </w:r>
          </w:p>
        </w:tc>
        <w:tc>
          <w:tcPr>
            <w:tcW w:w="1907" w:type="dxa"/>
            <w:noWrap/>
            <w:hideMark/>
          </w:tcPr>
          <w:p w14:paraId="4870240E"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1848" w:type="dxa"/>
            <w:noWrap/>
            <w:hideMark/>
          </w:tcPr>
          <w:p w14:paraId="1123FF49" w14:textId="77777777" w:rsidR="00CD6388" w:rsidRPr="00CD6388" w:rsidRDefault="00CD6388" w:rsidP="004E6229">
            <w:pPr>
              <w:rPr>
                <w:rFonts w:cstheme="minorHAnsi"/>
                <w:bCs/>
                <w:sz w:val="20"/>
                <w:szCs w:val="20"/>
              </w:rPr>
            </w:pPr>
            <w:r w:rsidRPr="00CD6388">
              <w:rPr>
                <w:rFonts w:cstheme="minorHAnsi"/>
                <w:bCs/>
                <w:sz w:val="20"/>
                <w:szCs w:val="20"/>
              </w:rPr>
              <w:t> </w:t>
            </w:r>
          </w:p>
        </w:tc>
      </w:tr>
      <w:tr w:rsidR="00CD6388" w:rsidRPr="00CD6388" w14:paraId="08D4B5A4" w14:textId="77777777" w:rsidTr="00CD6388">
        <w:trPr>
          <w:trHeight w:val="345"/>
        </w:trPr>
        <w:tc>
          <w:tcPr>
            <w:tcW w:w="266" w:type="dxa"/>
            <w:noWrap/>
            <w:hideMark/>
          </w:tcPr>
          <w:p w14:paraId="3FFFC51C"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5239918C" w14:textId="77777777" w:rsidR="00CD6388" w:rsidRPr="00CD6388" w:rsidRDefault="00CD6388" w:rsidP="004E6229">
            <w:pPr>
              <w:rPr>
                <w:rFonts w:cstheme="minorHAnsi"/>
                <w:bCs/>
                <w:sz w:val="20"/>
                <w:szCs w:val="20"/>
              </w:rPr>
            </w:pPr>
            <w:r w:rsidRPr="00CD6388">
              <w:rPr>
                <w:rFonts w:cstheme="minorHAnsi"/>
                <w:bCs/>
                <w:sz w:val="20"/>
                <w:szCs w:val="20"/>
              </w:rPr>
              <w:t>1.1  Pracovní smlouvy</w:t>
            </w:r>
          </w:p>
        </w:tc>
        <w:tc>
          <w:tcPr>
            <w:tcW w:w="1907" w:type="dxa"/>
            <w:noWrap/>
            <w:hideMark/>
          </w:tcPr>
          <w:p w14:paraId="0591818D"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3A23C1F5"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2446CB40" w14:textId="77777777" w:rsidTr="00CD6388">
        <w:trPr>
          <w:trHeight w:val="345"/>
        </w:trPr>
        <w:tc>
          <w:tcPr>
            <w:tcW w:w="266" w:type="dxa"/>
            <w:noWrap/>
            <w:hideMark/>
          </w:tcPr>
          <w:p w14:paraId="6348FBB0"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01EC881A" w14:textId="77777777" w:rsidR="00CD6388" w:rsidRPr="00CD6388" w:rsidRDefault="00CD6388" w:rsidP="004E6229">
            <w:pPr>
              <w:rPr>
                <w:rFonts w:cstheme="minorHAnsi"/>
                <w:bCs/>
                <w:sz w:val="20"/>
                <w:szCs w:val="20"/>
              </w:rPr>
            </w:pPr>
            <w:r w:rsidRPr="00CD6388">
              <w:rPr>
                <w:rFonts w:cstheme="minorHAnsi"/>
                <w:bCs/>
                <w:sz w:val="20"/>
                <w:szCs w:val="20"/>
              </w:rPr>
              <w:t>1.2  Dohody o pracovní činnosti</w:t>
            </w:r>
          </w:p>
        </w:tc>
        <w:tc>
          <w:tcPr>
            <w:tcW w:w="1907" w:type="dxa"/>
            <w:noWrap/>
            <w:hideMark/>
          </w:tcPr>
          <w:p w14:paraId="6A2DF5E8"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003FA26C"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35E2EC05" w14:textId="77777777" w:rsidTr="00CD6388">
        <w:trPr>
          <w:trHeight w:val="345"/>
        </w:trPr>
        <w:tc>
          <w:tcPr>
            <w:tcW w:w="266" w:type="dxa"/>
            <w:noWrap/>
            <w:hideMark/>
          </w:tcPr>
          <w:p w14:paraId="4AF00AB3"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75D762F2" w14:textId="77777777" w:rsidR="00CD6388" w:rsidRPr="00CD6388" w:rsidRDefault="00CD6388" w:rsidP="004E6229">
            <w:pPr>
              <w:rPr>
                <w:rFonts w:cstheme="minorHAnsi"/>
                <w:bCs/>
                <w:sz w:val="20"/>
                <w:szCs w:val="20"/>
              </w:rPr>
            </w:pPr>
            <w:r w:rsidRPr="00CD6388">
              <w:rPr>
                <w:rFonts w:cstheme="minorHAnsi"/>
                <w:bCs/>
                <w:sz w:val="20"/>
                <w:szCs w:val="20"/>
              </w:rPr>
              <w:t>1.3  Dohody o provedení práce</w:t>
            </w:r>
          </w:p>
        </w:tc>
        <w:tc>
          <w:tcPr>
            <w:tcW w:w="1907" w:type="dxa"/>
            <w:noWrap/>
            <w:hideMark/>
          </w:tcPr>
          <w:p w14:paraId="62FBC9A9"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70743A06"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06D86EE9" w14:textId="77777777" w:rsidTr="00CD6388">
        <w:trPr>
          <w:trHeight w:val="345"/>
        </w:trPr>
        <w:tc>
          <w:tcPr>
            <w:tcW w:w="266" w:type="dxa"/>
            <w:noWrap/>
            <w:hideMark/>
          </w:tcPr>
          <w:p w14:paraId="5D854EC3"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5E2B6B99" w14:textId="77777777" w:rsidR="00CD6388" w:rsidRPr="00CD6388" w:rsidRDefault="00CD6388" w:rsidP="004E6229">
            <w:pPr>
              <w:rPr>
                <w:rFonts w:cstheme="minorHAnsi"/>
                <w:bCs/>
                <w:sz w:val="20"/>
                <w:szCs w:val="20"/>
              </w:rPr>
            </w:pPr>
            <w:r w:rsidRPr="00CD6388">
              <w:rPr>
                <w:rFonts w:cstheme="minorHAnsi"/>
                <w:bCs/>
                <w:sz w:val="20"/>
                <w:szCs w:val="20"/>
              </w:rPr>
              <w:t>1.4  Jiné osobní náklady</w:t>
            </w:r>
          </w:p>
        </w:tc>
        <w:tc>
          <w:tcPr>
            <w:tcW w:w="1907" w:type="dxa"/>
            <w:noWrap/>
            <w:hideMark/>
          </w:tcPr>
          <w:p w14:paraId="42CBC7D7"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1EBE553B"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1D30CDAF" w14:textId="77777777" w:rsidTr="00CD6388">
        <w:trPr>
          <w:trHeight w:val="345"/>
        </w:trPr>
        <w:tc>
          <w:tcPr>
            <w:tcW w:w="5305" w:type="dxa"/>
            <w:gridSpan w:val="3"/>
            <w:noWrap/>
            <w:hideMark/>
          </w:tcPr>
          <w:p w14:paraId="38239625" w14:textId="77777777" w:rsidR="00CD6388" w:rsidRPr="00CD6388" w:rsidRDefault="00CD6388" w:rsidP="004E6229">
            <w:pPr>
              <w:rPr>
                <w:rFonts w:cstheme="minorHAnsi"/>
                <w:b/>
                <w:bCs/>
                <w:sz w:val="20"/>
                <w:szCs w:val="20"/>
              </w:rPr>
            </w:pPr>
            <w:r w:rsidRPr="00CD6388">
              <w:rPr>
                <w:rFonts w:cstheme="minorHAnsi"/>
                <w:b/>
                <w:bCs/>
                <w:sz w:val="20"/>
                <w:szCs w:val="20"/>
              </w:rPr>
              <w:t>2  PROVOZNÍ NÁKLADY</w:t>
            </w:r>
          </w:p>
        </w:tc>
        <w:tc>
          <w:tcPr>
            <w:tcW w:w="1907" w:type="dxa"/>
            <w:noWrap/>
            <w:hideMark/>
          </w:tcPr>
          <w:p w14:paraId="4843D771"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1848" w:type="dxa"/>
            <w:noWrap/>
            <w:hideMark/>
          </w:tcPr>
          <w:p w14:paraId="6DACE742" w14:textId="77777777" w:rsidR="00CD6388" w:rsidRPr="00CD6388" w:rsidRDefault="00CD6388" w:rsidP="004E6229">
            <w:pPr>
              <w:rPr>
                <w:rFonts w:cstheme="minorHAnsi"/>
                <w:bCs/>
                <w:sz w:val="20"/>
                <w:szCs w:val="20"/>
              </w:rPr>
            </w:pPr>
            <w:r w:rsidRPr="00CD6388">
              <w:rPr>
                <w:rFonts w:cstheme="minorHAnsi"/>
                <w:bCs/>
                <w:sz w:val="20"/>
                <w:szCs w:val="20"/>
              </w:rPr>
              <w:t> </w:t>
            </w:r>
          </w:p>
        </w:tc>
      </w:tr>
      <w:tr w:rsidR="00CD6388" w:rsidRPr="00CD6388" w14:paraId="7625FB9C" w14:textId="77777777" w:rsidTr="00CD6388">
        <w:trPr>
          <w:trHeight w:val="345"/>
        </w:trPr>
        <w:tc>
          <w:tcPr>
            <w:tcW w:w="266" w:type="dxa"/>
            <w:noWrap/>
            <w:hideMark/>
          </w:tcPr>
          <w:p w14:paraId="744F6C0B"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25F0C80D" w14:textId="77777777" w:rsidR="00CD6388" w:rsidRPr="00CD6388" w:rsidRDefault="00CD6388" w:rsidP="004E6229">
            <w:pPr>
              <w:rPr>
                <w:rFonts w:cstheme="minorHAnsi"/>
                <w:bCs/>
                <w:sz w:val="20"/>
                <w:szCs w:val="20"/>
              </w:rPr>
            </w:pPr>
            <w:r w:rsidRPr="00CD6388">
              <w:rPr>
                <w:rFonts w:cstheme="minorHAnsi"/>
                <w:bCs/>
                <w:sz w:val="20"/>
                <w:szCs w:val="20"/>
              </w:rPr>
              <w:t>2.1  Dlouhodobý majetek</w:t>
            </w:r>
          </w:p>
        </w:tc>
        <w:tc>
          <w:tcPr>
            <w:tcW w:w="1907" w:type="dxa"/>
            <w:noWrap/>
            <w:hideMark/>
          </w:tcPr>
          <w:p w14:paraId="21375D7C"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640A31D1"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1F1CED0A" w14:textId="77777777" w:rsidTr="00CD6388">
        <w:trPr>
          <w:trHeight w:val="345"/>
        </w:trPr>
        <w:tc>
          <w:tcPr>
            <w:tcW w:w="266" w:type="dxa"/>
            <w:noWrap/>
            <w:hideMark/>
          </w:tcPr>
          <w:p w14:paraId="2A3283F6"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6EFD4A9B"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06241F23" w14:textId="77777777" w:rsidR="00CD6388" w:rsidRPr="00CD6388" w:rsidRDefault="00CD6388" w:rsidP="004E6229">
            <w:pPr>
              <w:rPr>
                <w:rFonts w:cstheme="minorHAnsi"/>
                <w:bCs/>
                <w:sz w:val="20"/>
                <w:szCs w:val="20"/>
              </w:rPr>
            </w:pPr>
            <w:r w:rsidRPr="00CD6388">
              <w:rPr>
                <w:rFonts w:cstheme="minorHAnsi"/>
                <w:bCs/>
                <w:sz w:val="20"/>
                <w:szCs w:val="20"/>
              </w:rPr>
              <w:t>2.1.1  Dlouhodobý nehmotný majetek do 60 tis. Kč</w:t>
            </w:r>
          </w:p>
        </w:tc>
        <w:tc>
          <w:tcPr>
            <w:tcW w:w="1907" w:type="dxa"/>
            <w:noWrap/>
            <w:hideMark/>
          </w:tcPr>
          <w:p w14:paraId="32CB3AE3"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399EE0A5"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7D55C8DF" w14:textId="77777777" w:rsidTr="00CD6388">
        <w:trPr>
          <w:trHeight w:val="345"/>
        </w:trPr>
        <w:tc>
          <w:tcPr>
            <w:tcW w:w="266" w:type="dxa"/>
            <w:noWrap/>
            <w:hideMark/>
          </w:tcPr>
          <w:p w14:paraId="33BE5CF8"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290162BF"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35360C42" w14:textId="77777777" w:rsidR="00CD6388" w:rsidRPr="00CD6388" w:rsidRDefault="00CD6388" w:rsidP="004E6229">
            <w:pPr>
              <w:rPr>
                <w:rFonts w:cstheme="minorHAnsi"/>
                <w:bCs/>
                <w:sz w:val="20"/>
                <w:szCs w:val="20"/>
              </w:rPr>
            </w:pPr>
            <w:r w:rsidRPr="00CD6388">
              <w:rPr>
                <w:rFonts w:cstheme="minorHAnsi"/>
                <w:bCs/>
                <w:sz w:val="20"/>
                <w:szCs w:val="20"/>
              </w:rPr>
              <w:t>2.1.2  Dlouhodobý hmotný majetek do 40 tis. Kč</w:t>
            </w:r>
          </w:p>
        </w:tc>
        <w:tc>
          <w:tcPr>
            <w:tcW w:w="1907" w:type="dxa"/>
            <w:noWrap/>
            <w:hideMark/>
          </w:tcPr>
          <w:p w14:paraId="758115C4"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742CFF94"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6A9D7846" w14:textId="77777777" w:rsidTr="00CD6388">
        <w:trPr>
          <w:trHeight w:val="345"/>
        </w:trPr>
        <w:tc>
          <w:tcPr>
            <w:tcW w:w="266" w:type="dxa"/>
            <w:noWrap/>
            <w:hideMark/>
          </w:tcPr>
          <w:p w14:paraId="5F0819CE"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54D2EB58" w14:textId="77777777" w:rsidR="00CD6388" w:rsidRPr="00CD6388" w:rsidRDefault="00CD6388" w:rsidP="004E6229">
            <w:pPr>
              <w:rPr>
                <w:rFonts w:cstheme="minorHAnsi"/>
                <w:bCs/>
                <w:sz w:val="20"/>
                <w:szCs w:val="20"/>
              </w:rPr>
            </w:pPr>
            <w:r w:rsidRPr="00CD6388">
              <w:rPr>
                <w:rFonts w:cstheme="minorHAnsi"/>
                <w:bCs/>
                <w:sz w:val="20"/>
                <w:szCs w:val="20"/>
              </w:rPr>
              <w:t>2.2  Potraviny</w:t>
            </w:r>
          </w:p>
        </w:tc>
        <w:tc>
          <w:tcPr>
            <w:tcW w:w="1907" w:type="dxa"/>
            <w:noWrap/>
            <w:hideMark/>
          </w:tcPr>
          <w:p w14:paraId="3A9B844F"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7B2F8F68"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48008E2A" w14:textId="77777777" w:rsidTr="00CD6388">
        <w:trPr>
          <w:trHeight w:val="345"/>
        </w:trPr>
        <w:tc>
          <w:tcPr>
            <w:tcW w:w="266" w:type="dxa"/>
            <w:noWrap/>
            <w:hideMark/>
          </w:tcPr>
          <w:p w14:paraId="361BFA0F"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6A54E91D" w14:textId="77777777" w:rsidR="00CD6388" w:rsidRPr="00CD6388" w:rsidRDefault="00CD6388" w:rsidP="004E6229">
            <w:pPr>
              <w:rPr>
                <w:rFonts w:cstheme="minorHAnsi"/>
                <w:bCs/>
                <w:sz w:val="20"/>
                <w:szCs w:val="20"/>
              </w:rPr>
            </w:pPr>
            <w:r w:rsidRPr="00CD6388">
              <w:rPr>
                <w:rFonts w:cstheme="minorHAnsi"/>
                <w:bCs/>
                <w:sz w:val="20"/>
                <w:szCs w:val="20"/>
              </w:rPr>
              <w:t>2.3  Kancelářské potřeby</w:t>
            </w:r>
          </w:p>
        </w:tc>
        <w:tc>
          <w:tcPr>
            <w:tcW w:w="1907" w:type="dxa"/>
            <w:noWrap/>
            <w:hideMark/>
          </w:tcPr>
          <w:p w14:paraId="567FEB4E"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0472ED26"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742D25D3" w14:textId="77777777" w:rsidTr="00CD6388">
        <w:trPr>
          <w:trHeight w:val="345"/>
        </w:trPr>
        <w:tc>
          <w:tcPr>
            <w:tcW w:w="266" w:type="dxa"/>
            <w:noWrap/>
            <w:hideMark/>
          </w:tcPr>
          <w:p w14:paraId="585AC669"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2D7A8C3A" w14:textId="77777777" w:rsidR="00CD6388" w:rsidRPr="00CD6388" w:rsidRDefault="00CD6388" w:rsidP="004E6229">
            <w:pPr>
              <w:rPr>
                <w:rFonts w:cstheme="minorHAnsi"/>
                <w:bCs/>
                <w:sz w:val="20"/>
                <w:szCs w:val="20"/>
              </w:rPr>
            </w:pPr>
            <w:r w:rsidRPr="00CD6388">
              <w:rPr>
                <w:rFonts w:cstheme="minorHAnsi"/>
                <w:bCs/>
                <w:sz w:val="20"/>
                <w:szCs w:val="20"/>
              </w:rPr>
              <w:t>2.4  Pohonné hmoty</w:t>
            </w:r>
          </w:p>
        </w:tc>
        <w:tc>
          <w:tcPr>
            <w:tcW w:w="1907" w:type="dxa"/>
            <w:noWrap/>
            <w:hideMark/>
          </w:tcPr>
          <w:p w14:paraId="51625DFE"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45BCB9B5"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4CB9EC52" w14:textId="77777777" w:rsidTr="00CD6388">
        <w:trPr>
          <w:trHeight w:val="345"/>
        </w:trPr>
        <w:tc>
          <w:tcPr>
            <w:tcW w:w="266" w:type="dxa"/>
            <w:noWrap/>
            <w:hideMark/>
          </w:tcPr>
          <w:p w14:paraId="0310FE07"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3DEDF516" w14:textId="77777777" w:rsidR="00CD6388" w:rsidRPr="00CD6388" w:rsidRDefault="00CD6388" w:rsidP="004E6229">
            <w:pPr>
              <w:rPr>
                <w:rFonts w:cstheme="minorHAnsi"/>
                <w:bCs/>
                <w:sz w:val="20"/>
                <w:szCs w:val="20"/>
              </w:rPr>
            </w:pPr>
            <w:r w:rsidRPr="00CD6388">
              <w:rPr>
                <w:rFonts w:cstheme="minorHAnsi"/>
                <w:bCs/>
                <w:sz w:val="20"/>
                <w:szCs w:val="20"/>
              </w:rPr>
              <w:t>2.5  Jiné spotřebované nákupy</w:t>
            </w:r>
          </w:p>
        </w:tc>
        <w:tc>
          <w:tcPr>
            <w:tcW w:w="1907" w:type="dxa"/>
            <w:noWrap/>
            <w:hideMark/>
          </w:tcPr>
          <w:p w14:paraId="6CE01CB7"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6CBA9383"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17DAB3DD" w14:textId="77777777" w:rsidTr="00CD6388">
        <w:trPr>
          <w:trHeight w:val="345"/>
        </w:trPr>
        <w:tc>
          <w:tcPr>
            <w:tcW w:w="266" w:type="dxa"/>
            <w:noWrap/>
            <w:hideMark/>
          </w:tcPr>
          <w:p w14:paraId="13ABD6A4"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425604AE" w14:textId="77777777" w:rsidR="00CD6388" w:rsidRPr="00CD6388" w:rsidRDefault="00CD6388" w:rsidP="004E6229">
            <w:pPr>
              <w:rPr>
                <w:rFonts w:cstheme="minorHAnsi"/>
                <w:bCs/>
                <w:sz w:val="20"/>
                <w:szCs w:val="20"/>
              </w:rPr>
            </w:pPr>
            <w:r w:rsidRPr="00CD6388">
              <w:rPr>
                <w:rFonts w:cstheme="minorHAnsi"/>
                <w:bCs/>
                <w:sz w:val="20"/>
                <w:szCs w:val="20"/>
              </w:rPr>
              <w:t>2.6 Služby</w:t>
            </w:r>
          </w:p>
        </w:tc>
        <w:tc>
          <w:tcPr>
            <w:tcW w:w="1907" w:type="dxa"/>
            <w:noWrap/>
            <w:hideMark/>
          </w:tcPr>
          <w:p w14:paraId="78FE5C67"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512BC969"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11F0FE02" w14:textId="77777777" w:rsidTr="00CD6388">
        <w:trPr>
          <w:trHeight w:val="345"/>
        </w:trPr>
        <w:tc>
          <w:tcPr>
            <w:tcW w:w="266" w:type="dxa"/>
            <w:noWrap/>
            <w:hideMark/>
          </w:tcPr>
          <w:p w14:paraId="3C32DC48"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06399C70"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6B3325D7" w14:textId="77777777" w:rsidR="00CD6388" w:rsidRPr="00CD6388" w:rsidRDefault="00CD6388" w:rsidP="004E6229">
            <w:pPr>
              <w:rPr>
                <w:rFonts w:cstheme="minorHAnsi"/>
                <w:bCs/>
                <w:sz w:val="20"/>
                <w:szCs w:val="20"/>
              </w:rPr>
            </w:pPr>
            <w:r w:rsidRPr="00CD6388">
              <w:rPr>
                <w:rFonts w:cstheme="minorHAnsi"/>
                <w:bCs/>
                <w:sz w:val="20"/>
                <w:szCs w:val="20"/>
              </w:rPr>
              <w:t>2.6.1  Energie</w:t>
            </w:r>
          </w:p>
        </w:tc>
        <w:tc>
          <w:tcPr>
            <w:tcW w:w="1907" w:type="dxa"/>
            <w:noWrap/>
            <w:hideMark/>
          </w:tcPr>
          <w:p w14:paraId="243F88F1"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34754551"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0CB1CB73" w14:textId="77777777" w:rsidTr="00CD6388">
        <w:trPr>
          <w:trHeight w:val="345"/>
        </w:trPr>
        <w:tc>
          <w:tcPr>
            <w:tcW w:w="266" w:type="dxa"/>
            <w:noWrap/>
            <w:hideMark/>
          </w:tcPr>
          <w:p w14:paraId="654D5470"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62AD31FD"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2963A6EE" w14:textId="77777777" w:rsidR="00CD6388" w:rsidRPr="00CD6388" w:rsidRDefault="00CD6388" w:rsidP="004E6229">
            <w:pPr>
              <w:rPr>
                <w:rFonts w:cstheme="minorHAnsi"/>
                <w:bCs/>
                <w:sz w:val="20"/>
                <w:szCs w:val="20"/>
              </w:rPr>
            </w:pPr>
            <w:r w:rsidRPr="00CD6388">
              <w:rPr>
                <w:rFonts w:cstheme="minorHAnsi"/>
                <w:bCs/>
                <w:sz w:val="20"/>
                <w:szCs w:val="20"/>
              </w:rPr>
              <w:t>2.6.2  Telefony, internet, poštovné, ostatní spoje</w:t>
            </w:r>
          </w:p>
        </w:tc>
        <w:tc>
          <w:tcPr>
            <w:tcW w:w="1907" w:type="dxa"/>
            <w:noWrap/>
            <w:hideMark/>
          </w:tcPr>
          <w:p w14:paraId="6F07C124"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17896343"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7B272F4C" w14:textId="77777777" w:rsidTr="00CD6388">
        <w:trPr>
          <w:trHeight w:val="345"/>
        </w:trPr>
        <w:tc>
          <w:tcPr>
            <w:tcW w:w="266" w:type="dxa"/>
            <w:noWrap/>
            <w:hideMark/>
          </w:tcPr>
          <w:p w14:paraId="1BD6A08B"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13D9BCF4"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2332A8EB" w14:textId="77777777" w:rsidR="00CD6388" w:rsidRPr="00CD6388" w:rsidRDefault="00CD6388" w:rsidP="004E6229">
            <w:pPr>
              <w:rPr>
                <w:rFonts w:cstheme="minorHAnsi"/>
                <w:bCs/>
                <w:sz w:val="20"/>
                <w:szCs w:val="20"/>
              </w:rPr>
            </w:pPr>
            <w:r w:rsidRPr="00CD6388">
              <w:rPr>
                <w:rFonts w:cstheme="minorHAnsi"/>
                <w:bCs/>
                <w:sz w:val="20"/>
                <w:szCs w:val="20"/>
              </w:rPr>
              <w:t>2.6.3  Nájemné</w:t>
            </w:r>
          </w:p>
        </w:tc>
        <w:tc>
          <w:tcPr>
            <w:tcW w:w="1907" w:type="dxa"/>
            <w:noWrap/>
            <w:hideMark/>
          </w:tcPr>
          <w:p w14:paraId="698715C3"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7E5AC43C"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0562FEF7" w14:textId="77777777" w:rsidTr="00CD6388">
        <w:trPr>
          <w:trHeight w:val="345"/>
        </w:trPr>
        <w:tc>
          <w:tcPr>
            <w:tcW w:w="266" w:type="dxa"/>
            <w:noWrap/>
            <w:hideMark/>
          </w:tcPr>
          <w:p w14:paraId="294E8067"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43A0CAC1"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0A8F3811" w14:textId="77777777" w:rsidR="00CD6388" w:rsidRPr="00CD6388" w:rsidRDefault="00CD6388" w:rsidP="004E6229">
            <w:pPr>
              <w:rPr>
                <w:rFonts w:cstheme="minorHAnsi"/>
                <w:bCs/>
                <w:sz w:val="20"/>
                <w:szCs w:val="20"/>
              </w:rPr>
            </w:pPr>
            <w:r w:rsidRPr="00CD6388">
              <w:rPr>
                <w:rFonts w:cstheme="minorHAnsi"/>
                <w:bCs/>
                <w:sz w:val="20"/>
                <w:szCs w:val="20"/>
              </w:rPr>
              <w:t>2.6.4  Právní a ekonomické služby</w:t>
            </w:r>
          </w:p>
        </w:tc>
        <w:tc>
          <w:tcPr>
            <w:tcW w:w="1907" w:type="dxa"/>
            <w:noWrap/>
            <w:hideMark/>
          </w:tcPr>
          <w:p w14:paraId="33669182"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00E8FDF3"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47E15FC6" w14:textId="77777777" w:rsidTr="00CD6388">
        <w:trPr>
          <w:trHeight w:val="345"/>
        </w:trPr>
        <w:tc>
          <w:tcPr>
            <w:tcW w:w="266" w:type="dxa"/>
            <w:noWrap/>
            <w:hideMark/>
          </w:tcPr>
          <w:p w14:paraId="41DBF93D"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2EF55E47"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162E9E77" w14:textId="77777777" w:rsidR="00CD6388" w:rsidRPr="00CD6388" w:rsidRDefault="00CD6388" w:rsidP="004E6229">
            <w:pPr>
              <w:rPr>
                <w:rFonts w:cstheme="minorHAnsi"/>
                <w:bCs/>
                <w:sz w:val="20"/>
                <w:szCs w:val="20"/>
              </w:rPr>
            </w:pPr>
            <w:r w:rsidRPr="00CD6388">
              <w:rPr>
                <w:rFonts w:cstheme="minorHAnsi"/>
                <w:bCs/>
                <w:sz w:val="20"/>
                <w:szCs w:val="20"/>
              </w:rPr>
              <w:t>2.6.5  Školení a kurzy</w:t>
            </w:r>
          </w:p>
        </w:tc>
        <w:tc>
          <w:tcPr>
            <w:tcW w:w="1907" w:type="dxa"/>
            <w:noWrap/>
            <w:hideMark/>
          </w:tcPr>
          <w:p w14:paraId="1581F873"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3625169D"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5D444DF9" w14:textId="77777777" w:rsidTr="00CD6388">
        <w:trPr>
          <w:trHeight w:val="345"/>
        </w:trPr>
        <w:tc>
          <w:tcPr>
            <w:tcW w:w="266" w:type="dxa"/>
            <w:noWrap/>
            <w:hideMark/>
          </w:tcPr>
          <w:p w14:paraId="2C24077F"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7D40616F"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29E6D869" w14:textId="77777777" w:rsidR="00CD6388" w:rsidRPr="00CD6388" w:rsidRDefault="00CD6388" w:rsidP="004E6229">
            <w:pPr>
              <w:rPr>
                <w:rFonts w:cstheme="minorHAnsi"/>
                <w:bCs/>
                <w:sz w:val="20"/>
                <w:szCs w:val="20"/>
              </w:rPr>
            </w:pPr>
            <w:r w:rsidRPr="00CD6388">
              <w:rPr>
                <w:rFonts w:cstheme="minorHAnsi"/>
                <w:bCs/>
                <w:sz w:val="20"/>
                <w:szCs w:val="20"/>
              </w:rPr>
              <w:t>2.6.6  Opravy a udržování</w:t>
            </w:r>
          </w:p>
        </w:tc>
        <w:tc>
          <w:tcPr>
            <w:tcW w:w="1907" w:type="dxa"/>
            <w:noWrap/>
            <w:hideMark/>
          </w:tcPr>
          <w:p w14:paraId="1808FC01"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2BB86D42"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390DC06E" w14:textId="77777777" w:rsidTr="00CD6388">
        <w:trPr>
          <w:trHeight w:val="345"/>
        </w:trPr>
        <w:tc>
          <w:tcPr>
            <w:tcW w:w="266" w:type="dxa"/>
            <w:noWrap/>
            <w:hideMark/>
          </w:tcPr>
          <w:p w14:paraId="207030DC"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0B0F34E0"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616C3DC1" w14:textId="77777777" w:rsidR="00CD6388" w:rsidRPr="00CD6388" w:rsidRDefault="00CD6388" w:rsidP="004E6229">
            <w:pPr>
              <w:rPr>
                <w:rFonts w:cstheme="minorHAnsi"/>
                <w:bCs/>
                <w:sz w:val="20"/>
                <w:szCs w:val="20"/>
              </w:rPr>
            </w:pPr>
            <w:r w:rsidRPr="00CD6388">
              <w:rPr>
                <w:rFonts w:cstheme="minorHAnsi"/>
                <w:bCs/>
                <w:sz w:val="20"/>
                <w:szCs w:val="20"/>
              </w:rPr>
              <w:t>2.6.7  Cestovní náhrady</w:t>
            </w:r>
          </w:p>
        </w:tc>
        <w:tc>
          <w:tcPr>
            <w:tcW w:w="1907" w:type="dxa"/>
            <w:noWrap/>
            <w:hideMark/>
          </w:tcPr>
          <w:p w14:paraId="108A00CA"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194CF989"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7F0C080E" w14:textId="77777777" w:rsidTr="00CD6388">
        <w:trPr>
          <w:trHeight w:val="345"/>
        </w:trPr>
        <w:tc>
          <w:tcPr>
            <w:tcW w:w="266" w:type="dxa"/>
            <w:noWrap/>
            <w:hideMark/>
          </w:tcPr>
          <w:p w14:paraId="5F9C169F"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021CC9BA"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hideMark/>
          </w:tcPr>
          <w:p w14:paraId="257390A1" w14:textId="77777777" w:rsidR="00CD6388" w:rsidRPr="00CD6388" w:rsidRDefault="00CD6388" w:rsidP="004E6229">
            <w:pPr>
              <w:rPr>
                <w:rFonts w:cstheme="minorHAnsi"/>
                <w:bCs/>
                <w:sz w:val="20"/>
                <w:szCs w:val="20"/>
              </w:rPr>
            </w:pPr>
            <w:r w:rsidRPr="00CD6388">
              <w:rPr>
                <w:rFonts w:cstheme="minorHAnsi"/>
                <w:bCs/>
                <w:sz w:val="20"/>
                <w:szCs w:val="20"/>
              </w:rPr>
              <w:t>2.6.8  Pracovníci v přímé péči (mimo prac. poměr, DPP, DPČ)</w:t>
            </w:r>
          </w:p>
        </w:tc>
        <w:tc>
          <w:tcPr>
            <w:tcW w:w="1907" w:type="dxa"/>
            <w:noWrap/>
            <w:hideMark/>
          </w:tcPr>
          <w:p w14:paraId="5D8042D6"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1C90EE20"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03C7D63C" w14:textId="77777777" w:rsidTr="00CD6388">
        <w:trPr>
          <w:trHeight w:val="345"/>
        </w:trPr>
        <w:tc>
          <w:tcPr>
            <w:tcW w:w="266" w:type="dxa"/>
            <w:noWrap/>
            <w:hideMark/>
          </w:tcPr>
          <w:p w14:paraId="0B9DF767"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4628D6B3"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hideMark/>
          </w:tcPr>
          <w:p w14:paraId="27C17848" w14:textId="77777777" w:rsidR="00CD6388" w:rsidRPr="00CD6388" w:rsidRDefault="00CD6388" w:rsidP="004E6229">
            <w:pPr>
              <w:rPr>
                <w:rFonts w:cstheme="minorHAnsi"/>
                <w:bCs/>
                <w:sz w:val="20"/>
                <w:szCs w:val="20"/>
              </w:rPr>
            </w:pPr>
            <w:r w:rsidRPr="00CD6388">
              <w:rPr>
                <w:rFonts w:cstheme="minorHAnsi"/>
                <w:bCs/>
                <w:sz w:val="20"/>
                <w:szCs w:val="20"/>
              </w:rPr>
              <w:t>2.6.9  Ostatní pracovníci (mimo prac. poměr, DPP, DPČ)</w:t>
            </w:r>
          </w:p>
        </w:tc>
        <w:tc>
          <w:tcPr>
            <w:tcW w:w="1907" w:type="dxa"/>
            <w:noWrap/>
            <w:hideMark/>
          </w:tcPr>
          <w:p w14:paraId="4430212C"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0575659C"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2DBD4C2D" w14:textId="77777777" w:rsidTr="00CD6388">
        <w:trPr>
          <w:trHeight w:val="345"/>
        </w:trPr>
        <w:tc>
          <w:tcPr>
            <w:tcW w:w="266" w:type="dxa"/>
            <w:noWrap/>
            <w:hideMark/>
          </w:tcPr>
          <w:p w14:paraId="247276FE"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266" w:type="dxa"/>
            <w:noWrap/>
            <w:hideMark/>
          </w:tcPr>
          <w:p w14:paraId="564BB4C8"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4773" w:type="dxa"/>
            <w:noWrap/>
            <w:hideMark/>
          </w:tcPr>
          <w:p w14:paraId="31633393" w14:textId="77777777" w:rsidR="00CD6388" w:rsidRPr="00CD6388" w:rsidRDefault="00CD6388" w:rsidP="004E6229">
            <w:pPr>
              <w:rPr>
                <w:rFonts w:cstheme="minorHAnsi"/>
                <w:bCs/>
                <w:sz w:val="20"/>
                <w:szCs w:val="20"/>
              </w:rPr>
            </w:pPr>
            <w:r w:rsidRPr="00CD6388">
              <w:rPr>
                <w:rFonts w:cstheme="minorHAnsi"/>
                <w:bCs/>
                <w:sz w:val="20"/>
                <w:szCs w:val="20"/>
              </w:rPr>
              <w:t>2.6.10  Jiné</w:t>
            </w:r>
          </w:p>
        </w:tc>
        <w:tc>
          <w:tcPr>
            <w:tcW w:w="1907" w:type="dxa"/>
            <w:noWrap/>
            <w:hideMark/>
          </w:tcPr>
          <w:p w14:paraId="45BE5CDA"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32FCF7DB"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506B302E" w14:textId="77777777" w:rsidTr="00CD6388">
        <w:trPr>
          <w:trHeight w:val="345"/>
        </w:trPr>
        <w:tc>
          <w:tcPr>
            <w:tcW w:w="266" w:type="dxa"/>
            <w:noWrap/>
            <w:hideMark/>
          </w:tcPr>
          <w:p w14:paraId="522015FD"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33F87B3B" w14:textId="77777777" w:rsidR="00CD6388" w:rsidRPr="00CD6388" w:rsidRDefault="00CD6388" w:rsidP="004E6229">
            <w:pPr>
              <w:rPr>
                <w:rFonts w:cstheme="minorHAnsi"/>
                <w:bCs/>
                <w:sz w:val="20"/>
                <w:szCs w:val="20"/>
              </w:rPr>
            </w:pPr>
            <w:r w:rsidRPr="00CD6388">
              <w:rPr>
                <w:rFonts w:cstheme="minorHAnsi"/>
                <w:bCs/>
                <w:sz w:val="20"/>
                <w:szCs w:val="20"/>
              </w:rPr>
              <w:t>2.7  Odpisy</w:t>
            </w:r>
          </w:p>
        </w:tc>
        <w:tc>
          <w:tcPr>
            <w:tcW w:w="1907" w:type="dxa"/>
            <w:noWrap/>
            <w:hideMark/>
          </w:tcPr>
          <w:p w14:paraId="5E9C449F"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2C017ED3"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05E44C66" w14:textId="77777777" w:rsidTr="00CD6388">
        <w:trPr>
          <w:trHeight w:val="345"/>
        </w:trPr>
        <w:tc>
          <w:tcPr>
            <w:tcW w:w="266" w:type="dxa"/>
            <w:noWrap/>
            <w:hideMark/>
          </w:tcPr>
          <w:p w14:paraId="3B243226"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5039" w:type="dxa"/>
            <w:gridSpan w:val="2"/>
            <w:noWrap/>
            <w:hideMark/>
          </w:tcPr>
          <w:p w14:paraId="76A4A2AF" w14:textId="77777777" w:rsidR="00CD6388" w:rsidRPr="00CD6388" w:rsidRDefault="00CD6388" w:rsidP="004E6229">
            <w:pPr>
              <w:rPr>
                <w:rFonts w:cstheme="minorHAnsi"/>
                <w:bCs/>
                <w:sz w:val="20"/>
                <w:szCs w:val="20"/>
              </w:rPr>
            </w:pPr>
            <w:r w:rsidRPr="00CD6388">
              <w:rPr>
                <w:rFonts w:cstheme="minorHAnsi"/>
                <w:bCs/>
                <w:sz w:val="20"/>
                <w:szCs w:val="20"/>
              </w:rPr>
              <w:t>2.8  Ostatní náklady</w:t>
            </w:r>
          </w:p>
        </w:tc>
        <w:tc>
          <w:tcPr>
            <w:tcW w:w="1907" w:type="dxa"/>
            <w:noWrap/>
            <w:hideMark/>
          </w:tcPr>
          <w:p w14:paraId="25020D56" w14:textId="77777777" w:rsidR="00CD6388" w:rsidRPr="00CD6388" w:rsidRDefault="00CD6388" w:rsidP="004E6229">
            <w:pPr>
              <w:rPr>
                <w:rFonts w:cstheme="minorHAnsi"/>
                <w:sz w:val="20"/>
                <w:szCs w:val="20"/>
              </w:rPr>
            </w:pPr>
            <w:r w:rsidRPr="00CD6388">
              <w:rPr>
                <w:rFonts w:cstheme="minorHAnsi"/>
                <w:sz w:val="20"/>
                <w:szCs w:val="20"/>
              </w:rPr>
              <w:t> </w:t>
            </w:r>
          </w:p>
        </w:tc>
        <w:tc>
          <w:tcPr>
            <w:tcW w:w="1848" w:type="dxa"/>
            <w:noWrap/>
            <w:hideMark/>
          </w:tcPr>
          <w:p w14:paraId="5AC65629" w14:textId="77777777" w:rsidR="00CD6388" w:rsidRPr="00CD6388" w:rsidRDefault="00CD6388" w:rsidP="004E6229">
            <w:pPr>
              <w:rPr>
                <w:rFonts w:cstheme="minorHAnsi"/>
                <w:sz w:val="20"/>
                <w:szCs w:val="20"/>
              </w:rPr>
            </w:pPr>
            <w:r w:rsidRPr="00CD6388">
              <w:rPr>
                <w:rFonts w:cstheme="minorHAnsi"/>
                <w:sz w:val="20"/>
                <w:szCs w:val="20"/>
              </w:rPr>
              <w:t> </w:t>
            </w:r>
          </w:p>
        </w:tc>
      </w:tr>
      <w:tr w:rsidR="00CD6388" w:rsidRPr="00CD6388" w14:paraId="42E95C61" w14:textId="77777777" w:rsidTr="00CD6388">
        <w:trPr>
          <w:trHeight w:val="356"/>
        </w:trPr>
        <w:tc>
          <w:tcPr>
            <w:tcW w:w="5305" w:type="dxa"/>
            <w:gridSpan w:val="3"/>
            <w:noWrap/>
            <w:hideMark/>
          </w:tcPr>
          <w:p w14:paraId="22538EF1" w14:textId="77777777" w:rsidR="00CD6388" w:rsidRPr="00CD6388" w:rsidRDefault="00CD6388" w:rsidP="004E6229">
            <w:pPr>
              <w:rPr>
                <w:rFonts w:cstheme="minorHAnsi"/>
                <w:b/>
                <w:bCs/>
                <w:sz w:val="20"/>
                <w:szCs w:val="20"/>
              </w:rPr>
            </w:pPr>
            <w:r w:rsidRPr="00CD6388">
              <w:rPr>
                <w:rFonts w:cstheme="minorHAnsi"/>
                <w:b/>
                <w:bCs/>
                <w:sz w:val="20"/>
                <w:szCs w:val="20"/>
              </w:rPr>
              <w:t>CELKEM</w:t>
            </w:r>
          </w:p>
        </w:tc>
        <w:tc>
          <w:tcPr>
            <w:tcW w:w="1907" w:type="dxa"/>
            <w:noWrap/>
            <w:hideMark/>
          </w:tcPr>
          <w:p w14:paraId="7A9F7BA1" w14:textId="77777777" w:rsidR="00CD6388" w:rsidRPr="00CD6388" w:rsidRDefault="00CD6388" w:rsidP="004E6229">
            <w:pPr>
              <w:rPr>
                <w:rFonts w:cstheme="minorHAnsi"/>
                <w:bCs/>
                <w:sz w:val="20"/>
                <w:szCs w:val="20"/>
              </w:rPr>
            </w:pPr>
            <w:r w:rsidRPr="00CD6388">
              <w:rPr>
                <w:rFonts w:cstheme="minorHAnsi"/>
                <w:bCs/>
                <w:sz w:val="20"/>
                <w:szCs w:val="20"/>
              </w:rPr>
              <w:t> </w:t>
            </w:r>
          </w:p>
        </w:tc>
        <w:tc>
          <w:tcPr>
            <w:tcW w:w="1848" w:type="dxa"/>
            <w:noWrap/>
            <w:hideMark/>
          </w:tcPr>
          <w:p w14:paraId="5356C5A6" w14:textId="77777777" w:rsidR="00CD6388" w:rsidRPr="00CD6388" w:rsidRDefault="00CD6388" w:rsidP="004E6229">
            <w:pPr>
              <w:rPr>
                <w:rFonts w:cstheme="minorHAnsi"/>
                <w:bCs/>
                <w:sz w:val="20"/>
                <w:szCs w:val="20"/>
              </w:rPr>
            </w:pPr>
            <w:r w:rsidRPr="00CD6388">
              <w:rPr>
                <w:rFonts w:cstheme="minorHAnsi"/>
                <w:bCs/>
                <w:sz w:val="20"/>
                <w:szCs w:val="20"/>
              </w:rPr>
              <w:t> </w:t>
            </w:r>
          </w:p>
        </w:tc>
      </w:tr>
    </w:tbl>
    <w:p w14:paraId="38625BF6" w14:textId="77777777" w:rsidR="006E3AC3" w:rsidRPr="008D18AF" w:rsidRDefault="006E3AC3" w:rsidP="006E3AC3">
      <w:pPr>
        <w:spacing w:after="0"/>
      </w:pPr>
    </w:p>
    <w:tbl>
      <w:tblPr>
        <w:tblStyle w:val="Mkatabulky"/>
        <w:tblW w:w="0" w:type="auto"/>
        <w:shd w:val="pct30" w:color="auto" w:fill="auto"/>
        <w:tblLook w:val="04A0" w:firstRow="1" w:lastRow="0" w:firstColumn="1" w:lastColumn="0" w:noHBand="0" w:noVBand="1"/>
      </w:tblPr>
      <w:tblGrid>
        <w:gridCol w:w="6232"/>
        <w:gridCol w:w="2828"/>
      </w:tblGrid>
      <w:tr w:rsidR="006E3AC3" w:rsidRPr="00E959C0" w14:paraId="2201F018" w14:textId="77777777" w:rsidTr="006E3AC3">
        <w:tc>
          <w:tcPr>
            <w:tcW w:w="9060" w:type="dxa"/>
            <w:gridSpan w:val="2"/>
            <w:shd w:val="pct30" w:color="auto" w:fill="auto"/>
            <w:vAlign w:val="center"/>
          </w:tcPr>
          <w:p w14:paraId="306EB426" w14:textId="77777777" w:rsidR="006E3AC3" w:rsidRPr="008D18AF" w:rsidRDefault="006E3AC3" w:rsidP="006E3AC3">
            <w:pPr>
              <w:jc w:val="center"/>
              <w:rPr>
                <w:b/>
              </w:rPr>
            </w:pPr>
            <w:r w:rsidRPr="008D18AF">
              <w:rPr>
                <w:b/>
              </w:rPr>
              <w:t>Zdroje financování sociální služby</w:t>
            </w:r>
          </w:p>
        </w:tc>
      </w:tr>
      <w:tr w:rsidR="002F212E" w:rsidRPr="00E959C0" w14:paraId="5838B30A" w14:textId="77777777" w:rsidTr="002F212E">
        <w:trPr>
          <w:trHeight w:val="276"/>
        </w:trPr>
        <w:tc>
          <w:tcPr>
            <w:tcW w:w="6232" w:type="dxa"/>
            <w:shd w:val="clear" w:color="auto" w:fill="auto"/>
          </w:tcPr>
          <w:p w14:paraId="3F649DD6" w14:textId="75D4DDFA" w:rsidR="002F212E" w:rsidRPr="008D18AF" w:rsidRDefault="002F212E" w:rsidP="002F212E">
            <w:r w:rsidRPr="006332B0">
              <w:t>Dotace krajů ze zdrojů MPSV/dotace MPSV</w:t>
            </w:r>
          </w:p>
        </w:tc>
        <w:tc>
          <w:tcPr>
            <w:tcW w:w="2828" w:type="dxa"/>
            <w:shd w:val="clear" w:color="auto" w:fill="auto"/>
          </w:tcPr>
          <w:p w14:paraId="120801C6" w14:textId="77777777" w:rsidR="002F212E" w:rsidRPr="008D18AF" w:rsidRDefault="002F212E" w:rsidP="002F212E"/>
        </w:tc>
      </w:tr>
      <w:tr w:rsidR="002F212E" w:rsidRPr="00E959C0" w14:paraId="6FEF0048" w14:textId="77777777" w:rsidTr="002F212E">
        <w:trPr>
          <w:trHeight w:val="276"/>
        </w:trPr>
        <w:tc>
          <w:tcPr>
            <w:tcW w:w="6232" w:type="dxa"/>
            <w:shd w:val="clear" w:color="auto" w:fill="auto"/>
          </w:tcPr>
          <w:p w14:paraId="1239639F" w14:textId="06075292" w:rsidR="002F212E" w:rsidRPr="008D18AF" w:rsidRDefault="002F212E" w:rsidP="002F212E">
            <w:r w:rsidRPr="006332B0">
              <w:t>Příspěvek - Úřad práce</w:t>
            </w:r>
          </w:p>
        </w:tc>
        <w:tc>
          <w:tcPr>
            <w:tcW w:w="2828" w:type="dxa"/>
            <w:shd w:val="clear" w:color="auto" w:fill="auto"/>
          </w:tcPr>
          <w:p w14:paraId="3EAF8E33" w14:textId="77777777" w:rsidR="002F212E" w:rsidRPr="008D18AF" w:rsidRDefault="002F212E" w:rsidP="002F212E"/>
        </w:tc>
      </w:tr>
      <w:tr w:rsidR="002F212E" w:rsidRPr="00E959C0" w14:paraId="0B5DDAD7" w14:textId="77777777" w:rsidTr="002F212E">
        <w:trPr>
          <w:trHeight w:val="276"/>
        </w:trPr>
        <w:tc>
          <w:tcPr>
            <w:tcW w:w="6232" w:type="dxa"/>
            <w:shd w:val="clear" w:color="auto" w:fill="auto"/>
          </w:tcPr>
          <w:p w14:paraId="3EEACE7B" w14:textId="6BA9A2D4" w:rsidR="002F212E" w:rsidRPr="008D18AF" w:rsidRDefault="002F212E" w:rsidP="002F212E">
            <w:r w:rsidRPr="006332B0">
              <w:t>Příspěvek zřizovatele obce</w:t>
            </w:r>
          </w:p>
        </w:tc>
        <w:tc>
          <w:tcPr>
            <w:tcW w:w="2828" w:type="dxa"/>
            <w:shd w:val="clear" w:color="auto" w:fill="auto"/>
          </w:tcPr>
          <w:p w14:paraId="51001621" w14:textId="77777777" w:rsidR="002F212E" w:rsidRPr="008D18AF" w:rsidRDefault="002F212E" w:rsidP="002F212E"/>
        </w:tc>
      </w:tr>
      <w:tr w:rsidR="002F212E" w:rsidRPr="00E959C0" w14:paraId="0B16EAC6" w14:textId="77777777" w:rsidTr="002F212E">
        <w:trPr>
          <w:trHeight w:val="276"/>
        </w:trPr>
        <w:tc>
          <w:tcPr>
            <w:tcW w:w="6232" w:type="dxa"/>
            <w:shd w:val="clear" w:color="auto" w:fill="auto"/>
          </w:tcPr>
          <w:p w14:paraId="2AA11E55" w14:textId="41E83E86" w:rsidR="002F212E" w:rsidRPr="008D18AF" w:rsidRDefault="002F212E" w:rsidP="002F212E">
            <w:pPr>
              <w:contextualSpacing/>
            </w:pPr>
            <w:r w:rsidRPr="006332B0">
              <w:lastRenderedPageBreak/>
              <w:t>Příspěvek zřizovatele kraje</w:t>
            </w:r>
          </w:p>
        </w:tc>
        <w:tc>
          <w:tcPr>
            <w:tcW w:w="2828" w:type="dxa"/>
            <w:shd w:val="clear" w:color="auto" w:fill="auto"/>
          </w:tcPr>
          <w:p w14:paraId="02156D83" w14:textId="77777777" w:rsidR="002F212E" w:rsidRPr="008D18AF" w:rsidRDefault="002F212E" w:rsidP="002F212E"/>
        </w:tc>
      </w:tr>
      <w:tr w:rsidR="002F212E" w:rsidRPr="00E959C0" w14:paraId="6DF47D52" w14:textId="77777777" w:rsidTr="002F212E">
        <w:trPr>
          <w:trHeight w:val="276"/>
        </w:trPr>
        <w:tc>
          <w:tcPr>
            <w:tcW w:w="6232" w:type="dxa"/>
            <w:shd w:val="clear" w:color="auto" w:fill="auto"/>
          </w:tcPr>
          <w:p w14:paraId="0939598B" w14:textId="4EB55911" w:rsidR="002F212E" w:rsidRPr="008D18AF" w:rsidRDefault="002F212E" w:rsidP="002F212E">
            <w:pPr>
              <w:contextualSpacing/>
            </w:pPr>
            <w:r w:rsidRPr="006332B0">
              <w:t>Další dotace od resortů státní správy</w:t>
            </w:r>
          </w:p>
        </w:tc>
        <w:tc>
          <w:tcPr>
            <w:tcW w:w="2828" w:type="dxa"/>
            <w:shd w:val="clear" w:color="auto" w:fill="auto"/>
          </w:tcPr>
          <w:p w14:paraId="782CE906" w14:textId="77777777" w:rsidR="002F212E" w:rsidRPr="008D18AF" w:rsidRDefault="002F212E" w:rsidP="002F212E"/>
        </w:tc>
      </w:tr>
      <w:tr w:rsidR="002F212E" w:rsidRPr="00E959C0" w14:paraId="159BE994" w14:textId="77777777" w:rsidTr="002F212E">
        <w:trPr>
          <w:trHeight w:val="276"/>
        </w:trPr>
        <w:tc>
          <w:tcPr>
            <w:tcW w:w="6232" w:type="dxa"/>
            <w:shd w:val="clear" w:color="auto" w:fill="auto"/>
          </w:tcPr>
          <w:p w14:paraId="5778AC8C" w14:textId="51BE5925" w:rsidR="002F212E" w:rsidRPr="008D18AF" w:rsidRDefault="002F212E" w:rsidP="002F212E">
            <w:pPr>
              <w:contextualSpacing/>
            </w:pPr>
            <w:r w:rsidRPr="006332B0">
              <w:t>Další dotace od krajů (celkem)</w:t>
            </w:r>
          </w:p>
        </w:tc>
        <w:tc>
          <w:tcPr>
            <w:tcW w:w="2828" w:type="dxa"/>
            <w:shd w:val="clear" w:color="auto" w:fill="auto"/>
          </w:tcPr>
          <w:p w14:paraId="4B805724" w14:textId="77777777" w:rsidR="002F212E" w:rsidRPr="008D18AF" w:rsidRDefault="002F212E" w:rsidP="002F212E"/>
        </w:tc>
      </w:tr>
      <w:tr w:rsidR="002F212E" w:rsidRPr="00E959C0" w14:paraId="56768F91" w14:textId="77777777" w:rsidTr="002F212E">
        <w:trPr>
          <w:trHeight w:val="276"/>
        </w:trPr>
        <w:tc>
          <w:tcPr>
            <w:tcW w:w="6232" w:type="dxa"/>
            <w:shd w:val="clear" w:color="auto" w:fill="auto"/>
          </w:tcPr>
          <w:p w14:paraId="195CA304" w14:textId="4C59E662" w:rsidR="002F212E" w:rsidRPr="008D18AF" w:rsidRDefault="002F212E" w:rsidP="002F212E">
            <w:pPr>
              <w:contextualSpacing/>
            </w:pPr>
            <w:r w:rsidRPr="006332B0">
              <w:t>Další dotace od obcí (celkem)</w:t>
            </w:r>
          </w:p>
        </w:tc>
        <w:tc>
          <w:tcPr>
            <w:tcW w:w="2828" w:type="dxa"/>
            <w:shd w:val="clear" w:color="auto" w:fill="auto"/>
          </w:tcPr>
          <w:p w14:paraId="11E6988A" w14:textId="77777777" w:rsidR="002F212E" w:rsidRPr="008D18AF" w:rsidRDefault="002F212E" w:rsidP="002F212E"/>
        </w:tc>
      </w:tr>
      <w:tr w:rsidR="002F212E" w:rsidRPr="00E959C0" w14:paraId="6022207A" w14:textId="77777777" w:rsidTr="002F212E">
        <w:trPr>
          <w:trHeight w:val="276"/>
        </w:trPr>
        <w:tc>
          <w:tcPr>
            <w:tcW w:w="6232" w:type="dxa"/>
            <w:shd w:val="clear" w:color="auto" w:fill="auto"/>
          </w:tcPr>
          <w:p w14:paraId="1D6E98AD" w14:textId="7722ACD9" w:rsidR="002F212E" w:rsidRPr="008D18AF" w:rsidRDefault="002F212E" w:rsidP="002F212E">
            <w:pPr>
              <w:contextualSpacing/>
            </w:pPr>
            <w:r w:rsidRPr="006332B0">
              <w:t>Dotace - strukturální fondy</w:t>
            </w:r>
          </w:p>
        </w:tc>
        <w:tc>
          <w:tcPr>
            <w:tcW w:w="2828" w:type="dxa"/>
            <w:shd w:val="clear" w:color="auto" w:fill="auto"/>
          </w:tcPr>
          <w:p w14:paraId="36E3E703" w14:textId="77777777" w:rsidR="002F212E" w:rsidRPr="008D18AF" w:rsidRDefault="002F212E" w:rsidP="002F212E"/>
        </w:tc>
      </w:tr>
      <w:tr w:rsidR="002F212E" w:rsidRPr="00E959C0" w14:paraId="2B6633C9" w14:textId="77777777" w:rsidTr="002F212E">
        <w:trPr>
          <w:trHeight w:val="276"/>
        </w:trPr>
        <w:tc>
          <w:tcPr>
            <w:tcW w:w="6232" w:type="dxa"/>
            <w:shd w:val="clear" w:color="auto" w:fill="auto"/>
          </w:tcPr>
          <w:p w14:paraId="1844BF9D" w14:textId="31710020" w:rsidR="002F212E" w:rsidRPr="008D18AF" w:rsidRDefault="002F212E" w:rsidP="002F212E">
            <w:r w:rsidRPr="006332B0">
              <w:t>Jiné veřejné zdroje</w:t>
            </w:r>
          </w:p>
        </w:tc>
        <w:tc>
          <w:tcPr>
            <w:tcW w:w="2828" w:type="dxa"/>
            <w:shd w:val="clear" w:color="auto" w:fill="auto"/>
          </w:tcPr>
          <w:p w14:paraId="2077B4F7" w14:textId="77777777" w:rsidR="002F212E" w:rsidRPr="008D18AF" w:rsidRDefault="002F212E" w:rsidP="002F212E"/>
        </w:tc>
      </w:tr>
      <w:tr w:rsidR="002F212E" w:rsidRPr="00E959C0" w14:paraId="7005F315" w14:textId="77777777" w:rsidTr="002F212E">
        <w:trPr>
          <w:trHeight w:val="276"/>
        </w:trPr>
        <w:tc>
          <w:tcPr>
            <w:tcW w:w="6232" w:type="dxa"/>
            <w:shd w:val="clear" w:color="auto" w:fill="auto"/>
          </w:tcPr>
          <w:p w14:paraId="1AD6C900" w14:textId="70C0A6D4" w:rsidR="002F212E" w:rsidRPr="008D18AF" w:rsidRDefault="002F212E" w:rsidP="002F212E">
            <w:pPr>
              <w:contextualSpacing/>
            </w:pPr>
            <w:r w:rsidRPr="006332B0">
              <w:t>Úhrady od uživatelů</w:t>
            </w:r>
          </w:p>
        </w:tc>
        <w:tc>
          <w:tcPr>
            <w:tcW w:w="2828" w:type="dxa"/>
            <w:shd w:val="clear" w:color="auto" w:fill="auto"/>
          </w:tcPr>
          <w:p w14:paraId="3CE9CA62" w14:textId="77777777" w:rsidR="002F212E" w:rsidRPr="008D18AF" w:rsidRDefault="002F212E" w:rsidP="002F212E"/>
        </w:tc>
      </w:tr>
      <w:tr w:rsidR="002F212E" w:rsidRPr="00E959C0" w14:paraId="50C6117D" w14:textId="77777777" w:rsidTr="002F212E">
        <w:trPr>
          <w:trHeight w:val="276"/>
        </w:trPr>
        <w:tc>
          <w:tcPr>
            <w:tcW w:w="6232" w:type="dxa"/>
            <w:tcBorders>
              <w:bottom w:val="single" w:sz="4" w:space="0" w:color="auto"/>
            </w:tcBorders>
            <w:shd w:val="clear" w:color="auto" w:fill="auto"/>
          </w:tcPr>
          <w:p w14:paraId="2F4B5288" w14:textId="3BB79978" w:rsidR="002F212E" w:rsidRPr="008D18AF" w:rsidRDefault="002F212E" w:rsidP="002F212E">
            <w:pPr>
              <w:contextualSpacing/>
            </w:pPr>
            <w:r w:rsidRPr="006332B0">
              <w:t>Jiné soukromé zdroje</w:t>
            </w:r>
          </w:p>
        </w:tc>
        <w:tc>
          <w:tcPr>
            <w:tcW w:w="2828" w:type="dxa"/>
            <w:tcBorders>
              <w:bottom w:val="single" w:sz="4" w:space="0" w:color="auto"/>
            </w:tcBorders>
            <w:shd w:val="clear" w:color="auto" w:fill="auto"/>
          </w:tcPr>
          <w:p w14:paraId="77AA0671" w14:textId="77777777" w:rsidR="002F212E" w:rsidRPr="008D18AF" w:rsidRDefault="002F212E" w:rsidP="002F212E"/>
        </w:tc>
      </w:tr>
      <w:tr w:rsidR="006E3AC3" w:rsidRPr="00E959C0" w14:paraId="303939D1" w14:textId="77777777" w:rsidTr="002F212E">
        <w:trPr>
          <w:trHeight w:val="276"/>
        </w:trPr>
        <w:tc>
          <w:tcPr>
            <w:tcW w:w="6232" w:type="dxa"/>
            <w:shd w:val="pct30" w:color="auto" w:fill="auto"/>
          </w:tcPr>
          <w:p w14:paraId="5999CCBD" w14:textId="77777777" w:rsidR="006E3AC3" w:rsidRPr="008D18AF" w:rsidRDefault="006E3AC3" w:rsidP="006E3AC3">
            <w:pPr>
              <w:rPr>
                <w:b/>
              </w:rPr>
            </w:pPr>
            <w:r w:rsidRPr="008D18AF">
              <w:rPr>
                <w:b/>
              </w:rPr>
              <w:t>Celkové příjmy:</w:t>
            </w:r>
          </w:p>
        </w:tc>
        <w:tc>
          <w:tcPr>
            <w:tcW w:w="2828" w:type="dxa"/>
            <w:shd w:val="pct30" w:color="auto" w:fill="auto"/>
          </w:tcPr>
          <w:p w14:paraId="7C5050D0" w14:textId="77777777" w:rsidR="006E3AC3" w:rsidRPr="008D18AF" w:rsidRDefault="006E3AC3" w:rsidP="006E3AC3">
            <w:pPr>
              <w:rPr>
                <w:b/>
              </w:rPr>
            </w:pPr>
          </w:p>
        </w:tc>
      </w:tr>
    </w:tbl>
    <w:p w14:paraId="1E6BE351" w14:textId="77777777" w:rsidR="006E3AC3" w:rsidRPr="00E959C0" w:rsidRDefault="006E3AC3" w:rsidP="006E3AC3">
      <w:pPr>
        <w:spacing w:after="0"/>
        <w:rPr>
          <w:highlight w:val="yellow"/>
        </w:rPr>
      </w:pPr>
    </w:p>
    <w:tbl>
      <w:tblPr>
        <w:tblStyle w:val="Mkatabulky"/>
        <w:tblW w:w="0" w:type="auto"/>
        <w:shd w:val="pct30" w:color="auto" w:fill="auto"/>
        <w:tblLook w:val="04A0" w:firstRow="1" w:lastRow="0" w:firstColumn="1" w:lastColumn="0" w:noHBand="0" w:noVBand="1"/>
      </w:tblPr>
      <w:tblGrid>
        <w:gridCol w:w="4530"/>
        <w:gridCol w:w="4530"/>
      </w:tblGrid>
      <w:tr w:rsidR="006E3AC3" w:rsidRPr="00E959C0" w14:paraId="17906653" w14:textId="77777777" w:rsidTr="006E3AC3">
        <w:trPr>
          <w:trHeight w:val="637"/>
        </w:trPr>
        <w:tc>
          <w:tcPr>
            <w:tcW w:w="4531" w:type="dxa"/>
            <w:shd w:val="pct30" w:color="auto" w:fill="auto"/>
            <w:vAlign w:val="center"/>
          </w:tcPr>
          <w:p w14:paraId="2BFC4C7B" w14:textId="77777777" w:rsidR="006E3AC3" w:rsidRPr="00E959C0" w:rsidRDefault="006E3AC3" w:rsidP="006E3AC3">
            <w:pPr>
              <w:rPr>
                <w:b/>
                <w:highlight w:val="yellow"/>
              </w:rPr>
            </w:pPr>
            <w:r w:rsidRPr="008D18AF">
              <w:rPr>
                <w:b/>
              </w:rPr>
              <w:t>Výše požadované částky celkem</w:t>
            </w:r>
          </w:p>
        </w:tc>
        <w:tc>
          <w:tcPr>
            <w:tcW w:w="4531" w:type="dxa"/>
            <w:shd w:val="pct30" w:color="auto" w:fill="auto"/>
            <w:vAlign w:val="center"/>
          </w:tcPr>
          <w:p w14:paraId="090ECB0D" w14:textId="77777777" w:rsidR="006E3AC3" w:rsidRPr="00E959C0" w:rsidRDefault="006E3AC3" w:rsidP="006E3AC3">
            <w:pPr>
              <w:rPr>
                <w:b/>
                <w:highlight w:val="yellow"/>
              </w:rPr>
            </w:pPr>
          </w:p>
        </w:tc>
      </w:tr>
    </w:tbl>
    <w:p w14:paraId="19B24543" w14:textId="77777777" w:rsidR="006E3AC3" w:rsidRPr="00E959C0" w:rsidRDefault="006E3AC3" w:rsidP="006E3AC3">
      <w:pPr>
        <w:spacing w:after="0"/>
        <w:rPr>
          <w:highlight w:val="yellow"/>
        </w:rPr>
      </w:pP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9"/>
      </w:tblGrid>
      <w:tr w:rsidR="006E3AC3" w:rsidRPr="00E959C0" w14:paraId="613B10DE" w14:textId="77777777" w:rsidTr="006E3AC3">
        <w:trPr>
          <w:trHeight w:val="464"/>
        </w:trPr>
        <w:tc>
          <w:tcPr>
            <w:tcW w:w="9099" w:type="dxa"/>
            <w:shd w:val="clear" w:color="auto" w:fill="C0C0C0"/>
            <w:vAlign w:val="center"/>
          </w:tcPr>
          <w:p w14:paraId="6717DD46" w14:textId="77777777" w:rsidR="006E3AC3" w:rsidRPr="008D18AF" w:rsidRDefault="006E3AC3" w:rsidP="006E3AC3">
            <w:pPr>
              <w:spacing w:after="0" w:line="240" w:lineRule="auto"/>
              <w:jc w:val="center"/>
              <w:rPr>
                <w:rFonts w:ascii="Arial" w:eastAsia="Times New Roman" w:hAnsi="Arial" w:cs="Arial"/>
                <w:sz w:val="20"/>
                <w:szCs w:val="20"/>
              </w:rPr>
            </w:pPr>
            <w:r w:rsidRPr="008D18AF">
              <w:rPr>
                <w:rFonts w:ascii="Arial" w:eastAsia="Times New Roman" w:hAnsi="Arial" w:cs="Arial"/>
                <w:sz w:val="20"/>
                <w:szCs w:val="20"/>
              </w:rPr>
              <w:br w:type="page"/>
            </w:r>
          </w:p>
          <w:p w14:paraId="1990C0A4" w14:textId="77777777" w:rsidR="006E3AC3" w:rsidRPr="008D18AF" w:rsidRDefault="006E3AC3" w:rsidP="006E3AC3">
            <w:pPr>
              <w:spacing w:after="0" w:line="240" w:lineRule="auto"/>
              <w:jc w:val="center"/>
              <w:rPr>
                <w:rFonts w:ascii="Arial" w:eastAsia="Times New Roman" w:hAnsi="Arial" w:cs="Arial"/>
                <w:b/>
                <w:sz w:val="20"/>
                <w:szCs w:val="20"/>
              </w:rPr>
            </w:pPr>
            <w:r w:rsidRPr="008D18AF">
              <w:rPr>
                <w:rFonts w:ascii="Arial" w:eastAsia="Times New Roman" w:hAnsi="Arial" w:cs="Arial"/>
                <w:b/>
                <w:sz w:val="20"/>
                <w:szCs w:val="20"/>
              </w:rPr>
              <w:t>Plná moc:</w:t>
            </w:r>
          </w:p>
        </w:tc>
      </w:tr>
      <w:tr w:rsidR="006E3AC3" w:rsidRPr="008D18AF" w14:paraId="5E69E877" w14:textId="77777777" w:rsidTr="006E3AC3">
        <w:trPr>
          <w:trHeight w:val="944"/>
        </w:trPr>
        <w:tc>
          <w:tcPr>
            <w:tcW w:w="9099" w:type="dxa"/>
          </w:tcPr>
          <w:p w14:paraId="320304D1" w14:textId="77777777" w:rsidR="006E3AC3" w:rsidRPr="008D18AF" w:rsidRDefault="006E3AC3" w:rsidP="006E3AC3">
            <w:pPr>
              <w:spacing w:after="0" w:line="240" w:lineRule="auto"/>
              <w:jc w:val="center"/>
              <w:rPr>
                <w:rFonts w:ascii="Arial" w:eastAsia="Times New Roman" w:hAnsi="Arial" w:cs="Arial"/>
                <w:sz w:val="20"/>
                <w:szCs w:val="20"/>
              </w:rPr>
            </w:pPr>
          </w:p>
          <w:p w14:paraId="38DC9C8B" w14:textId="77777777" w:rsidR="006E3AC3" w:rsidRPr="008D18AF" w:rsidRDefault="006E3AC3" w:rsidP="006E3AC3">
            <w:pPr>
              <w:spacing w:after="0" w:line="240" w:lineRule="auto"/>
              <w:jc w:val="both"/>
              <w:rPr>
                <w:rFonts w:ascii="Arial" w:eastAsia="Times New Roman" w:hAnsi="Arial" w:cs="Arial"/>
                <w:sz w:val="20"/>
                <w:szCs w:val="20"/>
              </w:rPr>
            </w:pPr>
            <w:r w:rsidRPr="008D18AF">
              <w:rPr>
                <w:rFonts w:ascii="Arial" w:eastAsia="Times New Roman" w:hAnsi="Arial" w:cs="Arial"/>
                <w:sz w:val="20"/>
                <w:szCs w:val="20"/>
              </w:rPr>
              <w:t xml:space="preserve">V případě zastoupení žadatele na základě plné moci bude žádost o neinvestiční finanční dotaci obsahovat podpis osoby zastupující žadatele.  </w:t>
            </w:r>
          </w:p>
          <w:p w14:paraId="026E5971" w14:textId="77777777" w:rsidR="006E3AC3" w:rsidRPr="008D18AF" w:rsidRDefault="006E3AC3" w:rsidP="006E3AC3">
            <w:pPr>
              <w:spacing w:after="0" w:line="240" w:lineRule="auto"/>
              <w:ind w:left="360"/>
              <w:jc w:val="both"/>
              <w:rPr>
                <w:rFonts w:ascii="Arial" w:eastAsia="Times New Roman" w:hAnsi="Arial" w:cs="Arial"/>
                <w:sz w:val="20"/>
                <w:szCs w:val="20"/>
              </w:rPr>
            </w:pPr>
          </w:p>
        </w:tc>
      </w:tr>
    </w:tbl>
    <w:p w14:paraId="200801B7" w14:textId="77777777" w:rsidR="006E3AC3" w:rsidRDefault="006E3AC3" w:rsidP="006E3AC3">
      <w:pPr>
        <w:spacing w:after="0"/>
      </w:pPr>
    </w:p>
    <w:p w14:paraId="6E3683D9" w14:textId="77777777" w:rsidR="006E3AC3" w:rsidRPr="008D18AF" w:rsidRDefault="006E3AC3" w:rsidP="006E3AC3">
      <w:pPr>
        <w:spacing w:after="0"/>
      </w:pPr>
    </w:p>
    <w:tbl>
      <w:tblPr>
        <w:tblStyle w:val="Mkatabulky"/>
        <w:tblW w:w="0" w:type="auto"/>
        <w:tblLook w:val="04A0" w:firstRow="1" w:lastRow="0" w:firstColumn="1" w:lastColumn="0" w:noHBand="0" w:noVBand="1"/>
      </w:tblPr>
      <w:tblGrid>
        <w:gridCol w:w="421"/>
        <w:gridCol w:w="8639"/>
      </w:tblGrid>
      <w:tr w:rsidR="006E3AC3" w:rsidRPr="008D18AF" w14:paraId="3DF69854" w14:textId="77777777" w:rsidTr="006E3AC3">
        <w:trPr>
          <w:trHeight w:val="520"/>
        </w:trPr>
        <w:tc>
          <w:tcPr>
            <w:tcW w:w="9060" w:type="dxa"/>
            <w:gridSpan w:val="2"/>
            <w:shd w:val="pct30" w:color="auto" w:fill="auto"/>
            <w:vAlign w:val="center"/>
          </w:tcPr>
          <w:p w14:paraId="3C6D08C7" w14:textId="77777777" w:rsidR="006E3AC3" w:rsidRPr="008D18AF" w:rsidRDefault="006E3AC3" w:rsidP="006E3AC3">
            <w:pPr>
              <w:jc w:val="center"/>
              <w:rPr>
                <w:b/>
              </w:rPr>
            </w:pPr>
            <w:r w:rsidRPr="008D18AF">
              <w:rPr>
                <w:b/>
              </w:rPr>
              <w:t>Seznam příloh žádosti:</w:t>
            </w:r>
          </w:p>
        </w:tc>
      </w:tr>
      <w:tr w:rsidR="006E3AC3" w:rsidRPr="008D18AF" w14:paraId="56911F72" w14:textId="77777777" w:rsidTr="006E3AC3">
        <w:tc>
          <w:tcPr>
            <w:tcW w:w="9060" w:type="dxa"/>
            <w:gridSpan w:val="2"/>
          </w:tcPr>
          <w:p w14:paraId="383EA6C8" w14:textId="77777777" w:rsidR="006E3AC3" w:rsidRPr="008D18AF" w:rsidRDefault="006E3AC3" w:rsidP="006E3AC3">
            <w:r w:rsidRPr="008D18AF">
              <w:t>Přílohou elektronické žádosti o dotaci bude:</w:t>
            </w:r>
          </w:p>
        </w:tc>
      </w:tr>
      <w:tr w:rsidR="006E3AC3" w:rsidRPr="008D18AF" w14:paraId="76E6B33D" w14:textId="77777777" w:rsidTr="006E3AC3">
        <w:trPr>
          <w:trHeight w:val="279"/>
        </w:trPr>
        <w:tc>
          <w:tcPr>
            <w:tcW w:w="421" w:type="dxa"/>
          </w:tcPr>
          <w:p w14:paraId="18703B9F" w14:textId="77777777" w:rsidR="006E3AC3" w:rsidRPr="008D18AF" w:rsidRDefault="006E3AC3" w:rsidP="006E3AC3">
            <w:r w:rsidRPr="008D18AF">
              <w:t>1.</w:t>
            </w:r>
          </w:p>
        </w:tc>
        <w:tc>
          <w:tcPr>
            <w:tcW w:w="8639" w:type="dxa"/>
          </w:tcPr>
          <w:p w14:paraId="24AC091F" w14:textId="77777777" w:rsidR="006E3AC3" w:rsidRPr="008D18AF" w:rsidRDefault="006E3AC3" w:rsidP="006E3AC3">
            <w:r w:rsidRPr="008D18AF">
              <w:t>Vyplněný a podepsaný formulář žádosti o poskytnutí neinvestiční dotace</w:t>
            </w:r>
          </w:p>
        </w:tc>
      </w:tr>
      <w:tr w:rsidR="006E3AC3" w:rsidRPr="008D18AF" w14:paraId="6541C25B" w14:textId="77777777" w:rsidTr="006E3AC3">
        <w:trPr>
          <w:trHeight w:val="277"/>
        </w:trPr>
        <w:tc>
          <w:tcPr>
            <w:tcW w:w="421" w:type="dxa"/>
          </w:tcPr>
          <w:p w14:paraId="0B772838" w14:textId="77777777" w:rsidR="006E3AC3" w:rsidRPr="008D18AF" w:rsidRDefault="006E3AC3" w:rsidP="006E3AC3">
            <w:r w:rsidRPr="008D18AF">
              <w:t>2.</w:t>
            </w:r>
          </w:p>
        </w:tc>
        <w:tc>
          <w:tcPr>
            <w:tcW w:w="8639" w:type="dxa"/>
          </w:tcPr>
          <w:p w14:paraId="754EA5F6" w14:textId="77777777" w:rsidR="006E3AC3" w:rsidRPr="008D18AF" w:rsidRDefault="006E3AC3" w:rsidP="006E3AC3">
            <w:r w:rsidRPr="008D18AF">
              <w:t>Vyplněné a podepsané čestné prohlášení žadatele o dotaci</w:t>
            </w:r>
          </w:p>
        </w:tc>
      </w:tr>
      <w:tr w:rsidR="006E3AC3" w:rsidRPr="008D18AF" w14:paraId="3A974367" w14:textId="77777777" w:rsidTr="006E3AC3">
        <w:trPr>
          <w:trHeight w:val="277"/>
        </w:trPr>
        <w:tc>
          <w:tcPr>
            <w:tcW w:w="421" w:type="dxa"/>
          </w:tcPr>
          <w:p w14:paraId="26C9FDCB" w14:textId="77777777" w:rsidR="006E3AC3" w:rsidRPr="008D18AF" w:rsidRDefault="006E3AC3" w:rsidP="006E3AC3">
            <w:r w:rsidRPr="008D18AF">
              <w:t>3.</w:t>
            </w:r>
          </w:p>
        </w:tc>
        <w:tc>
          <w:tcPr>
            <w:tcW w:w="8639" w:type="dxa"/>
          </w:tcPr>
          <w:p w14:paraId="2E1A1B54" w14:textId="77777777" w:rsidR="006E3AC3" w:rsidRPr="008D18AF" w:rsidRDefault="006E3AC3" w:rsidP="006E3AC3">
            <w:r w:rsidRPr="008D18AF">
              <w:t>Vyplněný a podepsaný formulář „Přehled majetkových vztahů“</w:t>
            </w:r>
          </w:p>
        </w:tc>
      </w:tr>
      <w:tr w:rsidR="006E3AC3" w:rsidRPr="008D18AF" w14:paraId="52BA7B53" w14:textId="77777777" w:rsidTr="006E3AC3">
        <w:trPr>
          <w:trHeight w:val="277"/>
        </w:trPr>
        <w:tc>
          <w:tcPr>
            <w:tcW w:w="421" w:type="dxa"/>
          </w:tcPr>
          <w:p w14:paraId="580190BF" w14:textId="77777777" w:rsidR="006E3AC3" w:rsidRPr="008D18AF" w:rsidRDefault="006E3AC3" w:rsidP="006E3AC3">
            <w:r>
              <w:t>4.</w:t>
            </w:r>
          </w:p>
        </w:tc>
        <w:tc>
          <w:tcPr>
            <w:tcW w:w="8639" w:type="dxa"/>
          </w:tcPr>
          <w:p w14:paraId="4F1AD06B" w14:textId="77777777" w:rsidR="006E3AC3" w:rsidRPr="008D18AF" w:rsidRDefault="006E3AC3" w:rsidP="006E3AC3">
            <w:r w:rsidRPr="004E2EBD">
              <w:t>Úplný výpis z evidence skutečných majitelů</w:t>
            </w:r>
            <w:r>
              <w:rPr>
                <w:rStyle w:val="Znakapoznpodarou"/>
              </w:rPr>
              <w:footnoteReference w:id="1"/>
            </w:r>
          </w:p>
        </w:tc>
      </w:tr>
      <w:tr w:rsidR="006E3AC3" w:rsidRPr="008D18AF" w14:paraId="2CB9B079" w14:textId="77777777" w:rsidTr="006E3AC3">
        <w:trPr>
          <w:trHeight w:val="277"/>
        </w:trPr>
        <w:tc>
          <w:tcPr>
            <w:tcW w:w="421" w:type="dxa"/>
          </w:tcPr>
          <w:p w14:paraId="571A12EA" w14:textId="77777777" w:rsidR="006E3AC3" w:rsidRPr="008D18AF" w:rsidRDefault="006E3AC3" w:rsidP="006E3AC3">
            <w:r>
              <w:t>5.</w:t>
            </w:r>
          </w:p>
        </w:tc>
        <w:tc>
          <w:tcPr>
            <w:tcW w:w="8639" w:type="dxa"/>
          </w:tcPr>
          <w:p w14:paraId="1E548D33" w14:textId="77777777" w:rsidR="006E3AC3" w:rsidRPr="008D18AF" w:rsidRDefault="006E3AC3" w:rsidP="006E3AC3">
            <w:r w:rsidRPr="008D18AF">
              <w:t>Plná moc v případě zastoupení žadatele o poskytnutí neinvestiční dotace</w:t>
            </w:r>
          </w:p>
        </w:tc>
      </w:tr>
      <w:tr w:rsidR="006E3AC3" w:rsidRPr="008D18AF" w14:paraId="281C6DC9" w14:textId="77777777" w:rsidTr="006E3AC3">
        <w:trPr>
          <w:trHeight w:val="277"/>
        </w:trPr>
        <w:tc>
          <w:tcPr>
            <w:tcW w:w="421" w:type="dxa"/>
          </w:tcPr>
          <w:p w14:paraId="6AB3EEB7" w14:textId="77777777" w:rsidR="006E3AC3" w:rsidRPr="008D18AF" w:rsidRDefault="006E3AC3" w:rsidP="006E3AC3">
            <w:r>
              <w:t>6</w:t>
            </w:r>
            <w:r w:rsidRPr="008D18AF">
              <w:t>.</w:t>
            </w:r>
          </w:p>
        </w:tc>
        <w:tc>
          <w:tcPr>
            <w:tcW w:w="8639" w:type="dxa"/>
          </w:tcPr>
          <w:p w14:paraId="13D9DDBE" w14:textId="77777777" w:rsidR="006E3AC3" w:rsidRPr="008D18AF" w:rsidRDefault="006E3AC3" w:rsidP="006E3AC3">
            <w:r w:rsidRPr="008D18AF">
              <w:t>Smlouva o zřízení běžného účtu</w:t>
            </w:r>
          </w:p>
        </w:tc>
      </w:tr>
    </w:tbl>
    <w:p w14:paraId="65AC6E7E" w14:textId="77777777" w:rsidR="006E3AC3" w:rsidRDefault="006E3AC3" w:rsidP="006E3AC3">
      <w:pPr>
        <w:spacing w:after="0"/>
      </w:pPr>
    </w:p>
    <w:p w14:paraId="2317B3A3" w14:textId="77777777" w:rsidR="006E3AC3" w:rsidRDefault="006E3AC3" w:rsidP="006E3AC3">
      <w:pPr>
        <w:spacing w:after="0"/>
      </w:pPr>
    </w:p>
    <w:p w14:paraId="5F534237" w14:textId="77777777" w:rsidR="006E3AC3" w:rsidRPr="008D18AF" w:rsidRDefault="006E3AC3" w:rsidP="006E3AC3">
      <w:pPr>
        <w:spacing w:after="0"/>
      </w:pPr>
      <w:r w:rsidRPr="008D18AF">
        <w:t>V ........................ dne .........................</w:t>
      </w:r>
    </w:p>
    <w:p w14:paraId="18201532" w14:textId="77777777" w:rsidR="006E3AC3" w:rsidRPr="00153529" w:rsidRDefault="006E3AC3" w:rsidP="006E3AC3">
      <w:pPr>
        <w:spacing w:after="0"/>
        <w:ind w:left="4536"/>
      </w:pPr>
      <w:r w:rsidRPr="008D18AF">
        <w:t>..............................................................................</w:t>
      </w:r>
    </w:p>
    <w:p w14:paraId="61197D49" w14:textId="20B4F11B" w:rsidR="008A1418" w:rsidRPr="00A8433F" w:rsidRDefault="008A1418" w:rsidP="000406FE">
      <w:pPr>
        <w:pStyle w:val="Odstavecseseznamem"/>
        <w:numPr>
          <w:ilvl w:val="0"/>
          <w:numId w:val="20"/>
        </w:numPr>
        <w:rPr>
          <w:rFonts w:ascii="Arial" w:eastAsia="Times New Roman" w:hAnsi="Arial" w:cs="Arial"/>
          <w:sz w:val="24"/>
          <w:szCs w:val="24"/>
        </w:rPr>
      </w:pPr>
      <w:r w:rsidRPr="00A8433F">
        <w:rPr>
          <w:rFonts w:ascii="Arial" w:eastAsia="Times New Roman" w:hAnsi="Arial" w:cs="Arial"/>
          <w:sz w:val="24"/>
          <w:szCs w:val="24"/>
        </w:rPr>
        <w:br w:type="page"/>
      </w:r>
    </w:p>
    <w:p w14:paraId="29E83289" w14:textId="7739228C" w:rsidR="00802B0F" w:rsidRPr="00802B0F" w:rsidRDefault="00802B0F" w:rsidP="00802B0F">
      <w:pPr>
        <w:spacing w:after="172" w:line="259" w:lineRule="auto"/>
        <w:jc w:val="right"/>
        <w:rPr>
          <w:i/>
          <w:sz w:val="20"/>
          <w:szCs w:val="20"/>
        </w:rPr>
      </w:pPr>
      <w:r w:rsidRPr="00802B0F">
        <w:rPr>
          <w:i/>
          <w:sz w:val="20"/>
          <w:szCs w:val="20"/>
        </w:rPr>
        <w:lastRenderedPageBreak/>
        <w:t>Příloha č. 1 Žádosti</w:t>
      </w:r>
    </w:p>
    <w:p w14:paraId="6AF32DC7" w14:textId="77777777" w:rsidR="00AC7E5C" w:rsidRDefault="00AC7E5C" w:rsidP="00AC7E5C">
      <w:pPr>
        <w:spacing w:after="172" w:line="252" w:lineRule="auto"/>
        <w:rPr>
          <w:i/>
          <w:iCs/>
          <w:sz w:val="24"/>
          <w:szCs w:val="24"/>
        </w:rPr>
      </w:pPr>
      <w:r>
        <w:rPr>
          <w:b/>
          <w:bCs/>
          <w:sz w:val="24"/>
          <w:szCs w:val="24"/>
        </w:rPr>
        <w:t>Přehled majetkových vztahů</w:t>
      </w:r>
      <w:r>
        <w:rPr>
          <w:i/>
          <w:iCs/>
          <w:sz w:val="24"/>
          <w:szCs w:val="24"/>
        </w:rPr>
        <w:t xml:space="preserve"> </w:t>
      </w:r>
    </w:p>
    <w:p w14:paraId="0E3010F9" w14:textId="77777777" w:rsidR="00AC7E5C" w:rsidRDefault="00AC7E5C" w:rsidP="006750FD">
      <w:pPr>
        <w:spacing w:after="201" w:line="252" w:lineRule="auto"/>
        <w:jc w:val="both"/>
        <w:rPr>
          <w:sz w:val="24"/>
          <w:szCs w:val="24"/>
        </w:rPr>
      </w:pPr>
      <w:r>
        <w:rPr>
          <w:b/>
          <w:bCs/>
          <w:sz w:val="24"/>
          <w:szCs w:val="24"/>
        </w:rPr>
        <w:t>Přehled majetkových vztahů</w:t>
      </w:r>
      <w:r>
        <w:rPr>
          <w:sz w:val="24"/>
          <w:szCs w:val="24"/>
        </w:rPr>
        <w:t xml:space="preserve"> - povinná příloha pro žadatele, je-li právnickou osobou. Dle zákona č. 250/2000 Sb., o rozpočtových pravidlech územních rozpočtů,  ve znění pozdějších předpisů, § 10a odst. 3, písm. f) žadatel předloží: </w:t>
      </w:r>
    </w:p>
    <w:p w14:paraId="6507E6AA" w14:textId="77777777" w:rsidR="00AC7E5C" w:rsidRDefault="00AC7E5C" w:rsidP="00AC7E5C">
      <w:pPr>
        <w:spacing w:line="252" w:lineRule="auto"/>
        <w:rPr>
          <w:sz w:val="24"/>
          <w:szCs w:val="24"/>
        </w:rPr>
      </w:pPr>
      <w:r>
        <w:rPr>
          <w:sz w:val="24"/>
          <w:szCs w:val="24"/>
        </w:rPr>
        <w:t> </w:t>
      </w:r>
    </w:p>
    <w:p w14:paraId="7B28E929" w14:textId="77777777" w:rsidR="00AC7E5C" w:rsidRDefault="00AC7E5C" w:rsidP="00AC7E5C">
      <w:pPr>
        <w:numPr>
          <w:ilvl w:val="0"/>
          <w:numId w:val="40"/>
        </w:numPr>
        <w:spacing w:after="0" w:line="240" w:lineRule="auto"/>
        <w:ind w:hanging="269"/>
        <w:jc w:val="both"/>
        <w:rPr>
          <w:sz w:val="24"/>
          <w:szCs w:val="24"/>
        </w:rPr>
      </w:pPr>
      <w:r>
        <w:rPr>
          <w:sz w:val="24"/>
          <w:szCs w:val="24"/>
        </w:rPr>
        <w:t>informace o identifikaci osob jednajících jménem žadatele s uvedením, zda tyto jednají jako jeho statutární orgán nebo zda tyto osoby jednají na základě udělené plné moci</w:t>
      </w:r>
      <w:r>
        <w:rPr>
          <w:b/>
          <w:bCs/>
          <w:i/>
          <w:iCs/>
          <w:sz w:val="24"/>
          <w:szCs w:val="24"/>
          <w:vertAlign w:val="superscript"/>
        </w:rPr>
        <w:footnoteReference w:customMarkFollows="1" w:id="2"/>
        <w:t>[1]</w:t>
      </w:r>
      <w:r>
        <w:rPr>
          <w:i/>
          <w:iCs/>
          <w:sz w:val="24"/>
          <w:szCs w:val="24"/>
        </w:rPr>
        <w:t xml:space="preserve">  </w:t>
      </w:r>
    </w:p>
    <w:p w14:paraId="6B85CF31" w14:textId="77777777" w:rsidR="00AC7E5C" w:rsidRDefault="00AC7E5C" w:rsidP="00AC7E5C">
      <w:pPr>
        <w:rPr>
          <w:sz w:val="24"/>
          <w:szCs w:val="24"/>
        </w:rPr>
      </w:pPr>
      <w:r>
        <w:rPr>
          <w:sz w:val="24"/>
          <w:szCs w:val="24"/>
        </w:rPr>
        <w:t> </w:t>
      </w:r>
    </w:p>
    <w:p w14:paraId="4B9F5078" w14:textId="229855C3" w:rsidR="00AC7E5C" w:rsidRDefault="00AC7E5C" w:rsidP="00AC7E5C">
      <w:pPr>
        <w:numPr>
          <w:ilvl w:val="0"/>
          <w:numId w:val="40"/>
        </w:numPr>
        <w:spacing w:after="0" w:line="240" w:lineRule="auto"/>
        <w:ind w:hanging="269"/>
        <w:jc w:val="both"/>
        <w:rPr>
          <w:sz w:val="24"/>
          <w:szCs w:val="24"/>
        </w:rPr>
      </w:pPr>
      <w:r>
        <w:rPr>
          <w:sz w:val="24"/>
          <w:szCs w:val="24"/>
        </w:rPr>
        <w:t xml:space="preserve">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w:t>
      </w:r>
      <w:r w:rsidR="006750FD">
        <w:rPr>
          <w:sz w:val="24"/>
          <w:szCs w:val="24"/>
        </w:rPr>
        <w:br/>
      </w:r>
      <w:r>
        <w:rPr>
          <w:sz w:val="24"/>
          <w:szCs w:val="24"/>
        </w:rPr>
        <w:t xml:space="preserve">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 </w:t>
      </w:r>
    </w:p>
    <w:p w14:paraId="39DEE296" w14:textId="77777777" w:rsidR="00AC7E5C" w:rsidRDefault="00AC7E5C" w:rsidP="00AC7E5C">
      <w:pPr>
        <w:rPr>
          <w:sz w:val="24"/>
          <w:szCs w:val="24"/>
        </w:rPr>
      </w:pPr>
      <w:r>
        <w:rPr>
          <w:sz w:val="24"/>
          <w:szCs w:val="24"/>
        </w:rPr>
        <w:t> </w:t>
      </w:r>
    </w:p>
    <w:p w14:paraId="36A769E9" w14:textId="485AD636" w:rsidR="00AC7E5C" w:rsidRDefault="00AC7E5C" w:rsidP="00AC7E5C">
      <w:pPr>
        <w:numPr>
          <w:ilvl w:val="0"/>
          <w:numId w:val="40"/>
        </w:numPr>
        <w:spacing w:after="0" w:line="240" w:lineRule="auto"/>
        <w:ind w:hanging="269"/>
        <w:jc w:val="both"/>
        <w:rPr>
          <w:sz w:val="24"/>
          <w:szCs w:val="24"/>
        </w:rPr>
      </w:pPr>
      <w:r>
        <w:rPr>
          <w:sz w:val="24"/>
          <w:szCs w:val="24"/>
        </w:rPr>
        <w:t>informace o identifikaci osob, v nichž má podíl, a o výši tohoto podílu</w:t>
      </w:r>
      <w:r>
        <w:rPr>
          <w:sz w:val="24"/>
          <w:szCs w:val="24"/>
          <w:vertAlign w:val="superscript"/>
        </w:rPr>
        <w:footnoteReference w:customMarkFollows="1" w:id="3"/>
        <w:t>[2]</w:t>
      </w:r>
      <w:r>
        <w:rPr>
          <w:sz w:val="24"/>
          <w:szCs w:val="24"/>
        </w:rPr>
        <w:t xml:space="preserve">. </w:t>
      </w:r>
    </w:p>
    <w:p w14:paraId="4F96EC2E" w14:textId="77777777" w:rsidR="00AC7E5C" w:rsidRDefault="00AC7E5C" w:rsidP="00AC7E5C">
      <w:pPr>
        <w:rPr>
          <w:sz w:val="24"/>
          <w:szCs w:val="24"/>
        </w:rPr>
      </w:pPr>
      <w:r>
        <w:rPr>
          <w:sz w:val="24"/>
          <w:szCs w:val="24"/>
        </w:rPr>
        <w:t> </w:t>
      </w:r>
    </w:p>
    <w:p w14:paraId="0277F267" w14:textId="77777777" w:rsidR="00AC7E5C" w:rsidRDefault="00AC7E5C" w:rsidP="00AC7E5C">
      <w:pPr>
        <w:rPr>
          <w:sz w:val="24"/>
          <w:szCs w:val="24"/>
        </w:rPr>
      </w:pPr>
    </w:p>
    <w:p w14:paraId="4E9AFA16" w14:textId="77777777" w:rsidR="00AC7E5C" w:rsidRDefault="00AC7E5C" w:rsidP="00AC7E5C">
      <w:pPr>
        <w:spacing w:after="149"/>
        <w:rPr>
          <w:sz w:val="24"/>
          <w:szCs w:val="24"/>
        </w:rPr>
      </w:pPr>
      <w:r>
        <w:rPr>
          <w:sz w:val="24"/>
          <w:szCs w:val="24"/>
        </w:rPr>
        <w:t xml:space="preserve">Datum </w:t>
      </w:r>
    </w:p>
    <w:p w14:paraId="2A78FF54" w14:textId="77777777" w:rsidR="00AC7E5C" w:rsidRDefault="00AC7E5C" w:rsidP="00AC7E5C">
      <w:pPr>
        <w:spacing w:after="149"/>
        <w:rPr>
          <w:sz w:val="24"/>
          <w:szCs w:val="24"/>
        </w:rPr>
      </w:pPr>
    </w:p>
    <w:p w14:paraId="7EE8021E" w14:textId="77777777" w:rsidR="00AC7E5C" w:rsidRDefault="00AC7E5C" w:rsidP="00AC7E5C">
      <w:pPr>
        <w:rPr>
          <w:sz w:val="24"/>
          <w:szCs w:val="24"/>
        </w:rPr>
      </w:pPr>
      <w:r>
        <w:rPr>
          <w:sz w:val="24"/>
          <w:szCs w:val="24"/>
        </w:rPr>
        <w:t xml:space="preserve">Podpis </w:t>
      </w:r>
    </w:p>
    <w:p w14:paraId="42012A99" w14:textId="77777777" w:rsidR="00A8433F" w:rsidRPr="00802B0F" w:rsidRDefault="00A8433F" w:rsidP="0072607A">
      <w:pPr>
        <w:spacing w:after="0" w:line="240" w:lineRule="auto"/>
        <w:rPr>
          <w:sz w:val="24"/>
          <w:szCs w:val="24"/>
        </w:rPr>
      </w:pPr>
    </w:p>
    <w:p w14:paraId="6DE187B5" w14:textId="41CC13D6" w:rsidR="0072607A" w:rsidRDefault="0072607A" w:rsidP="0072607A">
      <w:pPr>
        <w:spacing w:after="149"/>
        <w:ind w:left="-5"/>
        <w:rPr>
          <w:sz w:val="24"/>
          <w:szCs w:val="24"/>
        </w:rPr>
      </w:pPr>
    </w:p>
    <w:p w14:paraId="08C347B1" w14:textId="7A7BDB86" w:rsidR="0072607A" w:rsidRPr="00927FAC" w:rsidRDefault="006750FD" w:rsidP="0072607A">
      <w:pPr>
        <w:jc w:val="right"/>
        <w:rPr>
          <w:rFonts w:cstheme="minorHAnsi"/>
          <w:bCs/>
          <w:sz w:val="20"/>
          <w:szCs w:val="20"/>
        </w:rPr>
      </w:pPr>
      <w:r>
        <w:rPr>
          <w:rFonts w:cstheme="minorHAnsi"/>
          <w:bCs/>
          <w:sz w:val="20"/>
          <w:szCs w:val="20"/>
        </w:rPr>
        <w:lastRenderedPageBreak/>
        <w:t>P</w:t>
      </w:r>
      <w:r w:rsidR="0072607A" w:rsidRPr="00927FAC">
        <w:rPr>
          <w:rFonts w:cstheme="minorHAnsi"/>
          <w:bCs/>
          <w:sz w:val="20"/>
          <w:szCs w:val="20"/>
        </w:rPr>
        <w:t>říloha č. 2 Žádosti</w:t>
      </w:r>
    </w:p>
    <w:p w14:paraId="46A1FFD5" w14:textId="77777777" w:rsidR="0072607A" w:rsidRPr="008F6C7E" w:rsidRDefault="0072607A" w:rsidP="0072607A">
      <w:pPr>
        <w:jc w:val="center"/>
        <w:rPr>
          <w:rFonts w:ascii="Arial" w:hAnsi="Arial" w:cs="Arial"/>
          <w:b/>
          <w:caps/>
          <w:sz w:val="32"/>
          <w:szCs w:val="32"/>
        </w:rPr>
      </w:pPr>
      <w:r w:rsidRPr="008F6C7E">
        <w:rPr>
          <w:rFonts w:ascii="Arial" w:hAnsi="Arial" w:cs="Arial"/>
          <w:b/>
          <w:caps/>
          <w:sz w:val="32"/>
          <w:szCs w:val="32"/>
        </w:rPr>
        <w:t>Čestné prohlášení</w:t>
      </w:r>
    </w:p>
    <w:tbl>
      <w:tblPr>
        <w:tblW w:w="90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2"/>
        <w:gridCol w:w="5688"/>
      </w:tblGrid>
      <w:tr w:rsidR="0072607A" w:rsidRPr="008F6C7E" w14:paraId="356B1E1B" w14:textId="77777777" w:rsidTr="006E3AC3">
        <w:trPr>
          <w:trHeight w:val="20"/>
        </w:trPr>
        <w:tc>
          <w:tcPr>
            <w:tcW w:w="3322" w:type="dxa"/>
            <w:vAlign w:val="center"/>
          </w:tcPr>
          <w:p w14:paraId="4FE06080"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Název dotačního programu</w:t>
            </w:r>
          </w:p>
        </w:tc>
        <w:tc>
          <w:tcPr>
            <w:tcW w:w="5688" w:type="dxa"/>
            <w:vAlign w:val="center"/>
          </w:tcPr>
          <w:p w14:paraId="6DE2EB55"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661D7944" w14:textId="77777777" w:rsidTr="006E3AC3">
        <w:trPr>
          <w:trHeight w:val="20"/>
        </w:trPr>
        <w:tc>
          <w:tcPr>
            <w:tcW w:w="3322" w:type="dxa"/>
            <w:vAlign w:val="center"/>
          </w:tcPr>
          <w:p w14:paraId="696EBFF5"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Název žadatele</w:t>
            </w:r>
          </w:p>
        </w:tc>
        <w:tc>
          <w:tcPr>
            <w:tcW w:w="5688" w:type="dxa"/>
            <w:vAlign w:val="center"/>
          </w:tcPr>
          <w:p w14:paraId="58C70526"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48FFA048" w14:textId="77777777" w:rsidTr="006E3AC3">
        <w:trPr>
          <w:trHeight w:val="20"/>
        </w:trPr>
        <w:tc>
          <w:tcPr>
            <w:tcW w:w="3322" w:type="dxa"/>
            <w:vAlign w:val="center"/>
          </w:tcPr>
          <w:p w14:paraId="13C20637"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Sídlo žadatele</w:t>
            </w:r>
          </w:p>
        </w:tc>
        <w:tc>
          <w:tcPr>
            <w:tcW w:w="5688" w:type="dxa"/>
            <w:vAlign w:val="center"/>
          </w:tcPr>
          <w:p w14:paraId="15751DA9"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46A6DF5D" w14:textId="77777777" w:rsidTr="006E3AC3">
        <w:trPr>
          <w:trHeight w:val="20"/>
        </w:trPr>
        <w:tc>
          <w:tcPr>
            <w:tcW w:w="3322" w:type="dxa"/>
            <w:vAlign w:val="center"/>
          </w:tcPr>
          <w:p w14:paraId="11B4B35D"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IČO žadatele</w:t>
            </w:r>
          </w:p>
        </w:tc>
        <w:tc>
          <w:tcPr>
            <w:tcW w:w="5688" w:type="dxa"/>
            <w:vAlign w:val="center"/>
          </w:tcPr>
          <w:p w14:paraId="5C51BC04"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2F48A6DA" w14:textId="77777777" w:rsidTr="006E3AC3">
        <w:trPr>
          <w:trHeight w:val="20"/>
        </w:trPr>
        <w:tc>
          <w:tcPr>
            <w:tcW w:w="3322" w:type="dxa"/>
            <w:vAlign w:val="center"/>
          </w:tcPr>
          <w:p w14:paraId="0AD3BA92"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Statutární zástupce žadatele</w:t>
            </w:r>
          </w:p>
        </w:tc>
        <w:tc>
          <w:tcPr>
            <w:tcW w:w="5688" w:type="dxa"/>
            <w:vAlign w:val="center"/>
          </w:tcPr>
          <w:p w14:paraId="77A926F6"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bl>
    <w:p w14:paraId="1135B9DD" w14:textId="77777777" w:rsidR="0072607A" w:rsidRPr="008F6C7E" w:rsidRDefault="0072607A" w:rsidP="0072607A">
      <w:pPr>
        <w:tabs>
          <w:tab w:val="left" w:pos="2010"/>
        </w:tabs>
        <w:spacing w:after="0" w:line="312" w:lineRule="auto"/>
        <w:contextualSpacing/>
        <w:jc w:val="both"/>
        <w:rPr>
          <w:rFonts w:ascii="Arial" w:eastAsiaTheme="majorEastAsia" w:hAnsi="Arial" w:cs="Arial"/>
          <w:bCs/>
          <w:caps/>
          <w:kern w:val="28"/>
          <w:sz w:val="24"/>
          <w:szCs w:val="24"/>
          <w:lang w:eastAsia="en-US"/>
        </w:rPr>
      </w:pPr>
      <w:r w:rsidRPr="008F6C7E">
        <w:rPr>
          <w:rFonts w:ascii="Arial" w:eastAsiaTheme="majorEastAsia" w:hAnsi="Arial" w:cs="Arial"/>
          <w:bCs/>
          <w:caps/>
          <w:kern w:val="28"/>
          <w:sz w:val="24"/>
          <w:szCs w:val="24"/>
          <w:lang w:eastAsia="en-US"/>
        </w:rPr>
        <w:tab/>
      </w:r>
    </w:p>
    <w:p w14:paraId="5527FD65" w14:textId="77777777" w:rsidR="0072607A" w:rsidRPr="008F6C7E" w:rsidRDefault="0072607A" w:rsidP="0072607A">
      <w:pPr>
        <w:tabs>
          <w:tab w:val="left" w:pos="2010"/>
        </w:tabs>
        <w:spacing w:after="0" w:line="312" w:lineRule="auto"/>
        <w:contextualSpacing/>
        <w:jc w:val="both"/>
        <w:rPr>
          <w:rFonts w:ascii="Arial" w:eastAsiaTheme="majorEastAsia" w:hAnsi="Arial" w:cs="Arial"/>
          <w:bCs/>
          <w:caps/>
          <w:kern w:val="28"/>
          <w:sz w:val="24"/>
          <w:szCs w:val="24"/>
          <w:lang w:eastAsia="en-US"/>
        </w:rPr>
      </w:pPr>
    </w:p>
    <w:p w14:paraId="7A30E8AD" w14:textId="77777777" w:rsidR="0072607A" w:rsidRPr="008F6C7E" w:rsidRDefault="0072607A" w:rsidP="0072607A">
      <w:pPr>
        <w:spacing w:line="480" w:lineRule="auto"/>
        <w:rPr>
          <w:rFonts w:ascii="Arial" w:hAnsi="Arial" w:cs="Arial"/>
          <w:sz w:val="24"/>
          <w:szCs w:val="24"/>
        </w:rPr>
      </w:pPr>
      <w:r w:rsidRPr="008F6C7E">
        <w:rPr>
          <w:rFonts w:ascii="Arial" w:hAnsi="Arial" w:cs="Arial"/>
          <w:sz w:val="24"/>
          <w:szCs w:val="24"/>
        </w:rPr>
        <w:t xml:space="preserve">Já, níže podepsaný .................................................................... statutární zástupce </w:t>
      </w:r>
      <w:r>
        <w:rPr>
          <w:rFonts w:ascii="Arial" w:hAnsi="Arial" w:cs="Arial"/>
          <w:sz w:val="24"/>
          <w:szCs w:val="24"/>
        </w:rPr>
        <w:t>žadatele</w:t>
      </w:r>
      <w:r w:rsidRPr="008F6C7E">
        <w:rPr>
          <w:rFonts w:ascii="Arial" w:hAnsi="Arial" w:cs="Arial"/>
          <w:sz w:val="24"/>
          <w:szCs w:val="24"/>
        </w:rPr>
        <w:t xml:space="preserve"> ........................................................... (dále jen </w:t>
      </w:r>
      <w:r>
        <w:rPr>
          <w:rFonts w:ascii="Arial" w:hAnsi="Arial" w:cs="Arial"/>
          <w:sz w:val="24"/>
          <w:szCs w:val="24"/>
        </w:rPr>
        <w:t>„</w:t>
      </w:r>
      <w:r w:rsidRPr="008F6C7E">
        <w:rPr>
          <w:rFonts w:ascii="Arial" w:hAnsi="Arial" w:cs="Arial"/>
          <w:sz w:val="24"/>
          <w:szCs w:val="24"/>
        </w:rPr>
        <w:t>žadatel</w:t>
      </w:r>
      <w:r>
        <w:rPr>
          <w:rFonts w:ascii="Arial" w:hAnsi="Arial" w:cs="Arial"/>
          <w:sz w:val="24"/>
          <w:szCs w:val="24"/>
        </w:rPr>
        <w:t>“</w:t>
      </w:r>
      <w:r w:rsidRPr="008F6C7E">
        <w:rPr>
          <w:rFonts w:ascii="Arial" w:hAnsi="Arial" w:cs="Arial"/>
          <w:sz w:val="24"/>
          <w:szCs w:val="24"/>
        </w:rPr>
        <w:t xml:space="preserve">) </w:t>
      </w:r>
    </w:p>
    <w:p w14:paraId="415B1EA6" w14:textId="77777777" w:rsidR="0072607A" w:rsidRPr="008F6C7E" w:rsidRDefault="0072607A" w:rsidP="0072607A">
      <w:pPr>
        <w:spacing w:line="240" w:lineRule="auto"/>
        <w:rPr>
          <w:rFonts w:ascii="Arial" w:hAnsi="Arial" w:cs="Arial"/>
          <w:sz w:val="24"/>
          <w:szCs w:val="24"/>
        </w:rPr>
      </w:pPr>
    </w:p>
    <w:p w14:paraId="5FB38C10" w14:textId="77777777" w:rsidR="0072607A" w:rsidRPr="008F6C7E" w:rsidRDefault="0072607A" w:rsidP="0072607A">
      <w:pPr>
        <w:spacing w:after="0" w:line="240" w:lineRule="auto"/>
        <w:rPr>
          <w:rFonts w:ascii="Arial" w:hAnsi="Arial" w:cs="Arial"/>
          <w:sz w:val="24"/>
          <w:szCs w:val="24"/>
        </w:rPr>
      </w:pPr>
      <w:r w:rsidRPr="008F6C7E">
        <w:rPr>
          <w:rFonts w:ascii="Arial" w:hAnsi="Arial" w:cs="Arial"/>
          <w:sz w:val="24"/>
          <w:szCs w:val="24"/>
        </w:rPr>
        <w:t>čestně prohlašuji, že k níže uvedenému dni:</w:t>
      </w:r>
    </w:p>
    <w:p w14:paraId="06111FC7" w14:textId="77777777" w:rsidR="0072607A" w:rsidRPr="008F6C7E" w:rsidRDefault="0072607A" w:rsidP="0072607A">
      <w:pPr>
        <w:spacing w:after="0" w:line="240" w:lineRule="auto"/>
        <w:ind w:left="397"/>
        <w:contextualSpacing/>
        <w:jc w:val="both"/>
        <w:rPr>
          <w:rFonts w:ascii="Arial" w:eastAsiaTheme="minorHAnsi" w:hAnsi="Arial" w:cs="Arial"/>
          <w:sz w:val="24"/>
          <w:szCs w:val="24"/>
          <w:lang w:eastAsia="en-US"/>
        </w:rPr>
      </w:pPr>
    </w:p>
    <w:p w14:paraId="538C6074" w14:textId="7D54ACCB" w:rsidR="002F212E" w:rsidRPr="007F046D" w:rsidRDefault="00182C5B" w:rsidP="002F212E">
      <w:pPr>
        <w:numPr>
          <w:ilvl w:val="0"/>
          <w:numId w:val="35"/>
        </w:numPr>
        <w:spacing w:after="0" w:line="240" w:lineRule="auto"/>
        <w:jc w:val="both"/>
        <w:rPr>
          <w:rFonts w:ascii="Arial" w:hAnsi="Arial" w:cs="Arial"/>
          <w:sz w:val="24"/>
          <w:szCs w:val="24"/>
        </w:rPr>
      </w:pPr>
      <w:r w:rsidRPr="00182C5B">
        <w:rPr>
          <w:rFonts w:ascii="Arial" w:hAnsi="Arial" w:cs="Arial"/>
          <w:sz w:val="24"/>
          <w:szCs w:val="24"/>
        </w:rPr>
        <w:t>který je v likvidaci,</w:t>
      </w:r>
      <w:r>
        <w:rPr>
          <w:rFonts w:ascii="Arial" w:hAnsi="Arial" w:cs="Arial"/>
          <w:sz w:val="24"/>
          <w:szCs w:val="24"/>
        </w:rPr>
        <w:t xml:space="preserve"> </w:t>
      </w:r>
      <w:r w:rsidRPr="00182C5B">
        <w:rPr>
          <w:rFonts w:ascii="Arial" w:hAnsi="Arial" w:cs="Arial"/>
          <w:sz w:val="24"/>
          <w:szCs w:val="24"/>
        </w:rPr>
        <w:t>v úpadku, hrozícím úpadku či je proti němu vedeno insolvenční řízení ve smyslu zákona č. 182/2006 Sb., o úpadku a způsobech jeho řešení (insolvenční zákon), ve znění pozdějších předpisů;</w:t>
      </w:r>
      <w:r w:rsidR="002F212E" w:rsidRPr="007F046D">
        <w:rPr>
          <w:rFonts w:ascii="Arial" w:hAnsi="Arial" w:cs="Arial"/>
          <w:sz w:val="24"/>
          <w:szCs w:val="24"/>
        </w:rPr>
        <w:t>;</w:t>
      </w:r>
    </w:p>
    <w:p w14:paraId="4B5D3647" w14:textId="165BF664" w:rsidR="002F212E" w:rsidRPr="007F046D" w:rsidRDefault="002F212E" w:rsidP="002F212E">
      <w:pPr>
        <w:numPr>
          <w:ilvl w:val="0"/>
          <w:numId w:val="35"/>
        </w:numPr>
        <w:spacing w:after="0" w:line="240" w:lineRule="auto"/>
        <w:jc w:val="both"/>
        <w:rPr>
          <w:rFonts w:ascii="Arial" w:hAnsi="Arial" w:cs="Arial"/>
          <w:sz w:val="24"/>
          <w:szCs w:val="24"/>
        </w:rPr>
      </w:pPr>
      <w:r>
        <w:rPr>
          <w:rFonts w:ascii="Arial" w:hAnsi="Arial" w:cs="Arial"/>
          <w:sz w:val="24"/>
          <w:szCs w:val="24"/>
        </w:rPr>
        <w:t>žadatel nemá</w:t>
      </w:r>
      <w:r w:rsidR="001F1B0E">
        <w:rPr>
          <w:rFonts w:ascii="Arial" w:hAnsi="Arial" w:cs="Arial"/>
          <w:sz w:val="24"/>
          <w:szCs w:val="24"/>
        </w:rPr>
        <w:t xml:space="preserve"> </w:t>
      </w:r>
      <w:r w:rsidRPr="007F046D">
        <w:rPr>
          <w:rFonts w:ascii="Arial" w:hAnsi="Arial" w:cs="Arial"/>
          <w:sz w:val="24"/>
          <w:szCs w:val="24"/>
        </w:rPr>
        <w:t xml:space="preserve">v evidenci daní zachyceny daňové nedoplatky nebo </w:t>
      </w:r>
      <w:r>
        <w:rPr>
          <w:rFonts w:ascii="Arial" w:hAnsi="Arial" w:cs="Arial"/>
          <w:sz w:val="24"/>
          <w:szCs w:val="24"/>
        </w:rPr>
        <w:t>ne</w:t>
      </w:r>
      <w:r w:rsidRPr="007F046D">
        <w:rPr>
          <w:rFonts w:ascii="Arial" w:hAnsi="Arial" w:cs="Arial"/>
          <w:sz w:val="24"/>
          <w:szCs w:val="24"/>
        </w:rPr>
        <w:t xml:space="preserve">má nedoplatek na pojistném nebo na penále na veřejné zdravotní pojištění nebo </w:t>
      </w:r>
      <w:r w:rsidRPr="007F046D">
        <w:rPr>
          <w:rFonts w:ascii="Arial" w:hAnsi="Arial" w:cs="Arial"/>
          <w:sz w:val="24"/>
          <w:szCs w:val="24"/>
        </w:rPr>
        <w:br/>
        <w:t>na sociálním zabezpečení nebo příspěvku na státní politiku zaměstnanosti</w:t>
      </w:r>
    </w:p>
    <w:p w14:paraId="51F83076" w14:textId="65EDC94A" w:rsidR="002F212E" w:rsidRPr="007F046D" w:rsidRDefault="002F212E" w:rsidP="002F212E">
      <w:pPr>
        <w:numPr>
          <w:ilvl w:val="0"/>
          <w:numId w:val="35"/>
        </w:numPr>
        <w:spacing w:after="0" w:line="240" w:lineRule="auto"/>
        <w:jc w:val="both"/>
        <w:rPr>
          <w:rFonts w:ascii="Arial" w:hAnsi="Arial" w:cs="Arial"/>
          <w:sz w:val="24"/>
          <w:szCs w:val="24"/>
        </w:rPr>
      </w:pPr>
      <w:r w:rsidRPr="007F046D">
        <w:rPr>
          <w:rFonts w:ascii="Arial" w:hAnsi="Arial" w:cs="Arial"/>
          <w:sz w:val="24"/>
          <w:szCs w:val="24"/>
        </w:rPr>
        <w:t xml:space="preserve">na </w:t>
      </w:r>
      <w:r w:rsidR="001F1B0E">
        <w:rPr>
          <w:rFonts w:ascii="Arial" w:hAnsi="Arial" w:cs="Arial"/>
          <w:sz w:val="24"/>
          <w:szCs w:val="24"/>
        </w:rPr>
        <w:t xml:space="preserve">žadatele nebyl </w:t>
      </w:r>
      <w:r w:rsidRPr="007F046D">
        <w:rPr>
          <w:rFonts w:ascii="Arial" w:hAnsi="Arial" w:cs="Arial"/>
          <w:sz w:val="24"/>
          <w:szCs w:val="24"/>
        </w:rPr>
        <w:t xml:space="preserve"> byl vydán inkasní příkaz po předcházejícím rozhodnutí Evropské komise prohlašujícím, že poskytnutá podpora je protiprávní </w:t>
      </w:r>
      <w:r w:rsidR="006750FD">
        <w:rPr>
          <w:rFonts w:ascii="Arial" w:hAnsi="Arial" w:cs="Arial"/>
          <w:sz w:val="24"/>
          <w:szCs w:val="24"/>
        </w:rPr>
        <w:br/>
      </w:r>
      <w:r w:rsidRPr="007F046D">
        <w:rPr>
          <w:rFonts w:ascii="Arial" w:hAnsi="Arial" w:cs="Arial"/>
          <w:sz w:val="24"/>
          <w:szCs w:val="24"/>
        </w:rPr>
        <w:t>a neslučitelná se společným trhem;</w:t>
      </w:r>
    </w:p>
    <w:p w14:paraId="39680392" w14:textId="79E82974" w:rsidR="002F212E" w:rsidRPr="007F046D" w:rsidRDefault="001F1B0E" w:rsidP="002F212E">
      <w:pPr>
        <w:numPr>
          <w:ilvl w:val="0"/>
          <w:numId w:val="35"/>
        </w:numPr>
        <w:spacing w:after="0" w:line="240" w:lineRule="auto"/>
        <w:jc w:val="both"/>
        <w:rPr>
          <w:rFonts w:ascii="Arial" w:hAnsi="Arial" w:cs="Arial"/>
          <w:sz w:val="24"/>
          <w:szCs w:val="24"/>
        </w:rPr>
      </w:pPr>
      <w:r>
        <w:rPr>
          <w:rFonts w:ascii="Arial" w:eastAsiaTheme="minorHAnsi" w:hAnsi="Arial" w:cs="Arial"/>
          <w:sz w:val="24"/>
          <w:szCs w:val="24"/>
          <w:lang w:eastAsia="en-US"/>
        </w:rPr>
        <w:t>žadateli nebyla</w:t>
      </w:r>
      <w:r w:rsidRPr="00802B0F">
        <w:rPr>
          <w:rFonts w:ascii="Arial" w:eastAsiaTheme="minorHAnsi" w:hAnsi="Arial" w:cs="Arial"/>
          <w:sz w:val="24"/>
          <w:szCs w:val="24"/>
          <w:lang w:eastAsia="en-US"/>
        </w:rPr>
        <w:t xml:space="preserve"> v</w:t>
      </w:r>
      <w:r w:rsidRPr="007F046D">
        <w:rPr>
          <w:rFonts w:ascii="Arial" w:hAnsi="Arial" w:cs="Arial"/>
          <w:sz w:val="24"/>
          <w:szCs w:val="24"/>
        </w:rPr>
        <w:t xml:space="preserve"> </w:t>
      </w:r>
      <w:r w:rsidR="002F212E" w:rsidRPr="007F046D">
        <w:rPr>
          <w:rFonts w:ascii="Arial" w:hAnsi="Arial" w:cs="Arial"/>
          <w:sz w:val="24"/>
          <w:szCs w:val="24"/>
        </w:rPr>
        <w:t>posledních 3 letech pravomocně uložena pokuta za umožnění výkonu nelegální práce podle § 5 písm. e) bod 3 zákona č. 435/2004 Sb., o zaměstnanosti, ve znění pozdějších předpisů;</w:t>
      </w:r>
    </w:p>
    <w:p w14:paraId="665DD6AC" w14:textId="37BDE50C" w:rsidR="002F212E" w:rsidRPr="00651EAD" w:rsidRDefault="001F1B0E" w:rsidP="002F212E">
      <w:pPr>
        <w:numPr>
          <w:ilvl w:val="0"/>
          <w:numId w:val="35"/>
        </w:numPr>
        <w:spacing w:after="0" w:line="240" w:lineRule="auto"/>
        <w:jc w:val="both"/>
        <w:rPr>
          <w:rFonts w:ascii="Arial" w:eastAsia="Times New Roman" w:hAnsi="Arial" w:cs="Arial"/>
          <w:b/>
          <w:bCs/>
          <w:sz w:val="24"/>
          <w:szCs w:val="24"/>
        </w:rPr>
      </w:pPr>
      <w:r w:rsidRPr="00651EAD">
        <w:rPr>
          <w:rFonts w:ascii="Arial" w:hAnsi="Arial" w:cs="Arial"/>
          <w:sz w:val="24"/>
          <w:szCs w:val="24"/>
        </w:rPr>
        <w:t xml:space="preserve">žadatel není </w:t>
      </w:r>
      <w:r w:rsidR="002F212E" w:rsidRPr="00651EAD">
        <w:rPr>
          <w:rFonts w:ascii="Arial" w:hAnsi="Arial" w:cs="Arial"/>
          <w:sz w:val="24"/>
          <w:szCs w:val="24"/>
        </w:rPr>
        <w:t>obchodní společností, ve které veřejný funkcionář uvedený v § 2 odst. 1 písm. c) zákona č. 159/2006 Sb., o střetu zájmů, nebo jím ovládaná osoba vlastní podíl představující alespoň 25 % účasti společníka v obchodní společnosti, a to i v případě, kdy je obchodní společnost ve svěřenském fondu, jehož zakladatelem, správcem, obmyšleným nebo jinou osobou ve smyslu zákona č. 37/2021 Sb., o evidenci skutečných majitelů, je veřejný funkcionář uvedený v § 2 odst. 1 písm. c) zákona č. 159/2006 Sb., o střetu zájmů.</w:t>
      </w:r>
    </w:p>
    <w:p w14:paraId="3E53F233" w14:textId="3022DF98" w:rsidR="002F212E" w:rsidRPr="00651EAD" w:rsidRDefault="002F212E" w:rsidP="004E6229">
      <w:pPr>
        <w:pStyle w:val="Odstavecseseznamem"/>
        <w:numPr>
          <w:ilvl w:val="0"/>
          <w:numId w:val="35"/>
        </w:numPr>
        <w:spacing w:after="0" w:line="240" w:lineRule="auto"/>
        <w:jc w:val="both"/>
        <w:rPr>
          <w:rFonts w:ascii="Arial" w:eastAsiaTheme="minorHAnsi" w:hAnsi="Arial" w:cs="Arial"/>
          <w:sz w:val="24"/>
          <w:szCs w:val="24"/>
          <w:lang w:eastAsia="en-US"/>
        </w:rPr>
      </w:pPr>
      <w:r w:rsidRPr="00651EAD">
        <w:rPr>
          <w:rFonts w:ascii="Arial" w:eastAsia="Times New Roman" w:hAnsi="Arial" w:cs="Arial"/>
          <w:bCs/>
          <w:sz w:val="24"/>
          <w:szCs w:val="24"/>
        </w:rPr>
        <w:t>bydliště nebo státní občanství skutečného majitele</w:t>
      </w:r>
      <w:r w:rsidR="001F1B0E" w:rsidRPr="00651EAD">
        <w:rPr>
          <w:rFonts w:ascii="Arial" w:eastAsia="Times New Roman" w:hAnsi="Arial" w:cs="Arial"/>
          <w:bCs/>
          <w:sz w:val="24"/>
          <w:szCs w:val="24"/>
        </w:rPr>
        <w:t xml:space="preserve"> žadatele</w:t>
      </w:r>
      <w:r w:rsidRPr="00651EAD">
        <w:rPr>
          <w:rFonts w:ascii="Arial" w:eastAsia="Times New Roman" w:hAnsi="Arial" w:cs="Arial"/>
          <w:bCs/>
          <w:sz w:val="24"/>
          <w:szCs w:val="24"/>
        </w:rPr>
        <w:t xml:space="preserve"> nebo sídlo právnické osoby nebo místo správy právního uspořádání, které vystupují v jejich struktuře vztahů podle zákona č. 37/2021 Sb., o evidenci skutečných majitelů, </w:t>
      </w:r>
      <w:r w:rsidR="001F1B0E" w:rsidRPr="00651EAD">
        <w:rPr>
          <w:rFonts w:ascii="Arial" w:eastAsia="Times New Roman" w:hAnsi="Arial" w:cs="Arial"/>
          <w:bCs/>
          <w:sz w:val="24"/>
          <w:szCs w:val="24"/>
        </w:rPr>
        <w:t>není</w:t>
      </w:r>
      <w:r w:rsidRPr="00651EAD">
        <w:rPr>
          <w:rFonts w:ascii="Arial" w:eastAsia="Times New Roman" w:hAnsi="Arial" w:cs="Arial"/>
          <w:bCs/>
          <w:sz w:val="24"/>
          <w:szCs w:val="24"/>
        </w:rPr>
        <w:t xml:space="preserve"> ve státě nebo jurisdikci uvedených na unijním seznamu jurisdikcí nespolupracujících v daňové oblasti schváleném Radou EU</w:t>
      </w:r>
    </w:p>
    <w:p w14:paraId="53BE21E0" w14:textId="77777777" w:rsidR="0072607A" w:rsidRPr="008F6C7E" w:rsidRDefault="0072607A" w:rsidP="000406FE">
      <w:pPr>
        <w:numPr>
          <w:ilvl w:val="0"/>
          <w:numId w:val="35"/>
        </w:numPr>
        <w:spacing w:after="0" w:line="240" w:lineRule="auto"/>
        <w:contextualSpacing/>
        <w:jc w:val="both"/>
        <w:rPr>
          <w:rFonts w:ascii="Arial" w:eastAsiaTheme="minorHAnsi" w:hAnsi="Arial" w:cs="Arial"/>
          <w:sz w:val="24"/>
          <w:szCs w:val="24"/>
          <w:lang w:eastAsia="en-US"/>
        </w:rPr>
      </w:pPr>
      <w:r w:rsidRPr="008F6C7E">
        <w:rPr>
          <w:rFonts w:ascii="Arial" w:eastAsiaTheme="minorHAnsi" w:hAnsi="Arial" w:cs="Arial"/>
          <w:sz w:val="24"/>
          <w:szCs w:val="24"/>
          <w:lang w:eastAsia="en-US"/>
        </w:rPr>
        <w:t>případné změny výše uvedených skutečností neprodleně oznámím poskytovateli podpory.</w:t>
      </w:r>
    </w:p>
    <w:p w14:paraId="40266F55" w14:textId="77777777" w:rsidR="0072607A" w:rsidRPr="008F6C7E" w:rsidRDefault="0072607A" w:rsidP="0072607A">
      <w:pPr>
        <w:spacing w:after="0" w:line="240" w:lineRule="auto"/>
        <w:rPr>
          <w:rFonts w:ascii="Arial" w:hAnsi="Arial" w:cs="Arial"/>
          <w:sz w:val="24"/>
          <w:szCs w:val="24"/>
        </w:rPr>
      </w:pPr>
    </w:p>
    <w:p w14:paraId="1D89EB5E" w14:textId="77777777" w:rsidR="0072607A" w:rsidRPr="008F6C7E" w:rsidRDefault="0072607A" w:rsidP="0072607A">
      <w:pPr>
        <w:spacing w:after="0" w:line="240" w:lineRule="auto"/>
        <w:rPr>
          <w:rFonts w:ascii="Arial" w:hAnsi="Arial" w:cs="Arial"/>
          <w:sz w:val="24"/>
          <w:szCs w:val="24"/>
        </w:rPr>
      </w:pPr>
    </w:p>
    <w:p w14:paraId="4F1746AB" w14:textId="77777777" w:rsidR="0072607A" w:rsidRPr="008F6C7E" w:rsidRDefault="0072607A" w:rsidP="0072607A">
      <w:pPr>
        <w:spacing w:after="0" w:line="240" w:lineRule="auto"/>
        <w:jc w:val="both"/>
        <w:rPr>
          <w:rFonts w:ascii="Arial" w:hAnsi="Arial" w:cs="Arial"/>
          <w:sz w:val="24"/>
          <w:szCs w:val="24"/>
        </w:rPr>
      </w:pPr>
      <w:r w:rsidRPr="008F6C7E">
        <w:rPr>
          <w:rFonts w:ascii="Arial" w:hAnsi="Arial" w:cs="Arial"/>
          <w:sz w:val="24"/>
          <w:szCs w:val="24"/>
        </w:rPr>
        <w:t>Dále prohlašuji,</w:t>
      </w:r>
      <w:r>
        <w:rPr>
          <w:rFonts w:ascii="Arial" w:hAnsi="Arial" w:cs="Arial"/>
          <w:sz w:val="24"/>
          <w:szCs w:val="24"/>
        </w:rPr>
        <w:t xml:space="preserve"> že informace uvedené v Žádosti</w:t>
      </w:r>
      <w:r w:rsidRPr="008F6C7E">
        <w:rPr>
          <w:rFonts w:ascii="Arial" w:hAnsi="Arial" w:cs="Arial"/>
          <w:sz w:val="24"/>
          <w:szCs w:val="24"/>
        </w:rPr>
        <w:t xml:space="preserve">, jejíž přílohou </w:t>
      </w:r>
      <w:r w:rsidRPr="008F6C7E">
        <w:rPr>
          <w:rFonts w:ascii="Arial" w:hAnsi="Arial" w:cs="Arial"/>
          <w:sz w:val="24"/>
          <w:szCs w:val="24"/>
        </w:rPr>
        <w:br/>
        <w:t>je toto čestné prohlášení, jsou pravdivé.</w:t>
      </w:r>
    </w:p>
    <w:p w14:paraId="4AFEFFF0" w14:textId="77777777" w:rsidR="0072607A" w:rsidRPr="008F6C7E" w:rsidRDefault="0072607A" w:rsidP="0072607A">
      <w:pPr>
        <w:spacing w:after="0" w:line="240" w:lineRule="auto"/>
        <w:rPr>
          <w:rFonts w:ascii="Arial" w:hAnsi="Arial" w:cs="Arial"/>
          <w:sz w:val="24"/>
          <w:szCs w:val="24"/>
        </w:rPr>
      </w:pPr>
    </w:p>
    <w:p w14:paraId="33AD70A8" w14:textId="45BABC98" w:rsidR="0072607A" w:rsidRPr="008F6C7E" w:rsidRDefault="0072607A" w:rsidP="0072607A">
      <w:pPr>
        <w:spacing w:after="0" w:line="240" w:lineRule="auto"/>
        <w:jc w:val="both"/>
        <w:rPr>
          <w:rFonts w:ascii="Arial" w:hAnsi="Arial" w:cs="Arial"/>
          <w:sz w:val="24"/>
          <w:szCs w:val="24"/>
        </w:rPr>
      </w:pPr>
      <w:r w:rsidRPr="008F6C7E">
        <w:rPr>
          <w:rFonts w:ascii="Arial" w:hAnsi="Arial" w:cs="Arial"/>
          <w:sz w:val="24"/>
          <w:szCs w:val="24"/>
        </w:rPr>
        <w:t xml:space="preserve">Jsem si vědom/a toho, že poskytnuté finanční prostředky smí být použity pouze </w:t>
      </w:r>
      <w:r w:rsidRPr="008F6C7E">
        <w:rPr>
          <w:rFonts w:ascii="Arial" w:hAnsi="Arial" w:cs="Arial"/>
          <w:sz w:val="24"/>
          <w:szCs w:val="24"/>
        </w:rPr>
        <w:br/>
        <w:t xml:space="preserve">na realizaci poskytované služby popsané v této </w:t>
      </w:r>
      <w:r w:rsidR="00C25C5E">
        <w:rPr>
          <w:rFonts w:ascii="Arial" w:hAnsi="Arial" w:cs="Arial"/>
          <w:sz w:val="24"/>
          <w:szCs w:val="24"/>
        </w:rPr>
        <w:t>Ž</w:t>
      </w:r>
      <w:r w:rsidRPr="008F6C7E">
        <w:rPr>
          <w:rFonts w:ascii="Arial" w:hAnsi="Arial" w:cs="Arial"/>
          <w:sz w:val="24"/>
          <w:szCs w:val="24"/>
        </w:rPr>
        <w:t>ádosti.</w:t>
      </w:r>
    </w:p>
    <w:p w14:paraId="1FC7A809" w14:textId="77777777" w:rsidR="0072607A" w:rsidRPr="008F6C7E" w:rsidRDefault="0072607A" w:rsidP="0072607A">
      <w:pPr>
        <w:spacing w:after="0" w:line="240" w:lineRule="auto"/>
        <w:rPr>
          <w:rFonts w:ascii="Arial" w:hAnsi="Arial" w:cs="Arial"/>
          <w:sz w:val="24"/>
          <w:szCs w:val="24"/>
        </w:rPr>
      </w:pPr>
    </w:p>
    <w:p w14:paraId="4986344A" w14:textId="182F3872" w:rsidR="0072607A" w:rsidRPr="008F6C7E" w:rsidRDefault="0072607A" w:rsidP="0072607A">
      <w:pPr>
        <w:spacing w:after="0" w:line="240" w:lineRule="auto"/>
        <w:jc w:val="both"/>
        <w:rPr>
          <w:rFonts w:ascii="Arial" w:hAnsi="Arial" w:cs="Arial"/>
          <w:sz w:val="24"/>
          <w:szCs w:val="24"/>
        </w:rPr>
      </w:pPr>
      <w:r w:rsidRPr="008F6C7E">
        <w:rPr>
          <w:rFonts w:ascii="Arial" w:hAnsi="Arial" w:cs="Arial"/>
          <w:sz w:val="24"/>
          <w:szCs w:val="24"/>
        </w:rPr>
        <w:t xml:space="preserve">Zavazuji se, že v průběhu projektu bude příjemce plnit </w:t>
      </w:r>
      <w:r w:rsidRPr="006E3AC3">
        <w:rPr>
          <w:rFonts w:ascii="Arial" w:hAnsi="Arial" w:cs="Arial"/>
          <w:sz w:val="24"/>
          <w:szCs w:val="24"/>
        </w:rPr>
        <w:t>Podmínky realizace individuálního projektu „Podpora sociálních služeb v Plzeňském kraji 202</w:t>
      </w:r>
      <w:r w:rsidR="001F1B0E">
        <w:rPr>
          <w:rFonts w:ascii="Arial" w:hAnsi="Arial" w:cs="Arial"/>
          <w:sz w:val="24"/>
          <w:szCs w:val="24"/>
        </w:rPr>
        <w:t>6</w:t>
      </w:r>
      <w:r w:rsidRPr="006E3AC3">
        <w:rPr>
          <w:rFonts w:ascii="Arial" w:hAnsi="Arial" w:cs="Arial"/>
          <w:sz w:val="24"/>
          <w:szCs w:val="24"/>
        </w:rPr>
        <w:t xml:space="preserve"> – 202</w:t>
      </w:r>
      <w:r w:rsidR="001F1B0E">
        <w:rPr>
          <w:rFonts w:ascii="Arial" w:hAnsi="Arial" w:cs="Arial"/>
          <w:sz w:val="24"/>
          <w:szCs w:val="24"/>
        </w:rPr>
        <w:t>8</w:t>
      </w:r>
      <w:r w:rsidRPr="006E3AC3">
        <w:rPr>
          <w:rFonts w:ascii="Arial" w:hAnsi="Arial" w:cs="Arial"/>
          <w:sz w:val="24"/>
          <w:szCs w:val="24"/>
        </w:rPr>
        <w:t xml:space="preserve">“, které jsou zveřejněny na </w:t>
      </w:r>
      <w:r w:rsidR="00B84570">
        <w:rPr>
          <w:rFonts w:ascii="Arial" w:hAnsi="Arial" w:cs="Arial"/>
          <w:sz w:val="24"/>
          <w:szCs w:val="24"/>
        </w:rPr>
        <w:t>webových stránkách Plzeňského kraje (</w:t>
      </w:r>
      <w:hyperlink r:id="rId14" w:history="1">
        <w:r w:rsidR="00B84570" w:rsidRPr="00080B0A">
          <w:rPr>
            <w:rStyle w:val="Hypertextovodkaz"/>
            <w:rFonts w:ascii="Arial" w:hAnsi="Arial" w:cs="Arial"/>
            <w:sz w:val="24"/>
            <w:szCs w:val="24"/>
          </w:rPr>
          <w:t>www.plzensky-kraj.cz</w:t>
        </w:r>
      </w:hyperlink>
      <w:r w:rsidR="00B84570">
        <w:rPr>
          <w:rFonts w:ascii="Arial" w:hAnsi="Arial" w:cs="Arial"/>
          <w:sz w:val="24"/>
          <w:szCs w:val="24"/>
        </w:rPr>
        <w:t xml:space="preserve">). </w:t>
      </w:r>
      <w:r w:rsidRPr="008F6C7E">
        <w:rPr>
          <w:rFonts w:ascii="Arial" w:hAnsi="Arial" w:cs="Arial"/>
          <w:sz w:val="24"/>
          <w:szCs w:val="24"/>
        </w:rPr>
        <w:t xml:space="preserve">  </w:t>
      </w:r>
    </w:p>
    <w:p w14:paraId="3C90DE9D" w14:textId="77777777" w:rsidR="0072607A" w:rsidRPr="008F6C7E" w:rsidRDefault="0072607A" w:rsidP="0072607A">
      <w:pPr>
        <w:spacing w:after="0" w:line="240" w:lineRule="auto"/>
        <w:jc w:val="both"/>
        <w:rPr>
          <w:rFonts w:ascii="Arial" w:hAnsi="Arial" w:cs="Arial"/>
          <w:sz w:val="24"/>
          <w:szCs w:val="24"/>
        </w:rPr>
      </w:pPr>
    </w:p>
    <w:p w14:paraId="1CB8FDCF" w14:textId="77777777" w:rsidR="0072607A" w:rsidRPr="008F6C7E" w:rsidRDefault="0072607A" w:rsidP="0072607A">
      <w:pPr>
        <w:spacing w:after="0" w:line="240" w:lineRule="auto"/>
        <w:jc w:val="both"/>
        <w:rPr>
          <w:rFonts w:ascii="Arial" w:hAnsi="Arial" w:cs="Arial"/>
          <w:sz w:val="24"/>
          <w:szCs w:val="24"/>
        </w:rPr>
      </w:pPr>
    </w:p>
    <w:p w14:paraId="7FEDC0B1" w14:textId="77777777" w:rsidR="0072607A" w:rsidRPr="008F6C7E" w:rsidRDefault="0072607A" w:rsidP="0072607A">
      <w:pPr>
        <w:spacing w:after="0" w:line="240" w:lineRule="auto"/>
        <w:jc w:val="both"/>
        <w:rPr>
          <w:rFonts w:ascii="Arial" w:hAnsi="Arial" w:cs="Arial"/>
          <w:sz w:val="24"/>
          <w:szCs w:val="24"/>
        </w:rPr>
      </w:pPr>
    </w:p>
    <w:p w14:paraId="5F0645FA" w14:textId="77777777" w:rsidR="0072607A" w:rsidRPr="008F6C7E" w:rsidRDefault="0072607A" w:rsidP="0072607A">
      <w:pPr>
        <w:spacing w:after="0" w:line="240" w:lineRule="auto"/>
        <w:rPr>
          <w:rFonts w:ascii="Arial" w:hAnsi="Arial" w:cs="Arial"/>
          <w:sz w:val="24"/>
          <w:szCs w:val="24"/>
        </w:rPr>
      </w:pPr>
    </w:p>
    <w:p w14:paraId="0EB77572" w14:textId="77777777" w:rsidR="0072607A" w:rsidRPr="008F6C7E" w:rsidRDefault="0072607A" w:rsidP="0072607A">
      <w:pPr>
        <w:spacing w:after="0" w:line="240" w:lineRule="auto"/>
        <w:rPr>
          <w:rFonts w:ascii="Arial" w:hAnsi="Arial" w:cs="Arial"/>
          <w:sz w:val="24"/>
          <w:szCs w:val="24"/>
        </w:rPr>
      </w:pPr>
      <w:r w:rsidRPr="008F6C7E">
        <w:rPr>
          <w:rFonts w:ascii="Arial" w:hAnsi="Arial" w:cs="Arial"/>
          <w:sz w:val="24"/>
          <w:szCs w:val="24"/>
        </w:rPr>
        <w:t>V ............................. dne ...............................</w:t>
      </w:r>
    </w:p>
    <w:p w14:paraId="2F213FED" w14:textId="77777777" w:rsidR="0072607A" w:rsidRPr="008F6C7E" w:rsidRDefault="0072607A" w:rsidP="0072607A">
      <w:pPr>
        <w:spacing w:after="0" w:line="240" w:lineRule="auto"/>
        <w:rPr>
          <w:rFonts w:ascii="Arial" w:hAnsi="Arial" w:cs="Arial"/>
          <w:sz w:val="24"/>
          <w:szCs w:val="24"/>
        </w:rPr>
      </w:pPr>
    </w:p>
    <w:p w14:paraId="299E32B4" w14:textId="77777777" w:rsidR="0072607A" w:rsidRPr="008F6C7E" w:rsidRDefault="0072607A" w:rsidP="0072607A">
      <w:pPr>
        <w:spacing w:after="0" w:line="240" w:lineRule="auto"/>
        <w:rPr>
          <w:rFonts w:ascii="Arial" w:hAnsi="Arial" w:cs="Arial"/>
          <w:sz w:val="24"/>
          <w:szCs w:val="24"/>
        </w:rPr>
      </w:pPr>
    </w:p>
    <w:p w14:paraId="350BE16F" w14:textId="77777777" w:rsidR="0072607A" w:rsidRPr="008F6C7E" w:rsidRDefault="0072607A" w:rsidP="0072607A">
      <w:pPr>
        <w:spacing w:after="0" w:line="240" w:lineRule="auto"/>
        <w:rPr>
          <w:rFonts w:ascii="Arial" w:hAnsi="Arial" w:cs="Arial"/>
          <w:sz w:val="24"/>
          <w:szCs w:val="24"/>
        </w:rPr>
      </w:pPr>
    </w:p>
    <w:p w14:paraId="23D42216" w14:textId="77777777" w:rsidR="0072607A" w:rsidRPr="008F6C7E" w:rsidRDefault="0072607A" w:rsidP="0072607A">
      <w:pPr>
        <w:spacing w:after="0" w:line="240" w:lineRule="auto"/>
        <w:rPr>
          <w:rFonts w:ascii="Arial" w:hAnsi="Arial" w:cs="Arial"/>
          <w:sz w:val="24"/>
          <w:szCs w:val="24"/>
        </w:rPr>
      </w:pPr>
    </w:p>
    <w:p w14:paraId="1C2C79C4" w14:textId="77777777" w:rsidR="0072607A" w:rsidRPr="008F6C7E" w:rsidRDefault="0072607A" w:rsidP="0072607A">
      <w:pPr>
        <w:spacing w:after="0" w:line="240" w:lineRule="auto"/>
        <w:rPr>
          <w:rFonts w:ascii="Arial" w:hAnsi="Arial" w:cs="Arial"/>
          <w:sz w:val="24"/>
          <w:szCs w:val="24"/>
        </w:rPr>
      </w:pPr>
    </w:p>
    <w:p w14:paraId="71480A86" w14:textId="77777777" w:rsidR="0072607A" w:rsidRPr="008F6C7E" w:rsidRDefault="0072607A" w:rsidP="0072607A">
      <w:pPr>
        <w:spacing w:after="0" w:line="240" w:lineRule="auto"/>
        <w:rPr>
          <w:rFonts w:ascii="Arial" w:hAnsi="Arial" w:cs="Arial"/>
          <w:sz w:val="24"/>
          <w:szCs w:val="24"/>
        </w:rPr>
      </w:pPr>
    </w:p>
    <w:p w14:paraId="73C8AAF7" w14:textId="77777777" w:rsidR="0072607A" w:rsidRPr="008F6C7E" w:rsidRDefault="0072607A" w:rsidP="0072607A">
      <w:pPr>
        <w:spacing w:after="0" w:line="240" w:lineRule="auto"/>
        <w:rPr>
          <w:rFonts w:ascii="Arial" w:hAnsi="Arial" w:cs="Arial"/>
          <w:sz w:val="24"/>
          <w:szCs w:val="24"/>
        </w:rPr>
      </w:pPr>
    </w:p>
    <w:p w14:paraId="7453C255" w14:textId="77777777" w:rsidR="0072607A" w:rsidRPr="008F6C7E" w:rsidRDefault="0072607A" w:rsidP="0072607A">
      <w:pPr>
        <w:spacing w:after="0" w:line="240" w:lineRule="auto"/>
        <w:rPr>
          <w:rFonts w:ascii="Arial" w:hAnsi="Arial" w:cs="Arial"/>
          <w:sz w:val="24"/>
          <w:szCs w:val="24"/>
        </w:rPr>
      </w:pPr>
      <w:r w:rsidRPr="008F6C7E">
        <w:rPr>
          <w:rFonts w:ascii="Arial" w:hAnsi="Arial" w:cs="Arial"/>
          <w:sz w:val="24"/>
          <w:szCs w:val="24"/>
        </w:rPr>
        <w:t>Podpis statutárního zástupce:</w:t>
      </w:r>
      <w:r w:rsidRPr="008F6C7E">
        <w:rPr>
          <w:rFonts w:ascii="Arial" w:hAnsi="Arial" w:cs="Arial"/>
          <w:sz w:val="24"/>
          <w:szCs w:val="24"/>
        </w:rPr>
        <w:tab/>
      </w:r>
      <w:r w:rsidRPr="008F6C7E">
        <w:rPr>
          <w:rFonts w:ascii="Arial" w:hAnsi="Arial" w:cs="Arial"/>
          <w:sz w:val="24"/>
          <w:szCs w:val="24"/>
        </w:rPr>
        <w:tab/>
      </w:r>
      <w:r w:rsidRPr="008F6C7E">
        <w:rPr>
          <w:rFonts w:ascii="Arial" w:hAnsi="Arial" w:cs="Arial"/>
          <w:sz w:val="24"/>
          <w:szCs w:val="24"/>
        </w:rPr>
        <w:tab/>
        <w:t>.......................................................</w:t>
      </w:r>
    </w:p>
    <w:p w14:paraId="4C5339C7" w14:textId="77777777" w:rsidR="0072607A" w:rsidRPr="008F6C7E" w:rsidRDefault="0072607A" w:rsidP="0072607A">
      <w:pPr>
        <w:spacing w:after="0" w:line="240" w:lineRule="auto"/>
        <w:rPr>
          <w:rFonts w:ascii="Arial" w:hAnsi="Arial" w:cs="Arial"/>
          <w:bCs/>
          <w:sz w:val="24"/>
          <w:szCs w:val="24"/>
        </w:rPr>
      </w:pPr>
    </w:p>
    <w:p w14:paraId="2FDC6DB9" w14:textId="77777777" w:rsidR="0072607A" w:rsidRPr="008F6C7E" w:rsidRDefault="0072607A" w:rsidP="0072607A">
      <w:pPr>
        <w:spacing w:after="0" w:line="240" w:lineRule="auto"/>
        <w:jc w:val="both"/>
        <w:rPr>
          <w:rFonts w:cstheme="minorHAnsi"/>
          <w:bCs/>
          <w:sz w:val="24"/>
          <w:szCs w:val="24"/>
        </w:rPr>
      </w:pPr>
    </w:p>
    <w:p w14:paraId="366A114C" w14:textId="77777777" w:rsidR="0072607A" w:rsidRDefault="0072607A" w:rsidP="0072607A">
      <w:pPr>
        <w:spacing w:after="0" w:line="240" w:lineRule="auto"/>
        <w:jc w:val="both"/>
        <w:rPr>
          <w:rFonts w:cstheme="minorHAnsi"/>
          <w:b/>
          <w:sz w:val="24"/>
          <w:szCs w:val="24"/>
        </w:rPr>
      </w:pPr>
    </w:p>
    <w:p w14:paraId="45452751" w14:textId="14E2EFDB" w:rsidR="00C41916" w:rsidRDefault="00C41916">
      <w:pPr>
        <w:rPr>
          <w:rFonts w:cstheme="minorHAnsi"/>
          <w:b/>
          <w:sz w:val="24"/>
          <w:szCs w:val="24"/>
        </w:rPr>
      </w:pPr>
      <w:r>
        <w:rPr>
          <w:rFonts w:cstheme="minorHAnsi"/>
          <w:b/>
          <w:sz w:val="24"/>
          <w:szCs w:val="24"/>
        </w:rPr>
        <w:br w:type="page"/>
      </w:r>
    </w:p>
    <w:p w14:paraId="7146C93C" w14:textId="6D8145D0" w:rsidR="000406FE" w:rsidRDefault="000406FE" w:rsidP="000406FE">
      <w:pPr>
        <w:rPr>
          <w:rFonts w:ascii="Arial" w:hAnsi="Arial" w:cs="Arial"/>
          <w:sz w:val="20"/>
          <w:szCs w:val="20"/>
        </w:rPr>
      </w:pPr>
      <w:r w:rsidRPr="00BD4805">
        <w:rPr>
          <w:rFonts w:ascii="Arial" w:hAnsi="Arial" w:cs="Arial"/>
          <w:sz w:val="20"/>
          <w:szCs w:val="20"/>
        </w:rPr>
        <w:lastRenderedPageBreak/>
        <w:t xml:space="preserve">Příloha č. </w:t>
      </w:r>
      <w:r>
        <w:rPr>
          <w:rFonts w:ascii="Arial" w:hAnsi="Arial" w:cs="Arial"/>
          <w:sz w:val="20"/>
          <w:szCs w:val="20"/>
        </w:rPr>
        <w:t>2</w:t>
      </w:r>
      <w:r w:rsidRPr="00BD4805">
        <w:rPr>
          <w:rFonts w:ascii="Arial" w:hAnsi="Arial" w:cs="Arial"/>
          <w:sz w:val="20"/>
          <w:szCs w:val="20"/>
        </w:rPr>
        <w:t xml:space="preserve"> </w:t>
      </w:r>
      <w:r>
        <w:rPr>
          <w:rFonts w:ascii="Arial" w:hAnsi="Arial" w:cs="Arial"/>
          <w:sz w:val="20"/>
          <w:szCs w:val="20"/>
        </w:rPr>
        <w:t>pravidel pro žadatele a příjemce</w:t>
      </w:r>
      <w:r w:rsidRPr="00BD4805">
        <w:rPr>
          <w:rFonts w:ascii="Arial" w:hAnsi="Arial" w:cs="Arial"/>
          <w:sz w:val="20"/>
          <w:szCs w:val="20"/>
        </w:rPr>
        <w:t xml:space="preserve"> dotačního programu „Podpora sociálních služeb v rámci individuálního projektu Podpora sociální</w:t>
      </w:r>
      <w:r>
        <w:rPr>
          <w:rFonts w:ascii="Arial" w:hAnsi="Arial" w:cs="Arial"/>
          <w:sz w:val="20"/>
          <w:szCs w:val="20"/>
        </w:rPr>
        <w:t>ch služeb v Plzeňském kraji 202</w:t>
      </w:r>
      <w:r w:rsidR="00BA405F">
        <w:rPr>
          <w:rFonts w:ascii="Arial" w:hAnsi="Arial" w:cs="Arial"/>
          <w:sz w:val="20"/>
          <w:szCs w:val="20"/>
        </w:rPr>
        <w:t>6</w:t>
      </w:r>
      <w:r w:rsidRPr="00BD4805">
        <w:rPr>
          <w:rFonts w:ascii="Arial" w:hAnsi="Arial" w:cs="Arial"/>
          <w:sz w:val="20"/>
          <w:szCs w:val="20"/>
        </w:rPr>
        <w:t xml:space="preserve"> – 202</w:t>
      </w:r>
      <w:r w:rsidR="00BA405F">
        <w:rPr>
          <w:rFonts w:ascii="Arial" w:hAnsi="Arial" w:cs="Arial"/>
          <w:sz w:val="20"/>
          <w:szCs w:val="20"/>
        </w:rPr>
        <w:t>8</w:t>
      </w:r>
      <w:r w:rsidRPr="00BD4805">
        <w:rPr>
          <w:rFonts w:ascii="Arial" w:hAnsi="Arial" w:cs="Arial"/>
          <w:sz w:val="20"/>
          <w:szCs w:val="20"/>
        </w:rPr>
        <w:t>“</w:t>
      </w:r>
    </w:p>
    <w:p w14:paraId="59CC2003" w14:textId="77777777" w:rsidR="00D30893" w:rsidRPr="007F0DD3" w:rsidRDefault="00D30893" w:rsidP="00D30893">
      <w:pPr>
        <w:jc w:val="both"/>
        <w:rPr>
          <w:rFonts w:ascii="Arial" w:hAnsi="Arial" w:cs="Arial"/>
          <w:b/>
          <w:sz w:val="32"/>
          <w:szCs w:val="32"/>
        </w:rPr>
      </w:pPr>
      <w:r w:rsidRPr="007F0DD3">
        <w:rPr>
          <w:rFonts w:ascii="Arial" w:hAnsi="Arial" w:cs="Arial"/>
          <w:b/>
          <w:sz w:val="32"/>
          <w:szCs w:val="32"/>
        </w:rPr>
        <w:t>Podmínky realizace individuálního projektu „Podpora sociálních služeb v Plzeňském kraji 2026 - 2028“</w:t>
      </w:r>
    </w:p>
    <w:p w14:paraId="06F500F0"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Dotační program „Podpora sociálních služeb v rámci individuálního projektu Podpora sociálních služeb v Plzeňském kraji 2026 - 2028“ (dále jen „Program“) je realizován v rámci individuálního projektu Plzeňského kraje „Podpora sociálních služeb v Plzeňském kraji 2026 - 2028“ (dále jen „IP“ či „projekt“), který je podpořen na základě Operačního programu Zaměstnanost plus (dále jen „OPZ+“). Z podmínek OPZ+ vyplývají pro Plzeňský kraj (dále také „PK“) konkrétní povinnosti, jejichž plněním je PK povinen zavázat také příjemce dotace v rámci tohoto Programu.</w:t>
      </w:r>
    </w:p>
    <w:p w14:paraId="0031B59B" w14:textId="77777777" w:rsidR="00D30893" w:rsidRPr="007F0DD3" w:rsidRDefault="00D30893" w:rsidP="00D30893">
      <w:pPr>
        <w:jc w:val="both"/>
        <w:rPr>
          <w:rFonts w:ascii="Arial" w:hAnsi="Arial" w:cs="Arial"/>
          <w:b/>
          <w:sz w:val="20"/>
          <w:szCs w:val="20"/>
          <w:u w:val="single"/>
        </w:rPr>
      </w:pPr>
    </w:p>
    <w:p w14:paraId="0E10BA8D" w14:textId="77777777" w:rsidR="00D30893" w:rsidRPr="007F0DD3" w:rsidRDefault="00D30893" w:rsidP="00D30893">
      <w:pPr>
        <w:jc w:val="both"/>
        <w:rPr>
          <w:rFonts w:ascii="Arial" w:hAnsi="Arial" w:cs="Arial"/>
          <w:b/>
          <w:sz w:val="20"/>
          <w:szCs w:val="20"/>
          <w:u w:val="single"/>
        </w:rPr>
      </w:pPr>
      <w:r w:rsidRPr="007F0DD3">
        <w:rPr>
          <w:rFonts w:ascii="Arial" w:hAnsi="Arial" w:cs="Arial"/>
          <w:b/>
          <w:sz w:val="20"/>
          <w:szCs w:val="20"/>
          <w:u w:val="single"/>
        </w:rPr>
        <w:t xml:space="preserve">POVINNOSTI PŘÍJEMCŮ DOTACE V RÁMCI PROGRAMU:  </w:t>
      </w:r>
    </w:p>
    <w:p w14:paraId="32D17264" w14:textId="77777777" w:rsidR="00D30893" w:rsidRPr="007F0DD3" w:rsidRDefault="00D30893" w:rsidP="00D30893">
      <w:pPr>
        <w:spacing w:after="120"/>
        <w:jc w:val="both"/>
        <w:rPr>
          <w:rFonts w:ascii="Arial" w:hAnsi="Arial" w:cs="Arial"/>
          <w:b/>
          <w:sz w:val="20"/>
          <w:szCs w:val="20"/>
          <w:u w:val="single"/>
        </w:rPr>
      </w:pPr>
    </w:p>
    <w:p w14:paraId="281E2CE5" w14:textId="77777777" w:rsidR="00D30893" w:rsidRPr="007F0DD3" w:rsidRDefault="00D30893" w:rsidP="00D30893">
      <w:pPr>
        <w:numPr>
          <w:ilvl w:val="0"/>
          <w:numId w:val="21"/>
        </w:numPr>
        <w:ind w:left="426" w:hanging="426"/>
        <w:contextualSpacing/>
        <w:jc w:val="both"/>
        <w:rPr>
          <w:rFonts w:ascii="Arial" w:hAnsi="Arial" w:cs="Arial"/>
          <w:b/>
          <w:sz w:val="20"/>
          <w:szCs w:val="20"/>
        </w:rPr>
      </w:pPr>
      <w:r w:rsidRPr="007F0DD3">
        <w:rPr>
          <w:rFonts w:ascii="Arial" w:hAnsi="Arial" w:cs="Arial"/>
          <w:b/>
          <w:sz w:val="20"/>
          <w:szCs w:val="20"/>
        </w:rPr>
        <w:t>Vést průkaznou evidenci uživatelů podpořených sociálních služeb:</w:t>
      </w:r>
    </w:p>
    <w:p w14:paraId="28AD0C95" w14:textId="77777777" w:rsidR="00D30893" w:rsidRPr="007F0DD3" w:rsidRDefault="00D30893" w:rsidP="00D30893">
      <w:pPr>
        <w:contextualSpacing/>
        <w:jc w:val="both"/>
        <w:rPr>
          <w:rFonts w:ascii="Arial" w:hAnsi="Arial" w:cs="Arial"/>
          <w:b/>
          <w:sz w:val="20"/>
          <w:szCs w:val="20"/>
          <w:u w:val="single"/>
        </w:rPr>
      </w:pPr>
    </w:p>
    <w:p w14:paraId="11C87D3C" w14:textId="77777777" w:rsidR="00D30893" w:rsidRPr="007F0DD3" w:rsidRDefault="00D30893" w:rsidP="00D30893">
      <w:pPr>
        <w:contextualSpacing/>
        <w:jc w:val="both"/>
        <w:rPr>
          <w:rFonts w:ascii="Arial" w:hAnsi="Arial" w:cs="Arial"/>
          <w:i/>
          <w:sz w:val="20"/>
          <w:szCs w:val="20"/>
        </w:rPr>
      </w:pPr>
      <w:r w:rsidRPr="007F0DD3">
        <w:rPr>
          <w:rFonts w:ascii="Arial" w:hAnsi="Arial" w:cs="Arial"/>
          <w:i/>
          <w:sz w:val="20"/>
          <w:szCs w:val="20"/>
        </w:rPr>
        <w:t>„Každý účastník projektu (podpořená osoba) se do systému zapisuje s využitím jména, příjmení, bydliště a data narození (osoby, které nejsou identifikovány do této míry detailu, nemohou být započteny mezi podpořené osoby).“</w:t>
      </w:r>
    </w:p>
    <w:p w14:paraId="537916C0" w14:textId="77777777" w:rsidR="00D30893" w:rsidRPr="007F0DD3" w:rsidRDefault="00D30893" w:rsidP="00D30893">
      <w:pPr>
        <w:spacing w:after="0"/>
        <w:contextualSpacing/>
        <w:jc w:val="both"/>
        <w:rPr>
          <w:rFonts w:ascii="Arial" w:hAnsi="Arial" w:cs="Arial"/>
          <w:i/>
          <w:sz w:val="20"/>
          <w:szCs w:val="20"/>
        </w:rPr>
      </w:pPr>
    </w:p>
    <w:p w14:paraId="676AA72E"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 xml:space="preserve">V odůvodněných případech je možné v projektu poskytovat podporu i osobám, u nichž příjemce dotace nezná jejich totožnost v potřebném rozsahu. Jedná se o případy, kdy identifikace osoby a uchování těchto údajů je v rozporu s účelem práce s danou cílovou skupinou, např. se týká údajů o obětech trestných činů apod. </w:t>
      </w:r>
    </w:p>
    <w:p w14:paraId="019C6AFA"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 xml:space="preserve">U podpor poskytovaných neidentifikovaným osobám zajistí příjemce alespoň jejich počet a stručnou charakteristiku složení této skupiny a dále zpracuje odůvodnění, proč nemohlo dojít k záznamu v detailu jména, příjmení, bydliště a data narození. </w:t>
      </w:r>
    </w:p>
    <w:p w14:paraId="68C0B56F"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Anonymní evidence je vedena tak, aby informace o uživateli sociální služby byly sbírány bez základních identifikačních znaků klienta, jako je jméno a příjmení, adresa, datum narození apod. Anonymním údajem může být například pořadové číslo kontaktu bez uvedení další specifikace klienta nebo zájemce o sociální službu, číselný kód, přezdívka, charakteristické znaky osoby apod.</w:t>
      </w:r>
    </w:p>
    <w:p w14:paraId="43FD6181"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Každý poskytovatel, který vede anonymní evidenci, musí mít zpracována jasná kritéria a pravidla pro její vedení a evidenci. Doporučuje se, aby pravidla uváděla následující informace:</w:t>
      </w:r>
    </w:p>
    <w:p w14:paraId="6A9272AB" w14:textId="77777777" w:rsidR="00D30893" w:rsidRPr="007F0DD3" w:rsidRDefault="00D30893" w:rsidP="00D30893">
      <w:pPr>
        <w:pStyle w:val="Odstavecseseznamem"/>
        <w:numPr>
          <w:ilvl w:val="0"/>
          <w:numId w:val="37"/>
        </w:numPr>
        <w:jc w:val="both"/>
        <w:rPr>
          <w:rFonts w:ascii="Arial" w:hAnsi="Arial" w:cs="Arial"/>
          <w:sz w:val="20"/>
          <w:szCs w:val="20"/>
        </w:rPr>
      </w:pPr>
      <w:r w:rsidRPr="007F0DD3">
        <w:rPr>
          <w:rFonts w:ascii="Arial" w:hAnsi="Arial" w:cs="Arial"/>
          <w:sz w:val="20"/>
          <w:szCs w:val="20"/>
        </w:rPr>
        <w:t>v jakých případech organizace přistupuje k anonymní evidenci klienta,</w:t>
      </w:r>
    </w:p>
    <w:p w14:paraId="0F45FE0A" w14:textId="77777777" w:rsidR="00D30893" w:rsidRPr="007F0DD3" w:rsidRDefault="00D30893" w:rsidP="00D30893">
      <w:pPr>
        <w:pStyle w:val="Odstavecseseznamem"/>
        <w:numPr>
          <w:ilvl w:val="0"/>
          <w:numId w:val="37"/>
        </w:numPr>
        <w:jc w:val="both"/>
        <w:rPr>
          <w:rFonts w:ascii="Arial" w:hAnsi="Arial" w:cs="Arial"/>
          <w:sz w:val="20"/>
          <w:szCs w:val="20"/>
        </w:rPr>
      </w:pPr>
      <w:r w:rsidRPr="007F0DD3">
        <w:rPr>
          <w:rFonts w:ascii="Arial" w:hAnsi="Arial" w:cs="Arial"/>
          <w:sz w:val="20"/>
          <w:szCs w:val="20"/>
        </w:rPr>
        <w:t>kdo evidenci vede,</w:t>
      </w:r>
    </w:p>
    <w:p w14:paraId="0B2F790A" w14:textId="77777777" w:rsidR="00D30893" w:rsidRPr="007F0DD3" w:rsidRDefault="00D30893" w:rsidP="00D30893">
      <w:pPr>
        <w:pStyle w:val="Odstavecseseznamem"/>
        <w:numPr>
          <w:ilvl w:val="0"/>
          <w:numId w:val="37"/>
        </w:numPr>
        <w:jc w:val="both"/>
        <w:rPr>
          <w:rFonts w:ascii="Arial" w:hAnsi="Arial" w:cs="Arial"/>
          <w:sz w:val="20"/>
          <w:szCs w:val="20"/>
        </w:rPr>
      </w:pPr>
      <w:r w:rsidRPr="007F0DD3">
        <w:rPr>
          <w:rFonts w:ascii="Arial" w:hAnsi="Arial" w:cs="Arial"/>
          <w:sz w:val="20"/>
          <w:szCs w:val="20"/>
        </w:rPr>
        <w:t>kdo je za ni zodpovědný,</w:t>
      </w:r>
    </w:p>
    <w:p w14:paraId="374318F9" w14:textId="77777777" w:rsidR="00D30893" w:rsidRPr="007F0DD3" w:rsidRDefault="00D30893" w:rsidP="00D30893">
      <w:pPr>
        <w:pStyle w:val="Odstavecseseznamem"/>
        <w:numPr>
          <w:ilvl w:val="0"/>
          <w:numId w:val="37"/>
        </w:numPr>
        <w:jc w:val="both"/>
        <w:rPr>
          <w:rFonts w:ascii="Arial" w:hAnsi="Arial" w:cs="Arial"/>
          <w:sz w:val="20"/>
          <w:szCs w:val="20"/>
        </w:rPr>
      </w:pPr>
      <w:r w:rsidRPr="007F0DD3">
        <w:rPr>
          <w:rFonts w:ascii="Arial" w:hAnsi="Arial" w:cs="Arial"/>
          <w:sz w:val="20"/>
          <w:szCs w:val="20"/>
        </w:rPr>
        <w:t>popis systému jejího vedení,</w:t>
      </w:r>
    </w:p>
    <w:p w14:paraId="2421E5F8" w14:textId="77777777" w:rsidR="00D30893" w:rsidRPr="007F0DD3" w:rsidRDefault="00D30893" w:rsidP="00D30893">
      <w:pPr>
        <w:pStyle w:val="Odstavecseseznamem"/>
        <w:numPr>
          <w:ilvl w:val="0"/>
          <w:numId w:val="37"/>
        </w:numPr>
        <w:jc w:val="both"/>
        <w:rPr>
          <w:rFonts w:ascii="Arial" w:hAnsi="Arial" w:cs="Arial"/>
          <w:sz w:val="20"/>
          <w:szCs w:val="20"/>
        </w:rPr>
      </w:pPr>
      <w:r w:rsidRPr="007F0DD3">
        <w:rPr>
          <w:rFonts w:ascii="Arial" w:hAnsi="Arial" w:cs="Arial"/>
          <w:sz w:val="20"/>
          <w:szCs w:val="20"/>
        </w:rPr>
        <w:t>popis zabezpečení anonymní evidence klientů,</w:t>
      </w:r>
    </w:p>
    <w:p w14:paraId="438028F2" w14:textId="77777777" w:rsidR="00D30893" w:rsidRPr="007F0DD3" w:rsidRDefault="00D30893" w:rsidP="00D30893">
      <w:pPr>
        <w:pStyle w:val="Odstavecseseznamem"/>
        <w:numPr>
          <w:ilvl w:val="0"/>
          <w:numId w:val="37"/>
        </w:numPr>
        <w:jc w:val="both"/>
        <w:rPr>
          <w:rFonts w:ascii="Arial" w:hAnsi="Arial" w:cs="Arial"/>
          <w:sz w:val="20"/>
          <w:szCs w:val="20"/>
        </w:rPr>
      </w:pPr>
      <w:r w:rsidRPr="007F0DD3">
        <w:rPr>
          <w:rFonts w:ascii="Arial" w:hAnsi="Arial" w:cs="Arial"/>
          <w:sz w:val="20"/>
          <w:szCs w:val="20"/>
        </w:rPr>
        <w:t>vymezený okruh osob, který má k anonymní evidenci přístup.</w:t>
      </w:r>
    </w:p>
    <w:p w14:paraId="26AF9B31" w14:textId="77777777" w:rsidR="00D30893" w:rsidRPr="007F0DD3" w:rsidRDefault="00D30893" w:rsidP="00D30893">
      <w:pPr>
        <w:pStyle w:val="Odstavecseseznamem"/>
        <w:spacing w:after="0"/>
        <w:ind w:left="426"/>
        <w:jc w:val="both"/>
        <w:rPr>
          <w:rFonts w:ascii="Arial" w:hAnsi="Arial" w:cs="Arial"/>
          <w:sz w:val="20"/>
          <w:szCs w:val="20"/>
        </w:rPr>
      </w:pPr>
    </w:p>
    <w:p w14:paraId="39E16105" w14:textId="77777777" w:rsidR="00D30893" w:rsidRPr="001F1B0E" w:rsidRDefault="00D30893" w:rsidP="00D30893">
      <w:pPr>
        <w:pStyle w:val="Odstavecseseznamem"/>
        <w:spacing w:after="0"/>
        <w:ind w:left="426"/>
        <w:jc w:val="both"/>
        <w:rPr>
          <w:rFonts w:ascii="Arial" w:hAnsi="Arial" w:cs="Arial"/>
          <w:sz w:val="20"/>
          <w:szCs w:val="20"/>
          <w:highlight w:val="yellow"/>
        </w:rPr>
      </w:pPr>
    </w:p>
    <w:p w14:paraId="1653DBD4" w14:textId="77777777" w:rsidR="00D30893" w:rsidRPr="001F1B0E" w:rsidRDefault="00D30893" w:rsidP="00D30893">
      <w:pPr>
        <w:pStyle w:val="Odstavecseseznamem"/>
        <w:spacing w:after="0"/>
        <w:ind w:left="426"/>
        <w:jc w:val="both"/>
        <w:rPr>
          <w:rFonts w:ascii="Arial" w:hAnsi="Arial" w:cs="Arial"/>
          <w:sz w:val="20"/>
          <w:szCs w:val="20"/>
          <w:highlight w:val="yellow"/>
        </w:rPr>
      </w:pPr>
    </w:p>
    <w:p w14:paraId="2A2513C8" w14:textId="77777777" w:rsidR="00D30893" w:rsidRPr="007F0DD3" w:rsidRDefault="00D30893" w:rsidP="00D30893">
      <w:pPr>
        <w:pStyle w:val="Odstavecseseznamem"/>
        <w:spacing w:after="0"/>
        <w:ind w:left="426"/>
        <w:jc w:val="both"/>
        <w:rPr>
          <w:rFonts w:ascii="Arial" w:hAnsi="Arial" w:cs="Arial"/>
          <w:sz w:val="20"/>
          <w:szCs w:val="20"/>
        </w:rPr>
      </w:pPr>
    </w:p>
    <w:p w14:paraId="6B74A93C" w14:textId="77777777" w:rsidR="00D30893" w:rsidRPr="007F0DD3" w:rsidRDefault="00D30893" w:rsidP="00D30893">
      <w:pPr>
        <w:pStyle w:val="Odstavecseseznamem"/>
        <w:numPr>
          <w:ilvl w:val="0"/>
          <w:numId w:val="21"/>
        </w:numPr>
        <w:ind w:left="426"/>
        <w:jc w:val="both"/>
        <w:rPr>
          <w:rFonts w:ascii="Arial" w:hAnsi="Arial" w:cs="Arial"/>
          <w:b/>
          <w:sz w:val="20"/>
          <w:szCs w:val="20"/>
        </w:rPr>
      </w:pPr>
      <w:r w:rsidRPr="007F0DD3">
        <w:rPr>
          <w:rFonts w:ascii="Arial" w:hAnsi="Arial" w:cs="Arial"/>
          <w:b/>
          <w:sz w:val="20"/>
          <w:szCs w:val="20"/>
        </w:rPr>
        <w:lastRenderedPageBreak/>
        <w:t>Sledování parametrů týkajících se účastníků projektu:</w:t>
      </w:r>
    </w:p>
    <w:p w14:paraId="758D4ADF"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Příjemce dotace je povinen sledovat a evidovat zejména data uvedená v monitorovacím listu podpořené osoby, která konkretizují účastníky. Jedná se o:</w:t>
      </w:r>
    </w:p>
    <w:p w14:paraId="487E3264" w14:textId="77777777" w:rsidR="00D30893" w:rsidRPr="007F0DD3" w:rsidRDefault="00D30893" w:rsidP="00D30893">
      <w:pPr>
        <w:numPr>
          <w:ilvl w:val="0"/>
          <w:numId w:val="23"/>
        </w:numPr>
        <w:tabs>
          <w:tab w:val="left" w:pos="709"/>
        </w:tabs>
        <w:ind w:left="709" w:hanging="283"/>
        <w:contextualSpacing/>
        <w:jc w:val="both"/>
        <w:rPr>
          <w:rFonts w:ascii="Arial" w:hAnsi="Arial" w:cs="Arial"/>
          <w:sz w:val="20"/>
          <w:szCs w:val="20"/>
        </w:rPr>
      </w:pPr>
      <w:r w:rsidRPr="007F0DD3">
        <w:rPr>
          <w:rFonts w:ascii="Arial" w:hAnsi="Arial" w:cs="Arial"/>
          <w:sz w:val="20"/>
          <w:szCs w:val="20"/>
        </w:rPr>
        <w:t xml:space="preserve">základní údaje o podpořené osobě (jméno a příjmení, datum narození, místo trvalého </w:t>
      </w:r>
      <w:r w:rsidRPr="007F0DD3">
        <w:rPr>
          <w:rFonts w:ascii="Arial" w:hAnsi="Arial" w:cs="Arial"/>
          <w:sz w:val="20"/>
          <w:szCs w:val="20"/>
        </w:rPr>
        <w:br/>
        <w:t xml:space="preserve">a v odůvodněných případech i přechodného pobytu, kontaktní údaje – e-mail, telefon),  </w:t>
      </w:r>
    </w:p>
    <w:p w14:paraId="2C5FF707" w14:textId="77777777" w:rsidR="00D30893" w:rsidRPr="007F0DD3" w:rsidRDefault="00D30893" w:rsidP="00D30893">
      <w:pPr>
        <w:numPr>
          <w:ilvl w:val="0"/>
          <w:numId w:val="23"/>
        </w:numPr>
        <w:tabs>
          <w:tab w:val="left" w:pos="709"/>
        </w:tabs>
        <w:ind w:left="851" w:hanging="425"/>
        <w:contextualSpacing/>
        <w:jc w:val="both"/>
        <w:rPr>
          <w:rFonts w:ascii="Arial" w:hAnsi="Arial" w:cs="Arial"/>
          <w:sz w:val="20"/>
          <w:szCs w:val="20"/>
        </w:rPr>
      </w:pPr>
      <w:r w:rsidRPr="007F0DD3">
        <w:rPr>
          <w:rFonts w:ascii="Arial" w:hAnsi="Arial" w:cs="Arial"/>
          <w:sz w:val="20"/>
          <w:szCs w:val="20"/>
        </w:rPr>
        <w:t xml:space="preserve">pohlaví, </w:t>
      </w:r>
    </w:p>
    <w:p w14:paraId="78949311" w14:textId="77777777" w:rsidR="00D30893" w:rsidRPr="007F0DD3" w:rsidRDefault="00D30893" w:rsidP="00D30893">
      <w:pPr>
        <w:numPr>
          <w:ilvl w:val="0"/>
          <w:numId w:val="23"/>
        </w:numPr>
        <w:tabs>
          <w:tab w:val="left" w:pos="709"/>
        </w:tabs>
        <w:ind w:left="1276" w:hanging="850"/>
        <w:contextualSpacing/>
        <w:jc w:val="both"/>
        <w:rPr>
          <w:rFonts w:ascii="Arial" w:hAnsi="Arial" w:cs="Arial"/>
          <w:sz w:val="20"/>
          <w:szCs w:val="20"/>
        </w:rPr>
      </w:pPr>
      <w:r w:rsidRPr="007F0DD3">
        <w:rPr>
          <w:rFonts w:ascii="Arial" w:hAnsi="Arial" w:cs="Arial"/>
          <w:sz w:val="20"/>
          <w:szCs w:val="20"/>
        </w:rPr>
        <w:t xml:space="preserve">postavení na trhu práce, </w:t>
      </w:r>
    </w:p>
    <w:p w14:paraId="76DAF6F9" w14:textId="77777777" w:rsidR="00D30893" w:rsidRPr="007F0DD3" w:rsidRDefault="00D30893" w:rsidP="00D30893">
      <w:pPr>
        <w:numPr>
          <w:ilvl w:val="0"/>
          <w:numId w:val="23"/>
        </w:numPr>
        <w:tabs>
          <w:tab w:val="left" w:pos="709"/>
        </w:tabs>
        <w:ind w:left="1276" w:hanging="850"/>
        <w:contextualSpacing/>
        <w:jc w:val="both"/>
        <w:rPr>
          <w:rFonts w:ascii="Arial" w:hAnsi="Arial" w:cs="Arial"/>
          <w:sz w:val="20"/>
          <w:szCs w:val="20"/>
        </w:rPr>
      </w:pPr>
      <w:r w:rsidRPr="007F0DD3">
        <w:rPr>
          <w:rFonts w:ascii="Arial" w:hAnsi="Arial" w:cs="Arial"/>
          <w:sz w:val="20"/>
          <w:szCs w:val="20"/>
        </w:rPr>
        <w:t xml:space="preserve">nejvyšší dosažené vzdělání, </w:t>
      </w:r>
    </w:p>
    <w:p w14:paraId="49419BC7" w14:textId="77777777" w:rsidR="00D30893" w:rsidRPr="007F0DD3" w:rsidRDefault="00D30893" w:rsidP="00D30893">
      <w:pPr>
        <w:numPr>
          <w:ilvl w:val="0"/>
          <w:numId w:val="23"/>
        </w:numPr>
        <w:tabs>
          <w:tab w:val="left" w:pos="709"/>
        </w:tabs>
        <w:ind w:left="1276" w:hanging="850"/>
        <w:contextualSpacing/>
        <w:jc w:val="both"/>
        <w:rPr>
          <w:rFonts w:ascii="Arial" w:hAnsi="Arial" w:cs="Arial"/>
          <w:sz w:val="20"/>
          <w:szCs w:val="20"/>
        </w:rPr>
      </w:pPr>
      <w:r w:rsidRPr="007F0DD3">
        <w:rPr>
          <w:rFonts w:ascii="Arial" w:hAnsi="Arial" w:cs="Arial"/>
          <w:sz w:val="20"/>
          <w:szCs w:val="20"/>
        </w:rPr>
        <w:t xml:space="preserve">typ znevýhodnění, </w:t>
      </w:r>
    </w:p>
    <w:p w14:paraId="7501FBBA" w14:textId="77777777" w:rsidR="00D30893" w:rsidRPr="007F0DD3" w:rsidRDefault="00D30893" w:rsidP="00D30893">
      <w:pPr>
        <w:numPr>
          <w:ilvl w:val="0"/>
          <w:numId w:val="23"/>
        </w:numPr>
        <w:tabs>
          <w:tab w:val="left" w:pos="709"/>
        </w:tabs>
        <w:ind w:left="1276" w:hanging="850"/>
        <w:contextualSpacing/>
        <w:jc w:val="both"/>
        <w:rPr>
          <w:rFonts w:ascii="Arial" w:hAnsi="Arial" w:cs="Arial"/>
          <w:sz w:val="20"/>
          <w:szCs w:val="20"/>
        </w:rPr>
      </w:pPr>
      <w:r w:rsidRPr="007F0DD3">
        <w:rPr>
          <w:rFonts w:ascii="Arial" w:hAnsi="Arial" w:cs="Arial"/>
          <w:sz w:val="20"/>
          <w:szCs w:val="20"/>
        </w:rPr>
        <w:t>situaci uživatele po ukončení účasti v projektu.</w:t>
      </w:r>
    </w:p>
    <w:p w14:paraId="682317FD" w14:textId="77777777" w:rsidR="00D30893" w:rsidRPr="007F0DD3" w:rsidRDefault="00D30893" w:rsidP="00D30893">
      <w:pPr>
        <w:tabs>
          <w:tab w:val="left" w:pos="1276"/>
        </w:tabs>
        <w:ind w:left="1276"/>
        <w:contextualSpacing/>
        <w:jc w:val="both"/>
        <w:rPr>
          <w:rFonts w:ascii="Arial" w:hAnsi="Arial" w:cs="Arial"/>
          <w:sz w:val="20"/>
          <w:szCs w:val="20"/>
        </w:rPr>
      </w:pPr>
    </w:p>
    <w:p w14:paraId="255C23D9"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Dále je příjemce dotace povinen sledovat a evidovat data týkající se vykázané podpory:</w:t>
      </w:r>
    </w:p>
    <w:p w14:paraId="5AD7F4A0" w14:textId="77777777" w:rsidR="00D30893" w:rsidRPr="007F0DD3" w:rsidRDefault="00D30893" w:rsidP="00D30893">
      <w:pPr>
        <w:numPr>
          <w:ilvl w:val="0"/>
          <w:numId w:val="22"/>
        </w:numPr>
        <w:ind w:left="709" w:hanging="283"/>
        <w:contextualSpacing/>
        <w:jc w:val="both"/>
        <w:rPr>
          <w:rFonts w:ascii="Arial" w:hAnsi="Arial" w:cs="Arial"/>
          <w:sz w:val="20"/>
          <w:szCs w:val="20"/>
        </w:rPr>
      </w:pPr>
      <w:r w:rsidRPr="007F0DD3">
        <w:rPr>
          <w:rFonts w:ascii="Arial" w:hAnsi="Arial" w:cs="Arial"/>
          <w:sz w:val="20"/>
          <w:szCs w:val="20"/>
        </w:rPr>
        <w:t>typ a specifikace podpory,</w:t>
      </w:r>
    </w:p>
    <w:p w14:paraId="29D09231" w14:textId="77777777" w:rsidR="00D30893" w:rsidRPr="007F0DD3" w:rsidRDefault="00D30893" w:rsidP="00D30893">
      <w:pPr>
        <w:numPr>
          <w:ilvl w:val="0"/>
          <w:numId w:val="22"/>
        </w:numPr>
        <w:ind w:left="709" w:hanging="283"/>
        <w:contextualSpacing/>
        <w:jc w:val="both"/>
        <w:rPr>
          <w:rFonts w:ascii="Arial" w:hAnsi="Arial" w:cs="Arial"/>
          <w:sz w:val="20"/>
          <w:szCs w:val="20"/>
        </w:rPr>
      </w:pPr>
      <w:r w:rsidRPr="007F0DD3">
        <w:rPr>
          <w:rFonts w:ascii="Arial" w:hAnsi="Arial" w:cs="Arial"/>
          <w:sz w:val="20"/>
          <w:szCs w:val="20"/>
        </w:rPr>
        <w:t>rozsah podpory (časová jednotka dle typu kategorie podpory).</w:t>
      </w:r>
    </w:p>
    <w:p w14:paraId="41852323" w14:textId="77777777" w:rsidR="00D30893" w:rsidRPr="007F0DD3" w:rsidRDefault="00D30893" w:rsidP="00D30893">
      <w:pPr>
        <w:spacing w:after="0"/>
        <w:jc w:val="both"/>
        <w:rPr>
          <w:rFonts w:ascii="Arial" w:hAnsi="Arial" w:cs="Arial"/>
          <w:sz w:val="20"/>
          <w:szCs w:val="20"/>
        </w:rPr>
      </w:pPr>
    </w:p>
    <w:p w14:paraId="2BA1DE8B" w14:textId="77777777" w:rsidR="00D30893" w:rsidRPr="007F0DD3" w:rsidRDefault="00D30893" w:rsidP="00D30893">
      <w:pPr>
        <w:jc w:val="both"/>
        <w:rPr>
          <w:rFonts w:ascii="Arial" w:hAnsi="Arial" w:cs="Arial"/>
          <w:sz w:val="20"/>
          <w:szCs w:val="20"/>
        </w:rPr>
      </w:pPr>
      <w:r w:rsidRPr="007F0DD3">
        <w:rPr>
          <w:rFonts w:ascii="Arial" w:hAnsi="Arial" w:cs="Arial"/>
          <w:sz w:val="20"/>
          <w:szCs w:val="20"/>
        </w:rPr>
        <w:t xml:space="preserve">Při vykazování typu a rozsahu podpory se příjemce dotace řídí dokumentem vydaným řídícím orgánem OPZ+ (MPSV) upravujícím pokyny pro evidenci podpory poskytnuté účastníkům projektu, který je k dispozici na </w:t>
      </w:r>
      <w:hyperlink r:id="rId15" w:history="1">
        <w:r w:rsidRPr="007F0DD3">
          <w:rPr>
            <w:rFonts w:ascii="Arial" w:hAnsi="Arial" w:cs="Arial"/>
            <w:color w:val="0000FF"/>
            <w:u w:val="single"/>
          </w:rPr>
          <w:t>www.esfcr.cz</w:t>
        </w:r>
      </w:hyperlink>
      <w:r w:rsidRPr="007F0DD3">
        <w:rPr>
          <w:rFonts w:ascii="Arial" w:hAnsi="Arial" w:cs="Arial"/>
          <w:sz w:val="20"/>
          <w:szCs w:val="20"/>
        </w:rPr>
        <w:t xml:space="preserve"> v sekci OPZ+ - dokumenty. Příjemce je povinen řídit se aktuálním zněním výše uvedených pokynů publikovaným na </w:t>
      </w:r>
      <w:hyperlink r:id="rId16" w:history="1">
        <w:r w:rsidRPr="007F0DD3">
          <w:rPr>
            <w:rFonts w:ascii="Arial" w:hAnsi="Arial" w:cs="Arial"/>
            <w:color w:val="0000FF"/>
            <w:sz w:val="20"/>
            <w:szCs w:val="20"/>
            <w:u w:val="single"/>
          </w:rPr>
          <w:t>www.esfcr.cz</w:t>
        </w:r>
      </w:hyperlink>
      <w:r w:rsidRPr="007F0DD3">
        <w:rPr>
          <w:rFonts w:ascii="Arial" w:hAnsi="Arial" w:cs="Arial"/>
          <w:sz w:val="20"/>
          <w:szCs w:val="20"/>
        </w:rPr>
        <w:t>.</w:t>
      </w:r>
    </w:p>
    <w:p w14:paraId="7BE33264" w14:textId="77777777" w:rsidR="00D30893" w:rsidRPr="007F0DD3" w:rsidRDefault="00D30893" w:rsidP="00D30893">
      <w:pPr>
        <w:jc w:val="both"/>
        <w:rPr>
          <w:rFonts w:ascii="Arial" w:hAnsi="Arial" w:cs="Arial"/>
          <w:sz w:val="20"/>
          <w:szCs w:val="20"/>
        </w:rPr>
      </w:pPr>
    </w:p>
    <w:p w14:paraId="5611137F" w14:textId="77777777" w:rsidR="00D30893" w:rsidRPr="007F0DD3" w:rsidRDefault="00D30893" w:rsidP="00D30893">
      <w:pPr>
        <w:pBdr>
          <w:top w:val="single" w:sz="4" w:space="1" w:color="auto"/>
          <w:left w:val="single" w:sz="4" w:space="4" w:color="auto"/>
          <w:bottom w:val="single" w:sz="4" w:space="1" w:color="auto"/>
          <w:right w:val="single" w:sz="4" w:space="4" w:color="auto"/>
        </w:pBdr>
        <w:spacing w:after="0"/>
        <w:ind w:left="142"/>
        <w:jc w:val="both"/>
        <w:rPr>
          <w:rFonts w:ascii="Arial" w:hAnsi="Arial" w:cs="Arial"/>
          <w:sz w:val="20"/>
          <w:szCs w:val="20"/>
        </w:rPr>
      </w:pPr>
      <w:r w:rsidRPr="007F0DD3">
        <w:rPr>
          <w:rFonts w:ascii="Arial" w:hAnsi="Arial" w:cs="Arial"/>
          <w:sz w:val="20"/>
          <w:szCs w:val="20"/>
        </w:rPr>
        <w:t xml:space="preserve">Příjemce dotace je povinen plnit další požadavky na monitoring průběhu služby podle pokynů poskytovatele dotace a řídícího orgánu OPZ+ (MPSV). </w:t>
      </w:r>
    </w:p>
    <w:p w14:paraId="6825E200" w14:textId="77777777" w:rsidR="00D30893" w:rsidRPr="007F0DD3" w:rsidRDefault="00D30893" w:rsidP="00D30893">
      <w:pPr>
        <w:ind w:left="426"/>
        <w:jc w:val="both"/>
        <w:rPr>
          <w:rFonts w:ascii="Arial" w:hAnsi="Arial" w:cs="Arial"/>
          <w:sz w:val="20"/>
          <w:szCs w:val="20"/>
        </w:rPr>
      </w:pPr>
    </w:p>
    <w:p w14:paraId="105C054D" w14:textId="77777777" w:rsidR="00D30893" w:rsidRPr="007F0DD3" w:rsidRDefault="00D30893" w:rsidP="00D30893">
      <w:pPr>
        <w:spacing w:after="0"/>
        <w:ind w:left="425"/>
        <w:jc w:val="both"/>
        <w:rPr>
          <w:rFonts w:ascii="Arial" w:hAnsi="Arial" w:cs="Arial"/>
          <w:sz w:val="20"/>
          <w:szCs w:val="20"/>
        </w:rPr>
      </w:pPr>
    </w:p>
    <w:p w14:paraId="354412A5" w14:textId="77777777" w:rsidR="00D30893" w:rsidRPr="007F0DD3" w:rsidRDefault="00D30893" w:rsidP="00D30893">
      <w:pPr>
        <w:numPr>
          <w:ilvl w:val="0"/>
          <w:numId w:val="21"/>
        </w:numPr>
        <w:ind w:left="426" w:hanging="426"/>
        <w:contextualSpacing/>
        <w:jc w:val="both"/>
        <w:rPr>
          <w:rFonts w:ascii="Arial" w:hAnsi="Arial" w:cs="Arial"/>
          <w:b/>
          <w:sz w:val="20"/>
          <w:szCs w:val="20"/>
        </w:rPr>
      </w:pPr>
      <w:r w:rsidRPr="007F0DD3">
        <w:rPr>
          <w:rFonts w:ascii="Arial" w:hAnsi="Arial" w:cs="Arial"/>
          <w:b/>
          <w:sz w:val="20"/>
          <w:szCs w:val="20"/>
        </w:rPr>
        <w:t>Plnit monitorovací indikátory:</w:t>
      </w:r>
    </w:p>
    <w:p w14:paraId="0F8C1C36" w14:textId="77777777" w:rsidR="00D30893" w:rsidRPr="007F0DD3" w:rsidRDefault="00D30893" w:rsidP="00D30893">
      <w:pPr>
        <w:ind w:left="720"/>
        <w:contextualSpacing/>
        <w:jc w:val="both"/>
        <w:rPr>
          <w:rFonts w:ascii="Arial" w:hAnsi="Arial" w:cs="Arial"/>
          <w:b/>
          <w:sz w:val="20"/>
          <w:szCs w:val="20"/>
          <w:u w:val="single"/>
        </w:rPr>
      </w:pPr>
    </w:p>
    <w:p w14:paraId="0D22F60C" w14:textId="77777777" w:rsidR="00D30893" w:rsidRPr="007F0DD3" w:rsidRDefault="00D30893" w:rsidP="00D30893">
      <w:pPr>
        <w:numPr>
          <w:ilvl w:val="0"/>
          <w:numId w:val="24"/>
        </w:numPr>
        <w:ind w:left="567" w:hanging="567"/>
        <w:contextualSpacing/>
        <w:jc w:val="both"/>
        <w:rPr>
          <w:rFonts w:ascii="Arial" w:hAnsi="Arial" w:cs="Arial"/>
          <w:sz w:val="20"/>
          <w:szCs w:val="20"/>
        </w:rPr>
      </w:pPr>
      <w:r w:rsidRPr="007F0DD3">
        <w:rPr>
          <w:rFonts w:ascii="Arial" w:hAnsi="Arial" w:cs="Arial"/>
          <w:sz w:val="20"/>
          <w:szCs w:val="20"/>
        </w:rPr>
        <w:t>se závazkem výsledné hodnoty – viz dále</w:t>
      </w:r>
    </w:p>
    <w:p w14:paraId="1145E734" w14:textId="77777777" w:rsidR="00D30893" w:rsidRPr="007F0DD3" w:rsidRDefault="00D30893" w:rsidP="00D30893">
      <w:pPr>
        <w:numPr>
          <w:ilvl w:val="0"/>
          <w:numId w:val="24"/>
        </w:numPr>
        <w:ind w:left="567" w:hanging="567"/>
        <w:contextualSpacing/>
        <w:jc w:val="both"/>
        <w:rPr>
          <w:rFonts w:ascii="Arial" w:hAnsi="Arial" w:cs="Arial"/>
          <w:sz w:val="20"/>
          <w:szCs w:val="20"/>
        </w:rPr>
      </w:pPr>
      <w:r w:rsidRPr="007F0DD3">
        <w:rPr>
          <w:rFonts w:ascii="Arial" w:hAnsi="Arial" w:cs="Arial"/>
          <w:sz w:val="20"/>
          <w:szCs w:val="20"/>
        </w:rPr>
        <w:t>bez závazku výsledné hodnoty (</w:t>
      </w:r>
      <w:r w:rsidRPr="007F0DD3">
        <w:rPr>
          <w:rFonts w:ascii="Arial" w:eastAsiaTheme="minorHAnsi" w:hAnsi="Arial" w:cs="Arial"/>
          <w:sz w:val="20"/>
          <w:szCs w:val="20"/>
          <w:lang w:eastAsia="en-US"/>
        </w:rPr>
        <w:t>indikátory projektu, které se týkají účastníků, stanovené v obecné části pravidel pro žadatele a příjemce v rámci OPZ+</w:t>
      </w:r>
      <w:r w:rsidRPr="007F0DD3">
        <w:rPr>
          <w:rFonts w:ascii="Arial" w:hAnsi="Arial" w:cs="Arial"/>
          <w:sz w:val="20"/>
          <w:szCs w:val="20"/>
        </w:rPr>
        <w:t xml:space="preserve">) – viz dále </w:t>
      </w:r>
    </w:p>
    <w:p w14:paraId="41C37C40" w14:textId="77777777" w:rsidR="00D30893" w:rsidRPr="007F0DD3" w:rsidRDefault="00D30893" w:rsidP="00D30893">
      <w:pPr>
        <w:ind w:left="993" w:hanging="567"/>
        <w:contextualSpacing/>
        <w:jc w:val="both"/>
        <w:rPr>
          <w:rFonts w:ascii="Arial" w:hAnsi="Arial" w:cs="Arial"/>
          <w:sz w:val="20"/>
          <w:szCs w:val="20"/>
        </w:rPr>
      </w:pPr>
    </w:p>
    <w:p w14:paraId="03826C3C" w14:textId="77777777" w:rsidR="00D30893" w:rsidRPr="00A921C8" w:rsidRDefault="00D30893" w:rsidP="00D30893">
      <w:pPr>
        <w:rPr>
          <w:rFonts w:eastAsiaTheme="minorHAnsi"/>
          <w:lang w:eastAsia="en-US"/>
        </w:rPr>
      </w:pPr>
      <w:r w:rsidRPr="007F0DD3">
        <w:rPr>
          <w:rFonts w:ascii="Arial" w:hAnsi="Arial" w:cs="Arial"/>
          <w:sz w:val="20"/>
          <w:szCs w:val="20"/>
        </w:rPr>
        <w:br w:type="page"/>
      </w:r>
      <w:r w:rsidRPr="00A921C8">
        <w:rPr>
          <w:rFonts w:eastAsiaTheme="minorHAnsi"/>
          <w:b/>
          <w:lang w:eastAsia="en-US"/>
        </w:rPr>
        <w:lastRenderedPageBreak/>
        <w:t xml:space="preserve">a) </w:t>
      </w:r>
      <w:r w:rsidRPr="00A921C8">
        <w:rPr>
          <w:rFonts w:ascii="Arial" w:eastAsiaTheme="minorHAnsi" w:hAnsi="Arial" w:cs="Arial"/>
          <w:b/>
          <w:sz w:val="20"/>
          <w:szCs w:val="20"/>
          <w:lang w:eastAsia="en-US"/>
        </w:rPr>
        <w:t>POVINNÉ INDIKÁTORY PROJEKTU</w:t>
      </w:r>
      <w:r w:rsidRPr="00A921C8">
        <w:rPr>
          <w:rFonts w:ascii="Arial" w:eastAsiaTheme="minorHAnsi" w:hAnsi="Arial" w:cs="Arial"/>
          <w:sz w:val="20"/>
          <w:szCs w:val="20"/>
          <w:lang w:eastAsia="en-US"/>
        </w:rPr>
        <w:t>, je zde závazek naplnění určitého počtu</w:t>
      </w:r>
    </w:p>
    <w:tbl>
      <w:tblPr>
        <w:tblStyle w:val="Mkatabulky"/>
        <w:tblW w:w="4927"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939"/>
        <w:gridCol w:w="1694"/>
        <w:gridCol w:w="6275"/>
      </w:tblGrid>
      <w:tr w:rsidR="00D30893" w:rsidRPr="00A921C8" w14:paraId="01336575" w14:textId="77777777" w:rsidTr="00FC178F">
        <w:tc>
          <w:tcPr>
            <w:tcW w:w="527" w:type="pct"/>
            <w:tcBorders>
              <w:bottom w:val="single" w:sz="12" w:space="0" w:color="00B0F0"/>
            </w:tcBorders>
          </w:tcPr>
          <w:p w14:paraId="3D7EEA20" w14:textId="77777777" w:rsidR="00D30893" w:rsidRPr="00A921C8" w:rsidRDefault="00D30893" w:rsidP="00FC178F">
            <w:pPr>
              <w:autoSpaceDE w:val="0"/>
              <w:autoSpaceDN w:val="0"/>
              <w:adjustRightInd w:val="0"/>
              <w:jc w:val="both"/>
              <w:rPr>
                <w:rFonts w:ascii="Arial" w:hAnsi="Arial" w:cs="Arial"/>
                <w:color w:val="244061" w:themeColor="accent1" w:themeShade="80"/>
                <w:sz w:val="20"/>
                <w:szCs w:val="20"/>
              </w:rPr>
            </w:pPr>
            <w:r w:rsidRPr="00A921C8">
              <w:rPr>
                <w:rFonts w:ascii="Arial" w:hAnsi="Arial" w:cs="Arial"/>
                <w:b/>
                <w:bCs/>
                <w:color w:val="244061" w:themeColor="accent1" w:themeShade="80"/>
                <w:sz w:val="20"/>
                <w:szCs w:val="20"/>
              </w:rPr>
              <w:t>Kód</w:t>
            </w:r>
          </w:p>
        </w:tc>
        <w:tc>
          <w:tcPr>
            <w:tcW w:w="951" w:type="pct"/>
            <w:tcBorders>
              <w:bottom w:val="single" w:sz="12" w:space="0" w:color="00B0F0"/>
            </w:tcBorders>
          </w:tcPr>
          <w:p w14:paraId="48E8AD88" w14:textId="77777777" w:rsidR="00D30893" w:rsidRPr="00A921C8" w:rsidRDefault="00D30893" w:rsidP="00FC178F">
            <w:pPr>
              <w:autoSpaceDE w:val="0"/>
              <w:autoSpaceDN w:val="0"/>
              <w:adjustRightInd w:val="0"/>
              <w:jc w:val="both"/>
              <w:rPr>
                <w:rFonts w:ascii="Arial" w:hAnsi="Arial" w:cs="Arial"/>
                <w:color w:val="244061" w:themeColor="accent1" w:themeShade="80"/>
                <w:sz w:val="20"/>
                <w:szCs w:val="20"/>
              </w:rPr>
            </w:pPr>
            <w:r w:rsidRPr="00A921C8">
              <w:rPr>
                <w:rFonts w:ascii="Arial" w:hAnsi="Arial" w:cs="Arial"/>
                <w:b/>
                <w:bCs/>
                <w:color w:val="244061" w:themeColor="accent1" w:themeShade="80"/>
                <w:sz w:val="20"/>
                <w:szCs w:val="20"/>
              </w:rPr>
              <w:t xml:space="preserve">Název indikátoru </w:t>
            </w:r>
          </w:p>
        </w:tc>
        <w:tc>
          <w:tcPr>
            <w:tcW w:w="3522" w:type="pct"/>
            <w:tcBorders>
              <w:bottom w:val="single" w:sz="12" w:space="0" w:color="00B0F0"/>
            </w:tcBorders>
          </w:tcPr>
          <w:p w14:paraId="2156276E" w14:textId="77777777" w:rsidR="00D30893" w:rsidRPr="00A921C8" w:rsidRDefault="00D30893" w:rsidP="00FC178F">
            <w:pPr>
              <w:autoSpaceDE w:val="0"/>
              <w:autoSpaceDN w:val="0"/>
              <w:adjustRightInd w:val="0"/>
              <w:jc w:val="both"/>
              <w:rPr>
                <w:rFonts w:ascii="Arial" w:hAnsi="Arial" w:cs="Arial"/>
                <w:b/>
                <w:bCs/>
                <w:color w:val="244061" w:themeColor="accent1" w:themeShade="80"/>
                <w:sz w:val="20"/>
                <w:szCs w:val="20"/>
              </w:rPr>
            </w:pPr>
            <w:r w:rsidRPr="00A921C8">
              <w:rPr>
                <w:rFonts w:ascii="Arial" w:hAnsi="Arial" w:cs="Arial"/>
                <w:b/>
                <w:bCs/>
                <w:color w:val="244061" w:themeColor="accent1" w:themeShade="80"/>
                <w:sz w:val="20"/>
                <w:szCs w:val="20"/>
              </w:rPr>
              <w:t xml:space="preserve">DEFINICE </w:t>
            </w:r>
          </w:p>
        </w:tc>
      </w:tr>
      <w:tr w:rsidR="00D30893" w:rsidRPr="00A921C8" w14:paraId="618F18CE" w14:textId="77777777" w:rsidTr="00FC178F">
        <w:trPr>
          <w:trHeight w:val="2290"/>
        </w:trPr>
        <w:tc>
          <w:tcPr>
            <w:tcW w:w="527" w:type="pct"/>
            <w:shd w:val="clear" w:color="auto" w:fill="DAEEF3" w:themeFill="accent5" w:themeFillTint="33"/>
          </w:tcPr>
          <w:p w14:paraId="2BC7D95A" w14:textId="77777777" w:rsidR="00D30893" w:rsidRPr="00A921C8" w:rsidRDefault="00D30893" w:rsidP="00FC178F">
            <w:pPr>
              <w:autoSpaceDE w:val="0"/>
              <w:autoSpaceDN w:val="0"/>
              <w:adjustRightInd w:val="0"/>
              <w:jc w:val="both"/>
              <w:rPr>
                <w:rFonts w:ascii="Arial" w:hAnsi="Arial" w:cs="Arial"/>
                <w:sz w:val="20"/>
                <w:szCs w:val="20"/>
              </w:rPr>
            </w:pPr>
          </w:p>
          <w:p w14:paraId="2CEA0CBE" w14:textId="77777777" w:rsidR="00D30893" w:rsidRPr="00A921C8" w:rsidRDefault="00D30893" w:rsidP="00FC178F">
            <w:pPr>
              <w:autoSpaceDE w:val="0"/>
              <w:autoSpaceDN w:val="0"/>
              <w:adjustRightInd w:val="0"/>
              <w:jc w:val="both"/>
              <w:rPr>
                <w:rFonts w:ascii="Arial" w:hAnsi="Arial" w:cs="Arial"/>
                <w:sz w:val="20"/>
                <w:szCs w:val="20"/>
              </w:rPr>
            </w:pPr>
            <w:r w:rsidRPr="00A921C8">
              <w:rPr>
                <w:rFonts w:ascii="Arial" w:hAnsi="Arial" w:cs="Arial"/>
                <w:sz w:val="20"/>
                <w:szCs w:val="20"/>
              </w:rPr>
              <w:t xml:space="preserve">600 00 </w:t>
            </w:r>
          </w:p>
        </w:tc>
        <w:tc>
          <w:tcPr>
            <w:tcW w:w="951" w:type="pct"/>
            <w:shd w:val="clear" w:color="auto" w:fill="DAEEF3" w:themeFill="accent5" w:themeFillTint="33"/>
          </w:tcPr>
          <w:p w14:paraId="29F79919" w14:textId="77777777" w:rsidR="00D30893" w:rsidRPr="00A921C8" w:rsidRDefault="00D30893" w:rsidP="00FC178F">
            <w:pPr>
              <w:autoSpaceDE w:val="0"/>
              <w:autoSpaceDN w:val="0"/>
              <w:adjustRightInd w:val="0"/>
              <w:jc w:val="both"/>
              <w:rPr>
                <w:rFonts w:ascii="Arial" w:hAnsi="Arial" w:cs="Arial"/>
                <w:sz w:val="20"/>
                <w:szCs w:val="20"/>
              </w:rPr>
            </w:pPr>
          </w:p>
          <w:p w14:paraId="1AB91B87" w14:textId="77777777" w:rsidR="00D30893" w:rsidRPr="00A921C8" w:rsidRDefault="00D30893" w:rsidP="00FC178F">
            <w:pPr>
              <w:autoSpaceDE w:val="0"/>
              <w:autoSpaceDN w:val="0"/>
              <w:adjustRightInd w:val="0"/>
              <w:jc w:val="both"/>
              <w:rPr>
                <w:rFonts w:ascii="Arial" w:hAnsi="Arial" w:cs="Arial"/>
                <w:b/>
                <w:sz w:val="20"/>
                <w:szCs w:val="20"/>
              </w:rPr>
            </w:pPr>
            <w:r w:rsidRPr="00A921C8">
              <w:rPr>
                <w:rFonts w:ascii="Arial" w:hAnsi="Arial" w:cs="Arial"/>
                <w:b/>
                <w:sz w:val="20"/>
                <w:szCs w:val="20"/>
              </w:rPr>
              <w:t>Celkový počet účastníků</w:t>
            </w:r>
          </w:p>
        </w:tc>
        <w:tc>
          <w:tcPr>
            <w:tcW w:w="3522" w:type="pct"/>
            <w:shd w:val="clear" w:color="auto" w:fill="DAEEF3" w:themeFill="accent5" w:themeFillTint="33"/>
          </w:tcPr>
          <w:p w14:paraId="4A61D828" w14:textId="77777777" w:rsidR="00D30893" w:rsidRPr="00A921C8" w:rsidRDefault="00D30893" w:rsidP="00FC178F">
            <w:pPr>
              <w:pStyle w:val="Default"/>
              <w:jc w:val="both"/>
              <w:rPr>
                <w:sz w:val="20"/>
                <w:szCs w:val="20"/>
              </w:rPr>
            </w:pPr>
          </w:p>
          <w:p w14:paraId="26AE4B04" w14:textId="77777777" w:rsidR="00D30893" w:rsidRPr="00A921C8" w:rsidRDefault="00D30893" w:rsidP="00FC178F">
            <w:pPr>
              <w:pStyle w:val="Default"/>
              <w:jc w:val="both"/>
              <w:rPr>
                <w:sz w:val="20"/>
                <w:szCs w:val="20"/>
              </w:rPr>
            </w:pPr>
            <w:r w:rsidRPr="00A921C8">
              <w:rPr>
                <w:sz w:val="20"/>
                <w:szCs w:val="20"/>
              </w:rPr>
              <w:t xml:space="preserve">Celkový počet osob/účastníků (zaměstnanců, pracovníků implementační struktury, osob cílových skupin apod.), které v rámci projektu získaly jakoukoliv formu podpory, bez ohledu na počet poskytnutých podpor. </w:t>
            </w:r>
          </w:p>
          <w:p w14:paraId="07809766" w14:textId="77777777" w:rsidR="00D30893" w:rsidRPr="00A921C8" w:rsidRDefault="00D30893" w:rsidP="00FC178F">
            <w:pPr>
              <w:pStyle w:val="Default"/>
              <w:jc w:val="both"/>
              <w:rPr>
                <w:sz w:val="20"/>
                <w:szCs w:val="20"/>
              </w:rPr>
            </w:pPr>
          </w:p>
          <w:p w14:paraId="6B3CC758" w14:textId="77777777" w:rsidR="00D30893" w:rsidRPr="00A921C8" w:rsidRDefault="00D30893" w:rsidP="00FC178F">
            <w:pPr>
              <w:pStyle w:val="Default"/>
              <w:jc w:val="both"/>
              <w:rPr>
                <w:sz w:val="20"/>
                <w:szCs w:val="20"/>
              </w:rPr>
            </w:pPr>
            <w:r w:rsidRPr="00A921C8">
              <w:rPr>
                <w:sz w:val="20"/>
                <w:szCs w:val="20"/>
              </w:rPr>
              <w:t xml:space="preserve">Každá podpořená osoba se v rámci projektu započítává pouze jednou bez ohledu na to, kolik podpor obdržela. </w:t>
            </w:r>
          </w:p>
          <w:p w14:paraId="15B86A04" w14:textId="77777777" w:rsidR="00D30893" w:rsidRPr="00A921C8" w:rsidRDefault="00D30893" w:rsidP="00FC178F">
            <w:pPr>
              <w:pStyle w:val="Default"/>
              <w:jc w:val="both"/>
              <w:rPr>
                <w:sz w:val="20"/>
                <w:szCs w:val="20"/>
              </w:rPr>
            </w:pPr>
          </w:p>
          <w:p w14:paraId="5EC7D66C" w14:textId="77777777" w:rsidR="00D30893" w:rsidRPr="00A921C8" w:rsidRDefault="00D30893" w:rsidP="00FC178F">
            <w:pPr>
              <w:pStyle w:val="Default"/>
              <w:jc w:val="both"/>
              <w:rPr>
                <w:sz w:val="20"/>
                <w:szCs w:val="20"/>
              </w:rPr>
            </w:pPr>
            <w:r w:rsidRPr="00A921C8">
              <w:rPr>
                <w:sz w:val="20"/>
                <w:szCs w:val="20"/>
              </w:rPr>
              <w:t xml:space="preserve">Podpora je jakákoliv aktivita financovaná z rozpočtu projektu, ze které mají cílové skupiny prospěch, podpora může mít formu např. vzdělávacího nebo rekvalifikačního kurzu, stáže, odborné konzultace, poradenství, výcviku, školení, odborné praxe apod. </w:t>
            </w:r>
          </w:p>
          <w:p w14:paraId="3379C534" w14:textId="77777777" w:rsidR="00D30893" w:rsidRPr="00A921C8" w:rsidRDefault="00D30893" w:rsidP="00FC178F">
            <w:pPr>
              <w:autoSpaceDE w:val="0"/>
              <w:autoSpaceDN w:val="0"/>
              <w:adjustRightInd w:val="0"/>
              <w:jc w:val="both"/>
              <w:rPr>
                <w:rFonts w:ascii="Arial" w:hAnsi="Arial" w:cs="Arial"/>
                <w:sz w:val="20"/>
                <w:szCs w:val="20"/>
              </w:rPr>
            </w:pPr>
          </w:p>
        </w:tc>
      </w:tr>
      <w:tr w:rsidR="00D30893" w:rsidRPr="00A921C8" w14:paraId="3D80CF6A" w14:textId="77777777" w:rsidTr="00FC178F">
        <w:trPr>
          <w:trHeight w:val="1827"/>
        </w:trPr>
        <w:tc>
          <w:tcPr>
            <w:tcW w:w="527" w:type="pct"/>
            <w:tcBorders>
              <w:bottom w:val="single" w:sz="12" w:space="0" w:color="00B0F0"/>
            </w:tcBorders>
          </w:tcPr>
          <w:p w14:paraId="49B78A86" w14:textId="77777777" w:rsidR="00D30893" w:rsidRPr="00A921C8" w:rsidRDefault="00D30893" w:rsidP="00FC178F">
            <w:pPr>
              <w:jc w:val="both"/>
              <w:rPr>
                <w:rFonts w:ascii="Arial" w:hAnsi="Arial" w:cs="Arial"/>
                <w:sz w:val="20"/>
                <w:szCs w:val="20"/>
              </w:rPr>
            </w:pPr>
          </w:p>
          <w:p w14:paraId="214A21E7" w14:textId="77777777" w:rsidR="00D30893" w:rsidRPr="00A921C8" w:rsidRDefault="00D30893" w:rsidP="00FC178F">
            <w:pPr>
              <w:jc w:val="both"/>
              <w:rPr>
                <w:rFonts w:ascii="Arial" w:hAnsi="Arial" w:cs="Arial"/>
                <w:sz w:val="20"/>
                <w:szCs w:val="20"/>
              </w:rPr>
            </w:pPr>
            <w:r w:rsidRPr="00A921C8">
              <w:rPr>
                <w:rFonts w:ascii="Arial" w:hAnsi="Arial" w:cs="Arial"/>
                <w:sz w:val="20"/>
                <w:szCs w:val="20"/>
              </w:rPr>
              <w:t>670 031</w:t>
            </w:r>
          </w:p>
        </w:tc>
        <w:tc>
          <w:tcPr>
            <w:tcW w:w="951" w:type="pct"/>
            <w:tcBorders>
              <w:bottom w:val="single" w:sz="12" w:space="0" w:color="00B0F0"/>
            </w:tcBorders>
          </w:tcPr>
          <w:p w14:paraId="340371FC" w14:textId="77777777" w:rsidR="00D30893" w:rsidRPr="00A921C8" w:rsidRDefault="00D30893" w:rsidP="00FC178F">
            <w:pPr>
              <w:autoSpaceDE w:val="0"/>
              <w:autoSpaceDN w:val="0"/>
              <w:adjustRightInd w:val="0"/>
              <w:jc w:val="both"/>
              <w:rPr>
                <w:rFonts w:ascii="Arial" w:hAnsi="Arial" w:cs="Arial"/>
                <w:sz w:val="20"/>
                <w:szCs w:val="20"/>
              </w:rPr>
            </w:pPr>
          </w:p>
          <w:p w14:paraId="0338ACF0" w14:textId="77777777" w:rsidR="00D30893" w:rsidRPr="00A921C8" w:rsidRDefault="00D30893" w:rsidP="00FC178F">
            <w:pPr>
              <w:autoSpaceDE w:val="0"/>
              <w:autoSpaceDN w:val="0"/>
              <w:adjustRightInd w:val="0"/>
              <w:jc w:val="both"/>
              <w:rPr>
                <w:rFonts w:ascii="Arial" w:hAnsi="Arial" w:cs="Arial"/>
                <w:b/>
                <w:sz w:val="20"/>
                <w:szCs w:val="20"/>
              </w:rPr>
            </w:pPr>
            <w:r w:rsidRPr="00A921C8">
              <w:rPr>
                <w:rFonts w:ascii="Arial" w:hAnsi="Arial" w:cs="Arial"/>
                <w:b/>
                <w:sz w:val="20"/>
                <w:szCs w:val="20"/>
              </w:rPr>
              <w:t>Kapacita podpořených služeb – úvazky pracovníků</w:t>
            </w:r>
          </w:p>
        </w:tc>
        <w:tc>
          <w:tcPr>
            <w:tcW w:w="3522" w:type="pct"/>
            <w:tcBorders>
              <w:bottom w:val="single" w:sz="12" w:space="0" w:color="00B0F0"/>
            </w:tcBorders>
          </w:tcPr>
          <w:p w14:paraId="304F253E" w14:textId="77777777" w:rsidR="00D30893" w:rsidRPr="00A921C8" w:rsidRDefault="00D30893" w:rsidP="00FC178F">
            <w:pPr>
              <w:autoSpaceDE w:val="0"/>
              <w:autoSpaceDN w:val="0"/>
              <w:adjustRightInd w:val="0"/>
              <w:jc w:val="both"/>
              <w:rPr>
                <w:rFonts w:ascii="Arial" w:hAnsi="Arial" w:cs="Arial"/>
                <w:sz w:val="20"/>
                <w:szCs w:val="20"/>
              </w:rPr>
            </w:pPr>
          </w:p>
          <w:p w14:paraId="67547BE3" w14:textId="77777777" w:rsidR="00D30893" w:rsidRPr="00A921C8" w:rsidRDefault="00D30893" w:rsidP="00FC178F">
            <w:pPr>
              <w:autoSpaceDE w:val="0"/>
              <w:autoSpaceDN w:val="0"/>
              <w:adjustRightInd w:val="0"/>
              <w:jc w:val="both"/>
              <w:rPr>
                <w:rFonts w:ascii="Arial" w:hAnsi="Arial" w:cs="Arial"/>
                <w:sz w:val="20"/>
                <w:szCs w:val="20"/>
              </w:rPr>
            </w:pPr>
            <w:r w:rsidRPr="00A921C8">
              <w:rPr>
                <w:rFonts w:ascii="Arial" w:hAnsi="Arial" w:cs="Arial"/>
                <w:sz w:val="20"/>
                <w:szCs w:val="20"/>
              </w:rPr>
              <w:t>Indikátor se týká služeb/programů, které mají ambulantní nebo terénní formu poskytování.</w:t>
            </w:r>
          </w:p>
          <w:p w14:paraId="2F21A56F" w14:textId="77777777" w:rsidR="00D30893" w:rsidRPr="00A921C8" w:rsidRDefault="00D30893" w:rsidP="00FC178F">
            <w:pPr>
              <w:autoSpaceDE w:val="0"/>
              <w:autoSpaceDN w:val="0"/>
              <w:adjustRightInd w:val="0"/>
              <w:jc w:val="both"/>
              <w:rPr>
                <w:rFonts w:ascii="Arial" w:hAnsi="Arial" w:cs="Arial"/>
                <w:sz w:val="20"/>
                <w:szCs w:val="20"/>
              </w:rPr>
            </w:pPr>
            <w:r w:rsidRPr="00A921C8">
              <w:rPr>
                <w:rFonts w:ascii="Arial" w:hAnsi="Arial" w:cs="Arial"/>
                <w:sz w:val="20"/>
                <w:szCs w:val="20"/>
              </w:rPr>
              <w:t>Ambulantní forma – osoba do služby/programu dochází nebo je do ní/něj doprovázena nebo dopravována a součástí služby/programu zároveň není ubytování či přenocování.</w:t>
            </w:r>
          </w:p>
          <w:p w14:paraId="38D4515E" w14:textId="77777777" w:rsidR="00D30893" w:rsidRPr="00A921C8" w:rsidRDefault="00D30893" w:rsidP="00FC178F">
            <w:pPr>
              <w:autoSpaceDE w:val="0"/>
              <w:autoSpaceDN w:val="0"/>
              <w:adjustRightInd w:val="0"/>
              <w:jc w:val="both"/>
              <w:rPr>
                <w:rFonts w:ascii="Arial" w:hAnsi="Arial" w:cs="Arial"/>
                <w:sz w:val="20"/>
                <w:szCs w:val="20"/>
              </w:rPr>
            </w:pPr>
            <w:r w:rsidRPr="00A921C8">
              <w:rPr>
                <w:rFonts w:ascii="Arial" w:hAnsi="Arial" w:cs="Arial"/>
                <w:sz w:val="20"/>
                <w:szCs w:val="20"/>
              </w:rPr>
              <w:t>Terénní forma – služba/program je poskytován v jejím přirozeném sociálním prostředí.</w:t>
            </w:r>
          </w:p>
          <w:p w14:paraId="444245E9" w14:textId="77777777" w:rsidR="00D30893" w:rsidRPr="00A921C8" w:rsidRDefault="00D30893" w:rsidP="00FC178F">
            <w:pPr>
              <w:autoSpaceDE w:val="0"/>
              <w:autoSpaceDN w:val="0"/>
              <w:adjustRightInd w:val="0"/>
              <w:jc w:val="both"/>
              <w:rPr>
                <w:rFonts w:ascii="Arial" w:hAnsi="Arial" w:cs="Arial"/>
                <w:sz w:val="20"/>
                <w:szCs w:val="20"/>
              </w:rPr>
            </w:pPr>
            <w:r w:rsidRPr="00A921C8">
              <w:rPr>
                <w:rFonts w:ascii="Arial" w:hAnsi="Arial" w:cs="Arial"/>
                <w:sz w:val="20"/>
                <w:szCs w:val="20"/>
              </w:rPr>
              <w:t>„Pracovníkem“ se rozumí odborní pracovníci, pracovníci v přímé péči, kteří přímo poskytují služby cílové skupině (např. sociální pracovník, pracovník v sociálních službách, zdravotnický pracovník, pedagogický pracovník).</w:t>
            </w:r>
          </w:p>
        </w:tc>
      </w:tr>
      <w:tr w:rsidR="00D30893" w:rsidRPr="00A921C8" w14:paraId="39087963" w14:textId="77777777" w:rsidTr="00FC178F">
        <w:trPr>
          <w:trHeight w:val="3520"/>
        </w:trPr>
        <w:tc>
          <w:tcPr>
            <w:tcW w:w="527" w:type="pct"/>
            <w:shd w:val="clear" w:color="auto" w:fill="DAEEF3" w:themeFill="accent5" w:themeFillTint="33"/>
          </w:tcPr>
          <w:p w14:paraId="11A1F232" w14:textId="77777777" w:rsidR="00D30893" w:rsidRPr="00A921C8" w:rsidRDefault="00D30893" w:rsidP="00FC178F">
            <w:pPr>
              <w:pStyle w:val="Default"/>
              <w:jc w:val="both"/>
              <w:rPr>
                <w:sz w:val="20"/>
                <w:szCs w:val="20"/>
              </w:rPr>
            </w:pPr>
          </w:p>
          <w:p w14:paraId="0CD53618" w14:textId="77777777" w:rsidR="00D30893" w:rsidRPr="00A921C8" w:rsidRDefault="00D30893" w:rsidP="00FC178F">
            <w:pPr>
              <w:pStyle w:val="Default"/>
              <w:jc w:val="both"/>
              <w:rPr>
                <w:sz w:val="20"/>
                <w:szCs w:val="20"/>
              </w:rPr>
            </w:pPr>
            <w:r w:rsidRPr="00A921C8">
              <w:rPr>
                <w:sz w:val="20"/>
                <w:szCs w:val="20"/>
              </w:rPr>
              <w:t xml:space="preserve">670 102 </w:t>
            </w:r>
          </w:p>
          <w:p w14:paraId="6A88E698" w14:textId="77777777" w:rsidR="00D30893" w:rsidRPr="00A921C8" w:rsidRDefault="00D30893" w:rsidP="00FC178F">
            <w:pPr>
              <w:jc w:val="both"/>
              <w:rPr>
                <w:rFonts w:ascii="Arial" w:hAnsi="Arial" w:cs="Arial"/>
                <w:sz w:val="20"/>
                <w:szCs w:val="20"/>
              </w:rPr>
            </w:pPr>
          </w:p>
        </w:tc>
        <w:tc>
          <w:tcPr>
            <w:tcW w:w="951" w:type="pct"/>
            <w:shd w:val="clear" w:color="auto" w:fill="DAEEF3" w:themeFill="accent5" w:themeFillTint="33"/>
          </w:tcPr>
          <w:p w14:paraId="2103580C" w14:textId="77777777" w:rsidR="00D30893" w:rsidRPr="00A921C8" w:rsidRDefault="00D30893" w:rsidP="00FC178F">
            <w:pPr>
              <w:autoSpaceDE w:val="0"/>
              <w:autoSpaceDN w:val="0"/>
              <w:adjustRightInd w:val="0"/>
              <w:jc w:val="both"/>
              <w:rPr>
                <w:rFonts w:ascii="Arial" w:hAnsi="Arial" w:cs="Arial"/>
                <w:sz w:val="20"/>
                <w:szCs w:val="20"/>
              </w:rPr>
            </w:pPr>
          </w:p>
          <w:p w14:paraId="18557D62" w14:textId="77777777" w:rsidR="00D30893" w:rsidRPr="00A921C8" w:rsidRDefault="00D30893" w:rsidP="00FC178F">
            <w:pPr>
              <w:autoSpaceDE w:val="0"/>
              <w:autoSpaceDN w:val="0"/>
              <w:adjustRightInd w:val="0"/>
              <w:jc w:val="both"/>
              <w:rPr>
                <w:rFonts w:ascii="Arial" w:hAnsi="Arial" w:cs="Arial"/>
                <w:b/>
                <w:sz w:val="20"/>
                <w:szCs w:val="20"/>
              </w:rPr>
            </w:pPr>
            <w:r w:rsidRPr="00A921C8">
              <w:rPr>
                <w:rFonts w:ascii="Arial" w:hAnsi="Arial" w:cs="Arial"/>
                <w:b/>
                <w:sz w:val="20"/>
                <w:szCs w:val="20"/>
              </w:rPr>
              <w:t>Využívání podpořených služeb</w:t>
            </w:r>
          </w:p>
        </w:tc>
        <w:tc>
          <w:tcPr>
            <w:tcW w:w="3522" w:type="pct"/>
            <w:shd w:val="clear" w:color="auto" w:fill="DAEEF3" w:themeFill="accent5" w:themeFillTint="33"/>
          </w:tcPr>
          <w:p w14:paraId="22B7D4D9" w14:textId="77777777" w:rsidR="00D30893" w:rsidRPr="00A921C8" w:rsidRDefault="00D30893" w:rsidP="00FC178F"/>
          <w:tbl>
            <w:tblPr>
              <w:tblW w:w="0" w:type="auto"/>
              <w:tblBorders>
                <w:top w:val="nil"/>
                <w:left w:val="nil"/>
                <w:bottom w:val="nil"/>
                <w:right w:val="nil"/>
              </w:tblBorders>
              <w:tblLook w:val="0000" w:firstRow="0" w:lastRow="0" w:firstColumn="0" w:lastColumn="0" w:noHBand="0" w:noVBand="0"/>
            </w:tblPr>
            <w:tblGrid>
              <w:gridCol w:w="6059"/>
            </w:tblGrid>
            <w:tr w:rsidR="00D30893" w:rsidRPr="00A921C8" w14:paraId="027E6044" w14:textId="77777777" w:rsidTr="00FC178F">
              <w:trPr>
                <w:trHeight w:val="783"/>
              </w:trPr>
              <w:tc>
                <w:tcPr>
                  <w:tcW w:w="0" w:type="auto"/>
                </w:tcPr>
                <w:p w14:paraId="016D3DCF" w14:textId="77777777" w:rsidR="00D30893" w:rsidRPr="00A921C8" w:rsidRDefault="00D30893" w:rsidP="00FC178F">
                  <w:pPr>
                    <w:autoSpaceDE w:val="0"/>
                    <w:autoSpaceDN w:val="0"/>
                    <w:adjustRightInd w:val="0"/>
                    <w:spacing w:after="0" w:line="240" w:lineRule="auto"/>
                    <w:jc w:val="both"/>
                    <w:rPr>
                      <w:rFonts w:ascii="Arial" w:eastAsiaTheme="minorHAnsi" w:hAnsi="Arial" w:cs="Arial"/>
                      <w:color w:val="000000"/>
                      <w:sz w:val="20"/>
                      <w:szCs w:val="20"/>
                      <w:lang w:eastAsia="en-US"/>
                    </w:rPr>
                  </w:pPr>
                  <w:r w:rsidRPr="00A921C8">
                    <w:rPr>
                      <w:rFonts w:ascii="Arial" w:eastAsiaTheme="minorHAnsi" w:hAnsi="Arial" w:cs="Arial"/>
                      <w:color w:val="000000"/>
                      <w:sz w:val="20"/>
                      <w:szCs w:val="20"/>
                      <w:lang w:eastAsia="en-US"/>
                    </w:rPr>
                    <w:t xml:space="preserve">Počet osob, které využijí podpořenou službu či program během trvání projektu. "Služba/program" je poskytování pomoci a podpory fyzickým osobám v nepříznivé sociální či zdravotní situaci. Využíváním je myšleno být doložitelné klientem (tj. každá osoba </w:t>
                  </w:r>
                  <w:r w:rsidRPr="00A921C8">
                    <w:rPr>
                      <w:rFonts w:ascii="Arial" w:eastAsiaTheme="minorHAnsi" w:hAnsi="Arial" w:cs="Arial"/>
                      <w:color w:val="000000"/>
                      <w:sz w:val="20"/>
                      <w:szCs w:val="20"/>
                      <w:lang w:eastAsia="en-US"/>
                    </w:rPr>
                    <w:br/>
                    <w:t xml:space="preserve">je uvedená pouze jednou) dle standardů využívaných pro danou službu. Osoby uvedené v tomto indikátoru nejsou účastníky </w:t>
                  </w:r>
                  <w:r w:rsidRPr="00A921C8">
                    <w:rPr>
                      <w:rFonts w:ascii="Arial" w:eastAsiaTheme="minorHAnsi" w:hAnsi="Arial" w:cs="Arial"/>
                      <w:color w:val="000000"/>
                      <w:sz w:val="20"/>
                      <w:szCs w:val="20"/>
                      <w:lang w:eastAsia="en-US"/>
                    </w:rPr>
                    <w:br/>
                    <w:t xml:space="preserve">ve smyslu indikátoru 600 000 Celkový počet účastníků. </w:t>
                  </w:r>
                </w:p>
                <w:p w14:paraId="56E8F1C9" w14:textId="77777777" w:rsidR="00D30893" w:rsidRPr="00A921C8" w:rsidRDefault="00D30893" w:rsidP="00FC178F">
                  <w:pPr>
                    <w:autoSpaceDE w:val="0"/>
                    <w:autoSpaceDN w:val="0"/>
                    <w:adjustRightInd w:val="0"/>
                    <w:spacing w:after="0" w:line="240" w:lineRule="auto"/>
                    <w:jc w:val="both"/>
                    <w:rPr>
                      <w:rFonts w:ascii="Arial" w:eastAsiaTheme="minorHAnsi" w:hAnsi="Arial" w:cs="Arial"/>
                      <w:color w:val="000000"/>
                      <w:sz w:val="20"/>
                      <w:szCs w:val="20"/>
                      <w:lang w:eastAsia="en-US"/>
                    </w:rPr>
                  </w:pPr>
                </w:p>
                <w:p w14:paraId="41907FB7" w14:textId="77777777" w:rsidR="00D30893" w:rsidRPr="00A921C8" w:rsidRDefault="00D30893" w:rsidP="00FC178F">
                  <w:pPr>
                    <w:autoSpaceDE w:val="0"/>
                    <w:autoSpaceDN w:val="0"/>
                    <w:adjustRightInd w:val="0"/>
                    <w:spacing w:after="0" w:line="240" w:lineRule="auto"/>
                    <w:jc w:val="both"/>
                    <w:rPr>
                      <w:rFonts w:ascii="Arial" w:eastAsiaTheme="minorHAnsi" w:hAnsi="Arial" w:cs="Arial"/>
                      <w:color w:val="000000"/>
                      <w:sz w:val="20"/>
                      <w:szCs w:val="20"/>
                      <w:lang w:eastAsia="en-US"/>
                    </w:rPr>
                  </w:pPr>
                  <w:r w:rsidRPr="00A921C8">
                    <w:rPr>
                      <w:rFonts w:ascii="Arial" w:eastAsiaTheme="minorHAnsi" w:hAnsi="Arial" w:cs="Arial"/>
                      <w:color w:val="000000"/>
                      <w:sz w:val="20"/>
                      <w:szCs w:val="20"/>
                      <w:lang w:eastAsia="en-US"/>
                    </w:rPr>
                    <w:t xml:space="preserve">Jedná se o osoby, které: </w:t>
                  </w:r>
                </w:p>
                <w:p w14:paraId="5F8070A9" w14:textId="77777777" w:rsidR="00D30893" w:rsidRPr="00A921C8" w:rsidRDefault="00D30893" w:rsidP="00FC178F">
                  <w:pPr>
                    <w:pStyle w:val="Odstavecseseznamem"/>
                    <w:numPr>
                      <w:ilvl w:val="1"/>
                      <w:numId w:val="38"/>
                    </w:numPr>
                    <w:autoSpaceDE w:val="0"/>
                    <w:autoSpaceDN w:val="0"/>
                    <w:adjustRightInd w:val="0"/>
                    <w:spacing w:after="0" w:line="240" w:lineRule="auto"/>
                    <w:ind w:left="537"/>
                    <w:jc w:val="both"/>
                    <w:rPr>
                      <w:rFonts w:ascii="Arial" w:eastAsiaTheme="minorHAnsi" w:hAnsi="Arial" w:cs="Arial"/>
                      <w:color w:val="000000"/>
                      <w:sz w:val="20"/>
                      <w:szCs w:val="20"/>
                      <w:lang w:eastAsia="en-US"/>
                    </w:rPr>
                  </w:pPr>
                  <w:r w:rsidRPr="00A921C8">
                    <w:rPr>
                      <w:rFonts w:ascii="Arial" w:eastAsiaTheme="minorHAnsi" w:hAnsi="Arial" w:cs="Arial"/>
                      <w:color w:val="000000"/>
                      <w:sz w:val="20"/>
                      <w:szCs w:val="20"/>
                      <w:lang w:eastAsia="en-US"/>
                    </w:rPr>
                    <w:t xml:space="preserve">nemají přímý prospěch z finanční podpory ESF+, ale prospěch nepřímý, nebo </w:t>
                  </w:r>
                </w:p>
                <w:p w14:paraId="5D6EF3C9" w14:textId="77777777" w:rsidR="00D30893" w:rsidRPr="00A921C8" w:rsidRDefault="00D30893" w:rsidP="00FC178F">
                  <w:pPr>
                    <w:pStyle w:val="Odstavecseseznamem"/>
                    <w:numPr>
                      <w:ilvl w:val="1"/>
                      <w:numId w:val="38"/>
                    </w:numPr>
                    <w:autoSpaceDE w:val="0"/>
                    <w:autoSpaceDN w:val="0"/>
                    <w:adjustRightInd w:val="0"/>
                    <w:spacing w:after="0" w:line="240" w:lineRule="auto"/>
                    <w:ind w:left="537"/>
                    <w:jc w:val="both"/>
                    <w:rPr>
                      <w:rFonts w:ascii="Arial" w:eastAsiaTheme="minorHAnsi" w:hAnsi="Arial" w:cs="Arial"/>
                      <w:color w:val="000000"/>
                      <w:sz w:val="20"/>
                      <w:szCs w:val="20"/>
                      <w:lang w:eastAsia="en-US"/>
                    </w:rPr>
                  </w:pPr>
                  <w:r w:rsidRPr="00A921C8">
                    <w:rPr>
                      <w:rFonts w:ascii="Arial" w:eastAsiaTheme="minorHAnsi" w:hAnsi="Arial" w:cs="Arial"/>
                      <w:color w:val="000000"/>
                      <w:sz w:val="20"/>
                      <w:szCs w:val="20"/>
                      <w:lang w:eastAsia="en-US"/>
                    </w:rPr>
                    <w:t>nelze s ohledem na anonymizovanou evidenci klientů u poskytované služby/programu či specifika cílové skupiny zahrnout do indikátoru 600 000 Celkový počet účastníků (jedná se o situace, kdy služba/program je poskytována dle příslušné právní úpravy), nebo</w:t>
                  </w:r>
                </w:p>
                <w:p w14:paraId="048B518C" w14:textId="77777777" w:rsidR="00D30893" w:rsidRPr="00A921C8" w:rsidRDefault="00D30893" w:rsidP="00FC178F">
                  <w:pPr>
                    <w:pStyle w:val="Odstavecseseznamem"/>
                    <w:numPr>
                      <w:ilvl w:val="1"/>
                      <w:numId w:val="38"/>
                    </w:numPr>
                    <w:autoSpaceDE w:val="0"/>
                    <w:autoSpaceDN w:val="0"/>
                    <w:adjustRightInd w:val="0"/>
                    <w:spacing w:after="0" w:line="240" w:lineRule="auto"/>
                    <w:ind w:left="537"/>
                    <w:jc w:val="both"/>
                    <w:rPr>
                      <w:rFonts w:ascii="Arial" w:eastAsiaTheme="minorHAnsi" w:hAnsi="Arial" w:cs="Arial"/>
                      <w:color w:val="000000"/>
                      <w:sz w:val="20"/>
                      <w:szCs w:val="20"/>
                      <w:lang w:eastAsia="en-US"/>
                    </w:rPr>
                  </w:pPr>
                  <w:r w:rsidRPr="00A921C8">
                    <w:rPr>
                      <w:rFonts w:ascii="Arial" w:eastAsiaTheme="minorHAnsi" w:hAnsi="Arial" w:cs="Arial"/>
                      <w:color w:val="000000"/>
                      <w:sz w:val="20"/>
                      <w:szCs w:val="20"/>
                      <w:lang w:eastAsia="en-US"/>
                    </w:rPr>
                    <w:t>mají přímý prospěch z finanční podpory ESF+, tato podpora však z objektivních důvodů nepřesáhne limit bagatelní podpory.</w:t>
                  </w:r>
                </w:p>
                <w:p w14:paraId="6FC40E12" w14:textId="77777777" w:rsidR="00D30893" w:rsidRPr="00A921C8" w:rsidRDefault="00D30893" w:rsidP="00FC178F">
                  <w:pPr>
                    <w:autoSpaceDE w:val="0"/>
                    <w:autoSpaceDN w:val="0"/>
                    <w:adjustRightInd w:val="0"/>
                    <w:spacing w:after="0" w:line="240" w:lineRule="auto"/>
                    <w:jc w:val="both"/>
                    <w:rPr>
                      <w:rFonts w:ascii="Arial" w:eastAsiaTheme="minorHAnsi" w:hAnsi="Arial" w:cs="Arial"/>
                      <w:color w:val="000000"/>
                      <w:sz w:val="20"/>
                      <w:szCs w:val="20"/>
                      <w:lang w:eastAsia="en-US"/>
                    </w:rPr>
                  </w:pPr>
                </w:p>
                <w:p w14:paraId="4F5CBACE" w14:textId="77777777" w:rsidR="00D30893" w:rsidRPr="00A921C8" w:rsidRDefault="00D30893" w:rsidP="00FC178F">
                  <w:pPr>
                    <w:autoSpaceDE w:val="0"/>
                    <w:autoSpaceDN w:val="0"/>
                    <w:adjustRightInd w:val="0"/>
                    <w:spacing w:after="0" w:line="240" w:lineRule="auto"/>
                    <w:jc w:val="both"/>
                    <w:rPr>
                      <w:rFonts w:ascii="Arial" w:eastAsiaTheme="minorHAnsi" w:hAnsi="Arial" w:cs="Arial"/>
                      <w:color w:val="000000"/>
                      <w:sz w:val="20"/>
                      <w:szCs w:val="20"/>
                      <w:lang w:eastAsia="en-US"/>
                    </w:rPr>
                  </w:pPr>
                  <w:r w:rsidRPr="00A921C8">
                    <w:rPr>
                      <w:rFonts w:ascii="Arial" w:eastAsiaTheme="minorHAnsi" w:hAnsi="Arial" w:cs="Arial"/>
                      <w:color w:val="000000"/>
                      <w:sz w:val="20"/>
                      <w:szCs w:val="20"/>
                      <w:lang w:eastAsia="en-US"/>
                    </w:rPr>
                    <w:t xml:space="preserve"> "Podpořené" znamená, že dostaly finanční podporu z ESF+.</w:t>
                  </w:r>
                </w:p>
                <w:p w14:paraId="33774AD3" w14:textId="77777777" w:rsidR="00D30893" w:rsidRPr="00A921C8" w:rsidRDefault="00D30893" w:rsidP="00FC178F">
                  <w:pPr>
                    <w:autoSpaceDE w:val="0"/>
                    <w:autoSpaceDN w:val="0"/>
                    <w:adjustRightInd w:val="0"/>
                    <w:spacing w:after="0" w:line="240" w:lineRule="auto"/>
                    <w:jc w:val="both"/>
                    <w:rPr>
                      <w:rFonts w:ascii="Arial" w:eastAsiaTheme="minorHAnsi" w:hAnsi="Arial" w:cs="Arial"/>
                      <w:color w:val="000000"/>
                      <w:sz w:val="20"/>
                      <w:szCs w:val="20"/>
                      <w:lang w:eastAsia="en-US"/>
                    </w:rPr>
                  </w:pPr>
                </w:p>
              </w:tc>
            </w:tr>
          </w:tbl>
          <w:p w14:paraId="453FBB7D" w14:textId="77777777" w:rsidR="00D30893" w:rsidRPr="00A921C8" w:rsidRDefault="00D30893" w:rsidP="00FC178F">
            <w:pPr>
              <w:autoSpaceDE w:val="0"/>
              <w:autoSpaceDN w:val="0"/>
              <w:adjustRightInd w:val="0"/>
              <w:jc w:val="both"/>
              <w:rPr>
                <w:rFonts w:ascii="Arial" w:hAnsi="Arial" w:cs="Arial"/>
                <w:sz w:val="20"/>
                <w:szCs w:val="20"/>
              </w:rPr>
            </w:pPr>
          </w:p>
        </w:tc>
      </w:tr>
      <w:tr w:rsidR="00D30893" w:rsidRPr="00A921C8" w14:paraId="0CBD8E10" w14:textId="77777777" w:rsidTr="00FC178F">
        <w:trPr>
          <w:trHeight w:val="2109"/>
        </w:trPr>
        <w:tc>
          <w:tcPr>
            <w:tcW w:w="527" w:type="pct"/>
            <w:shd w:val="clear" w:color="auto" w:fill="auto"/>
          </w:tcPr>
          <w:p w14:paraId="1525A6AE" w14:textId="77777777" w:rsidR="00D30893" w:rsidRPr="00A921C8" w:rsidRDefault="00D30893" w:rsidP="00FC178F">
            <w:pPr>
              <w:pStyle w:val="Default"/>
              <w:jc w:val="both"/>
              <w:rPr>
                <w:sz w:val="20"/>
                <w:szCs w:val="20"/>
              </w:rPr>
            </w:pPr>
          </w:p>
          <w:p w14:paraId="60782146" w14:textId="77777777" w:rsidR="00D30893" w:rsidRPr="00A921C8" w:rsidRDefault="00D30893" w:rsidP="00FC178F">
            <w:pPr>
              <w:pStyle w:val="Default"/>
              <w:jc w:val="both"/>
              <w:rPr>
                <w:sz w:val="20"/>
                <w:szCs w:val="20"/>
              </w:rPr>
            </w:pPr>
            <w:r w:rsidRPr="00A921C8">
              <w:rPr>
                <w:sz w:val="20"/>
                <w:szCs w:val="20"/>
              </w:rPr>
              <w:t>679 001</w:t>
            </w:r>
          </w:p>
        </w:tc>
        <w:tc>
          <w:tcPr>
            <w:tcW w:w="951" w:type="pct"/>
            <w:shd w:val="clear" w:color="auto" w:fill="auto"/>
          </w:tcPr>
          <w:p w14:paraId="7BA15FE1" w14:textId="77777777" w:rsidR="00D30893" w:rsidRPr="00A921C8" w:rsidRDefault="00D30893" w:rsidP="00FC178F">
            <w:pPr>
              <w:autoSpaceDE w:val="0"/>
              <w:autoSpaceDN w:val="0"/>
              <w:adjustRightInd w:val="0"/>
              <w:jc w:val="both"/>
              <w:rPr>
                <w:rFonts w:ascii="Arial" w:hAnsi="Arial" w:cs="Arial"/>
                <w:color w:val="000000"/>
                <w:sz w:val="20"/>
                <w:szCs w:val="20"/>
              </w:rPr>
            </w:pPr>
          </w:p>
          <w:p w14:paraId="78E838B1" w14:textId="77777777" w:rsidR="00D30893" w:rsidRPr="00A921C8" w:rsidRDefault="00D30893" w:rsidP="00FC178F">
            <w:pPr>
              <w:autoSpaceDE w:val="0"/>
              <w:autoSpaceDN w:val="0"/>
              <w:adjustRightInd w:val="0"/>
              <w:jc w:val="both"/>
              <w:rPr>
                <w:rFonts w:ascii="Arial" w:hAnsi="Arial" w:cs="Arial"/>
                <w:b/>
                <w:color w:val="000000"/>
                <w:sz w:val="20"/>
                <w:szCs w:val="20"/>
              </w:rPr>
            </w:pPr>
            <w:r w:rsidRPr="00A921C8">
              <w:rPr>
                <w:rFonts w:ascii="Arial" w:hAnsi="Arial" w:cs="Arial"/>
                <w:b/>
                <w:color w:val="000000"/>
                <w:sz w:val="20"/>
                <w:szCs w:val="20"/>
              </w:rPr>
              <w:t>Počet podpořených Romů</w:t>
            </w:r>
          </w:p>
        </w:tc>
        <w:tc>
          <w:tcPr>
            <w:tcW w:w="3522" w:type="pct"/>
            <w:shd w:val="clear" w:color="auto" w:fill="auto"/>
          </w:tcPr>
          <w:p w14:paraId="7FD3C52C" w14:textId="77777777" w:rsidR="00D30893" w:rsidRPr="00A921C8" w:rsidRDefault="00D30893" w:rsidP="00FC178F">
            <w:pPr>
              <w:rPr>
                <w:rFonts w:ascii="Arial" w:hAnsi="Arial" w:cs="Arial"/>
                <w:color w:val="000000"/>
                <w:sz w:val="20"/>
                <w:szCs w:val="20"/>
              </w:rPr>
            </w:pPr>
          </w:p>
          <w:p w14:paraId="7A403852" w14:textId="77777777" w:rsidR="00D30893" w:rsidRPr="00A921C8" w:rsidRDefault="00D30893" w:rsidP="00FC178F">
            <w:pPr>
              <w:jc w:val="both"/>
              <w:rPr>
                <w:rFonts w:ascii="Arial" w:hAnsi="Arial" w:cs="Arial"/>
                <w:color w:val="000000"/>
                <w:sz w:val="20"/>
                <w:szCs w:val="20"/>
              </w:rPr>
            </w:pPr>
            <w:r w:rsidRPr="00A921C8">
              <w:rPr>
                <w:rFonts w:ascii="Arial" w:hAnsi="Arial" w:cs="Arial"/>
                <w:color w:val="000000"/>
                <w:sz w:val="20"/>
                <w:szCs w:val="20"/>
              </w:rPr>
              <w:t>Počet osob z romské menšiny, kterým byla v rámci projektu poskytnuta podpora. Každá osoba může být započítána pouze jednou. Počtem osob se rozumí odhadovaný počet podpořených osob z řad romské menšiny. Tento odhad provede příjemce na základě jemu dostupných informací. Při sběru monitorovacích dat bude důsledně respektována ochrana osobních údajů. Údaje o tom, která konkrétní osoba byla započítána, nebude příjemce nikam předávat, vykazovat bude pouze souhrnný údaj za projekt. Podporou se rozumí jakákoliv aktivita financovaná z rozpočtu projektu, ze které měla osoba z romské menšiny prospěch.</w:t>
            </w:r>
          </w:p>
        </w:tc>
      </w:tr>
    </w:tbl>
    <w:p w14:paraId="5EFFC16B" w14:textId="77777777" w:rsidR="00D30893" w:rsidRPr="00A921C8" w:rsidRDefault="00D30893" w:rsidP="00D30893">
      <w:pPr>
        <w:rPr>
          <w:rFonts w:ascii="Arial" w:hAnsi="Arial" w:cs="Arial"/>
          <w:b/>
          <w:sz w:val="20"/>
          <w:szCs w:val="20"/>
        </w:rPr>
      </w:pPr>
    </w:p>
    <w:p w14:paraId="14AC1C43" w14:textId="77777777" w:rsidR="00D30893" w:rsidRPr="00A921C8" w:rsidRDefault="00D30893" w:rsidP="00D30893">
      <w:pPr>
        <w:rPr>
          <w:rFonts w:ascii="Arial" w:hAnsi="Arial" w:cs="Arial"/>
          <w:sz w:val="20"/>
          <w:szCs w:val="20"/>
        </w:rPr>
      </w:pPr>
      <w:r w:rsidRPr="00A921C8">
        <w:rPr>
          <w:rFonts w:ascii="Arial" w:hAnsi="Arial" w:cs="Arial"/>
          <w:b/>
          <w:sz w:val="20"/>
          <w:szCs w:val="20"/>
        </w:rPr>
        <w:t xml:space="preserve">b) </w:t>
      </w:r>
      <w:r w:rsidRPr="00A921C8">
        <w:rPr>
          <w:rFonts w:ascii="Arial" w:eastAsiaTheme="minorHAnsi" w:hAnsi="Arial" w:cs="Arial"/>
          <w:b/>
          <w:sz w:val="20"/>
          <w:szCs w:val="20"/>
          <w:lang w:eastAsia="en-US"/>
        </w:rPr>
        <w:t>VŠECHNY INDIKÁTORY PROJEKTU, KTERÉ SE TÝKAJÍ ÚČASTNÍKŮ, STANOVENÉ V OBECNÉ ČÁSTI PRAVIDEL PRO ŽADATELE A PŘÍJEMCE V RÁMCI OPZ+</w:t>
      </w:r>
      <w:r w:rsidRPr="00A921C8">
        <w:rPr>
          <w:rFonts w:ascii="Arial" w:hAnsi="Arial" w:cs="Arial"/>
          <w:sz w:val="20"/>
          <w:szCs w:val="20"/>
        </w:rPr>
        <w:t>, není zde závazek naplnění určitého počtu</w:t>
      </w:r>
    </w:p>
    <w:p w14:paraId="29C4E984" w14:textId="77777777" w:rsidR="00D30893" w:rsidRPr="00A921C8" w:rsidRDefault="00D30893" w:rsidP="00D30893">
      <w:pPr>
        <w:jc w:val="both"/>
        <w:rPr>
          <w:rFonts w:ascii="Arial" w:hAnsi="Arial" w:cs="Arial"/>
          <w:sz w:val="20"/>
          <w:szCs w:val="20"/>
        </w:rPr>
      </w:pPr>
      <w:r w:rsidRPr="00A921C8">
        <w:rPr>
          <w:rFonts w:ascii="Arial" w:hAnsi="Arial" w:cs="Arial"/>
          <w:sz w:val="20"/>
          <w:szCs w:val="20"/>
        </w:rPr>
        <w:t xml:space="preserve">Základní okruh těchto povinně vykazovaných indikátorů jsou indikátory o účastnících projektu, které konkretizují účastníky z řady hledisek (např. pohlaví, nejvyššího dosaženého vzdělání, situace na trhu práce, ale i složení domácnosti obývané účastníkem apod.). Bližší specifikace upravena v kapitole </w:t>
      </w:r>
      <w:r w:rsidRPr="00A921C8">
        <w:rPr>
          <w:rFonts w:ascii="Arial" w:hAnsi="Arial" w:cs="Arial"/>
          <w:i/>
          <w:sz w:val="20"/>
          <w:szCs w:val="20"/>
        </w:rPr>
        <w:t>18.2.4.2.1 Sledování parametrů týkajících se účastníků projektu a související indikátory</w:t>
      </w:r>
      <w:r w:rsidRPr="00A921C8">
        <w:rPr>
          <w:rFonts w:ascii="Arial" w:hAnsi="Arial" w:cs="Arial"/>
          <w:sz w:val="20"/>
          <w:szCs w:val="20"/>
        </w:rPr>
        <w:t xml:space="preserve"> Obecné části pravidel pro žadatele a příjemce v rámci OPZ+.</w:t>
      </w:r>
    </w:p>
    <w:p w14:paraId="023F491E" w14:textId="77777777" w:rsidR="00D30893" w:rsidRPr="001F1B0E" w:rsidRDefault="00D30893" w:rsidP="00D30893">
      <w:pPr>
        <w:jc w:val="both"/>
        <w:rPr>
          <w:rFonts w:ascii="Arial" w:hAnsi="Arial" w:cs="Arial"/>
          <w:sz w:val="20"/>
          <w:szCs w:val="20"/>
          <w:highlight w:val="yellow"/>
        </w:rPr>
      </w:pPr>
    </w:p>
    <w:p w14:paraId="50E4C768" w14:textId="77777777" w:rsidR="00D30893" w:rsidRPr="001F1B0E" w:rsidRDefault="00D30893" w:rsidP="00D30893">
      <w:pPr>
        <w:jc w:val="both"/>
        <w:rPr>
          <w:rFonts w:ascii="Arial" w:hAnsi="Arial" w:cs="Arial"/>
          <w:sz w:val="20"/>
          <w:szCs w:val="20"/>
          <w:highlight w:val="yellow"/>
        </w:rPr>
      </w:pPr>
    </w:p>
    <w:p w14:paraId="73C2D3DF" w14:textId="77777777" w:rsidR="00D30893" w:rsidRPr="001F1B0E" w:rsidRDefault="00D30893" w:rsidP="00D30893">
      <w:pPr>
        <w:jc w:val="both"/>
        <w:rPr>
          <w:rFonts w:ascii="Arial" w:hAnsi="Arial" w:cs="Arial"/>
          <w:sz w:val="20"/>
          <w:szCs w:val="20"/>
          <w:highlight w:val="yellow"/>
        </w:rPr>
      </w:pPr>
    </w:p>
    <w:p w14:paraId="144702DB" w14:textId="77777777" w:rsidR="00D30893" w:rsidRPr="001F1B0E" w:rsidRDefault="00D30893" w:rsidP="00D30893">
      <w:pPr>
        <w:jc w:val="both"/>
        <w:rPr>
          <w:rFonts w:ascii="Arial" w:hAnsi="Arial" w:cs="Arial"/>
          <w:sz w:val="20"/>
          <w:szCs w:val="20"/>
          <w:highlight w:val="yellow"/>
        </w:rPr>
      </w:pPr>
    </w:p>
    <w:p w14:paraId="03455451" w14:textId="77777777" w:rsidR="00D30893" w:rsidRPr="001F1B0E" w:rsidRDefault="00D30893" w:rsidP="00D30893">
      <w:pPr>
        <w:rPr>
          <w:rFonts w:ascii="Arial" w:hAnsi="Arial" w:cs="Arial"/>
          <w:sz w:val="20"/>
          <w:szCs w:val="20"/>
          <w:highlight w:val="yellow"/>
        </w:rPr>
      </w:pPr>
      <w:r w:rsidRPr="001F1B0E">
        <w:rPr>
          <w:rFonts w:ascii="Arial" w:hAnsi="Arial" w:cs="Arial"/>
          <w:sz w:val="20"/>
          <w:szCs w:val="20"/>
          <w:highlight w:val="yellow"/>
        </w:rPr>
        <w:br w:type="page"/>
      </w:r>
    </w:p>
    <w:p w14:paraId="15C06937" w14:textId="77777777" w:rsidR="00D30893" w:rsidRPr="001F1B0E" w:rsidRDefault="00D30893" w:rsidP="00D30893">
      <w:pPr>
        <w:rPr>
          <w:rFonts w:ascii="Arial" w:hAnsi="Arial" w:cs="Arial"/>
          <w:sz w:val="20"/>
          <w:szCs w:val="20"/>
          <w:highlight w:val="yellow"/>
        </w:rPr>
        <w:sectPr w:rsidR="00D30893" w:rsidRPr="001F1B0E" w:rsidSect="000406FE">
          <w:headerReference w:type="default" r:id="rId17"/>
          <w:footerReference w:type="default" r:id="rId18"/>
          <w:pgSz w:w="11906" w:h="16838"/>
          <w:pgMar w:top="1701" w:right="1418" w:bottom="1418" w:left="1418" w:header="709" w:footer="708" w:gutter="0"/>
          <w:cols w:space="708"/>
          <w:docGrid w:linePitch="360"/>
        </w:sectPr>
      </w:pPr>
    </w:p>
    <w:p w14:paraId="119128E5" w14:textId="77777777" w:rsidR="00D30893" w:rsidRPr="001F1B0E" w:rsidRDefault="00D30893" w:rsidP="00D30893">
      <w:pPr>
        <w:ind w:left="426"/>
        <w:contextualSpacing/>
        <w:jc w:val="both"/>
        <w:rPr>
          <w:rFonts w:ascii="Arial" w:hAnsi="Arial" w:cs="Arial"/>
          <w:b/>
          <w:sz w:val="20"/>
          <w:szCs w:val="20"/>
          <w:highlight w:val="yellow"/>
          <w:u w:val="single"/>
        </w:rPr>
      </w:pPr>
    </w:p>
    <w:p w14:paraId="08DA8F5E" w14:textId="77777777" w:rsidR="00D30893" w:rsidRPr="001F1B0E" w:rsidRDefault="00D30893" w:rsidP="00D30893">
      <w:pPr>
        <w:ind w:left="426"/>
        <w:contextualSpacing/>
        <w:jc w:val="both"/>
        <w:rPr>
          <w:rFonts w:ascii="Arial" w:hAnsi="Arial" w:cs="Arial"/>
          <w:b/>
          <w:sz w:val="20"/>
          <w:szCs w:val="20"/>
          <w:highlight w:val="yellow"/>
          <w:u w:val="single"/>
        </w:rPr>
      </w:pPr>
    </w:p>
    <w:p w14:paraId="43BAC923" w14:textId="77777777" w:rsidR="00D30893" w:rsidRPr="00A921C8" w:rsidRDefault="00D30893" w:rsidP="00D30893">
      <w:pPr>
        <w:numPr>
          <w:ilvl w:val="0"/>
          <w:numId w:val="27"/>
        </w:numPr>
        <w:ind w:left="426" w:hanging="426"/>
        <w:contextualSpacing/>
        <w:jc w:val="both"/>
        <w:rPr>
          <w:rFonts w:ascii="Arial" w:hAnsi="Arial" w:cs="Arial"/>
          <w:b/>
          <w:sz w:val="20"/>
          <w:szCs w:val="20"/>
        </w:rPr>
      </w:pPr>
      <w:r w:rsidRPr="00A921C8">
        <w:rPr>
          <w:rFonts w:ascii="Arial" w:hAnsi="Arial" w:cs="Arial"/>
          <w:b/>
          <w:sz w:val="20"/>
          <w:szCs w:val="20"/>
        </w:rPr>
        <w:t>Nakládat s osobními údaji účastníků projektu v souladu s platnou legislativou</w:t>
      </w:r>
    </w:p>
    <w:p w14:paraId="6FC32232" w14:textId="77777777" w:rsidR="00D30893" w:rsidRPr="00A921C8" w:rsidRDefault="00D30893" w:rsidP="00D30893">
      <w:pPr>
        <w:contextualSpacing/>
        <w:jc w:val="both"/>
        <w:rPr>
          <w:rFonts w:ascii="Arial" w:hAnsi="Arial" w:cs="Arial"/>
          <w:b/>
          <w:sz w:val="20"/>
          <w:szCs w:val="20"/>
          <w:u w:val="single"/>
        </w:rPr>
      </w:pPr>
    </w:p>
    <w:p w14:paraId="2C03DA3E" w14:textId="77777777" w:rsidR="00D30893" w:rsidRPr="00A921C8" w:rsidRDefault="00D30893" w:rsidP="00D30893">
      <w:pPr>
        <w:jc w:val="both"/>
        <w:rPr>
          <w:rFonts w:ascii="Arial" w:hAnsi="Arial" w:cs="Arial"/>
          <w:sz w:val="20"/>
          <w:szCs w:val="20"/>
        </w:rPr>
      </w:pPr>
      <w:r w:rsidRPr="00A921C8">
        <w:rPr>
          <w:rFonts w:ascii="Arial" w:hAnsi="Arial" w:cs="Arial"/>
          <w:sz w:val="20"/>
          <w:szCs w:val="20"/>
        </w:rPr>
        <w:t xml:space="preserve">Pravidla zpracování osobních údajů se od 25. 5. 2018 řídí nařízením Evropského parlamentu </w:t>
      </w:r>
      <w:r w:rsidRPr="00A921C8">
        <w:rPr>
          <w:rFonts w:ascii="Arial" w:hAnsi="Arial" w:cs="Arial"/>
          <w:sz w:val="20"/>
          <w:szCs w:val="20"/>
        </w:rPr>
        <w:br/>
        <w:t xml:space="preserve">a Rady (EU) 2016/679 ze dne 27. dubna 2016, o ochraně fyzických osob v souvislosti </w:t>
      </w:r>
      <w:r w:rsidRPr="00A921C8">
        <w:rPr>
          <w:rFonts w:ascii="Arial" w:hAnsi="Arial" w:cs="Arial"/>
          <w:sz w:val="20"/>
          <w:szCs w:val="20"/>
        </w:rPr>
        <w:br/>
        <w:t>se zpracováním osobních údajů a o volném pohybu těchto údajů a o zrušení směrnice 95/46/ES (dále jen „Obecné nařízení o ochraně osobních údajů“).</w:t>
      </w:r>
    </w:p>
    <w:p w14:paraId="2AD83C97" w14:textId="77777777" w:rsidR="00D30893" w:rsidRPr="00A921C8" w:rsidRDefault="00D30893" w:rsidP="00D30893">
      <w:pPr>
        <w:spacing w:before="240" w:after="120" w:line="240" w:lineRule="auto"/>
        <w:ind w:left="426"/>
        <w:contextualSpacing/>
        <w:jc w:val="both"/>
        <w:rPr>
          <w:rFonts w:ascii="Arial" w:eastAsia="Times New Roman" w:hAnsi="Arial" w:cs="Arial"/>
          <w:b/>
          <w:bCs/>
          <w:sz w:val="20"/>
          <w:szCs w:val="20"/>
        </w:rPr>
      </w:pPr>
    </w:p>
    <w:p w14:paraId="44992BF2" w14:textId="77777777" w:rsidR="00D30893" w:rsidRPr="00A921C8" w:rsidRDefault="00D30893" w:rsidP="00D30893">
      <w:pPr>
        <w:numPr>
          <w:ilvl w:val="0"/>
          <w:numId w:val="25"/>
        </w:numPr>
        <w:spacing w:before="240" w:after="120" w:line="240" w:lineRule="auto"/>
        <w:ind w:left="426" w:hanging="426"/>
        <w:contextualSpacing/>
        <w:jc w:val="both"/>
        <w:rPr>
          <w:rFonts w:ascii="Arial" w:eastAsia="Times New Roman" w:hAnsi="Arial" w:cs="Arial"/>
          <w:b/>
          <w:bCs/>
          <w:sz w:val="20"/>
          <w:szCs w:val="20"/>
        </w:rPr>
      </w:pPr>
      <w:r w:rsidRPr="00A921C8">
        <w:rPr>
          <w:rFonts w:ascii="Arial" w:eastAsia="Times New Roman" w:hAnsi="Arial" w:cs="Arial"/>
          <w:b/>
          <w:bCs/>
          <w:sz w:val="20"/>
          <w:szCs w:val="20"/>
        </w:rPr>
        <w:t>Rozsah zpracování osobních údajů na základě pověření a jejich ochrana</w:t>
      </w:r>
    </w:p>
    <w:p w14:paraId="4337BA81" w14:textId="77777777" w:rsidR="00D30893" w:rsidRPr="00A921C8" w:rsidRDefault="00D30893" w:rsidP="00D30893">
      <w:pPr>
        <w:spacing w:before="240" w:after="40"/>
        <w:jc w:val="both"/>
        <w:rPr>
          <w:rFonts w:ascii="Arial" w:eastAsia="Calibri" w:hAnsi="Arial" w:cs="Arial"/>
          <w:sz w:val="20"/>
          <w:szCs w:val="20"/>
        </w:rPr>
      </w:pPr>
      <w:r w:rsidRPr="00A921C8">
        <w:rPr>
          <w:rFonts w:ascii="Arial" w:eastAsia="Calibri" w:hAnsi="Arial" w:cs="Arial"/>
          <w:sz w:val="20"/>
          <w:szCs w:val="20"/>
        </w:rPr>
        <w:t xml:space="preserve">Příjemce dotace je oprávněn zpracovávat osobní údaje podpořené osoby v rozsahu vymezeném v Obecné části pravidel pro žadatele a příjemce v rámci OPZ+, které jsou k dispozici na </w:t>
      </w:r>
      <w:hyperlink r:id="rId19" w:history="1">
        <w:r w:rsidRPr="00A921C8">
          <w:rPr>
            <w:rStyle w:val="Hypertextovodkaz"/>
            <w:rFonts w:ascii="Arial" w:eastAsia="Calibri" w:hAnsi="Arial" w:cs="Arial"/>
            <w:sz w:val="20"/>
            <w:szCs w:val="20"/>
          </w:rPr>
          <w:t>www.esfcr.cz</w:t>
        </w:r>
      </w:hyperlink>
      <w:r w:rsidRPr="00A921C8">
        <w:rPr>
          <w:rFonts w:ascii="Arial" w:eastAsia="Calibri" w:hAnsi="Arial" w:cs="Arial"/>
          <w:sz w:val="20"/>
          <w:szCs w:val="20"/>
        </w:rPr>
        <w:t>. Osobní údaje je příjemce dotace oprávněn zpracovávat výhradně v souvislosti s realizací projektu, zejména pak při přípravě zpráv o realizaci projektu včetně povinných příloh.</w:t>
      </w:r>
    </w:p>
    <w:p w14:paraId="4BFACDAA" w14:textId="77777777" w:rsidR="00D30893" w:rsidRPr="00A921C8" w:rsidRDefault="00D30893" w:rsidP="00D30893">
      <w:pPr>
        <w:numPr>
          <w:ilvl w:val="0"/>
          <w:numId w:val="25"/>
        </w:numPr>
        <w:spacing w:before="240" w:after="120" w:line="240" w:lineRule="auto"/>
        <w:ind w:left="426" w:hanging="426"/>
        <w:jc w:val="both"/>
        <w:rPr>
          <w:rFonts w:ascii="Arial" w:eastAsia="Times New Roman" w:hAnsi="Arial" w:cs="Arial"/>
          <w:b/>
          <w:bCs/>
          <w:sz w:val="20"/>
          <w:szCs w:val="20"/>
        </w:rPr>
      </w:pPr>
      <w:r w:rsidRPr="00A921C8">
        <w:rPr>
          <w:rFonts w:ascii="Arial" w:eastAsia="Times New Roman" w:hAnsi="Arial" w:cs="Arial"/>
          <w:b/>
          <w:bCs/>
          <w:sz w:val="20"/>
          <w:szCs w:val="20"/>
        </w:rPr>
        <w:t>Technické a organizační zabezpečení ochrany osobních údajů</w:t>
      </w:r>
    </w:p>
    <w:p w14:paraId="6FB0D4B0" w14:textId="77777777" w:rsidR="00D30893" w:rsidRPr="00A921C8" w:rsidRDefault="00D30893" w:rsidP="00D30893">
      <w:pPr>
        <w:spacing w:after="60"/>
        <w:jc w:val="both"/>
        <w:rPr>
          <w:rFonts w:ascii="Arial" w:hAnsi="Arial" w:cs="Arial"/>
          <w:sz w:val="20"/>
          <w:szCs w:val="20"/>
        </w:rPr>
      </w:pPr>
      <w:r w:rsidRPr="00A921C8">
        <w:rPr>
          <w:rFonts w:ascii="Arial" w:hAnsi="Arial" w:cs="Arial"/>
          <w:sz w:val="20"/>
          <w:szCs w:val="20"/>
        </w:rPr>
        <w:t>Příjemce dotace je povinen zpracovávat a chránit osobní údaje v souladu s Obecným nařízením o ochraně osobních údajů, a to zejména takto:</w:t>
      </w:r>
    </w:p>
    <w:p w14:paraId="6DDC4D49" w14:textId="77777777" w:rsidR="00D30893" w:rsidRPr="00A921C8" w:rsidRDefault="00D30893" w:rsidP="00D30893">
      <w:pPr>
        <w:numPr>
          <w:ilvl w:val="0"/>
          <w:numId w:val="26"/>
        </w:numPr>
        <w:spacing w:after="220"/>
        <w:contextualSpacing/>
        <w:jc w:val="both"/>
        <w:rPr>
          <w:rFonts w:ascii="Arial" w:hAnsi="Arial" w:cs="Arial"/>
          <w:sz w:val="20"/>
          <w:szCs w:val="20"/>
        </w:rPr>
      </w:pPr>
      <w:r w:rsidRPr="00A921C8">
        <w:rPr>
          <w:rFonts w:ascii="Arial" w:hAnsi="Arial" w:cs="Arial"/>
          <w:sz w:val="20"/>
          <w:szCs w:val="20"/>
        </w:rPr>
        <w:t>osobní údaje ve fyzické podobě, tj. v listinné podobě či na nosičích dat, budou uchovávány v uzamykatelných schránkách, a to po dobu specifikovanou níže,</w:t>
      </w:r>
    </w:p>
    <w:p w14:paraId="378DD258" w14:textId="77777777" w:rsidR="00D30893" w:rsidRPr="00A921C8" w:rsidRDefault="00D30893" w:rsidP="00D30893">
      <w:pPr>
        <w:numPr>
          <w:ilvl w:val="0"/>
          <w:numId w:val="26"/>
        </w:numPr>
        <w:spacing w:after="220"/>
        <w:contextualSpacing/>
        <w:jc w:val="both"/>
        <w:rPr>
          <w:rFonts w:ascii="Arial" w:hAnsi="Arial" w:cs="Arial"/>
          <w:sz w:val="20"/>
          <w:szCs w:val="20"/>
        </w:rPr>
      </w:pPr>
      <w:r w:rsidRPr="00A921C8">
        <w:rPr>
          <w:rFonts w:ascii="Arial" w:hAnsi="Arial" w:cs="Arial"/>
          <w:sz w:val="20"/>
          <w:szCs w:val="20"/>
        </w:rPr>
        <w:t>přístup ke zpracovávaným osobním údajům umožní příjemce dotace pouze svým zaměstnancům, poskytovateli dotace (PK) a orgánům oprávněným provádět kontrolu, s výjimkou případů zpracování jinými zpracovateli, jak je uvedeno dále,</w:t>
      </w:r>
    </w:p>
    <w:p w14:paraId="56CB584D" w14:textId="77777777" w:rsidR="00D30893" w:rsidRPr="00A921C8" w:rsidRDefault="00D30893" w:rsidP="00D30893">
      <w:pPr>
        <w:numPr>
          <w:ilvl w:val="0"/>
          <w:numId w:val="26"/>
        </w:numPr>
        <w:spacing w:after="220"/>
        <w:contextualSpacing/>
        <w:jc w:val="both"/>
        <w:rPr>
          <w:rFonts w:ascii="Arial" w:hAnsi="Arial" w:cs="Arial"/>
          <w:sz w:val="20"/>
          <w:szCs w:val="20"/>
        </w:rPr>
      </w:pPr>
      <w:r w:rsidRPr="00A921C8">
        <w:rPr>
          <w:rFonts w:ascii="Arial" w:hAnsi="Arial" w:cs="Arial"/>
          <w:sz w:val="20"/>
          <w:szCs w:val="20"/>
        </w:rPr>
        <w:t xml:space="preserve">zaměstnanci příjemce dotace, kterým bude umožněn přístup ke zpracovávaným osobním údajům, budou příjemcem </w:t>
      </w:r>
      <w:r w:rsidRPr="00A921C8">
        <w:rPr>
          <w:rFonts w:ascii="Arial" w:hAnsi="Arial" w:cs="Arial"/>
          <w:b/>
          <w:sz w:val="20"/>
          <w:szCs w:val="20"/>
        </w:rPr>
        <w:t>doložitelně poučeni o povinnosti zachovávat mlčenlivost</w:t>
      </w:r>
      <w:r w:rsidRPr="00A921C8">
        <w:rPr>
          <w:rFonts w:ascii="Arial" w:hAnsi="Arial" w:cs="Arial"/>
          <w:sz w:val="20"/>
          <w:szCs w:val="20"/>
        </w:rPr>
        <w:t xml:space="preserve"> podle čl. 28 odst. 3 písm. b) Obecného nařízení o ochraně osobních údajů</w:t>
      </w:r>
      <w:r w:rsidRPr="00A921C8">
        <w:rPr>
          <w:rFonts w:ascii="Arial" w:hAnsi="Arial" w:cs="Arial"/>
          <w:sz w:val="20"/>
          <w:szCs w:val="20"/>
          <w:vertAlign w:val="superscript"/>
        </w:rPr>
        <w:footnoteReference w:id="4"/>
      </w:r>
      <w:r w:rsidRPr="00A921C8">
        <w:rPr>
          <w:rFonts w:ascii="Arial" w:hAnsi="Arial" w:cs="Arial"/>
          <w:sz w:val="20"/>
          <w:szCs w:val="20"/>
        </w:rPr>
        <w:t>.</w:t>
      </w:r>
    </w:p>
    <w:p w14:paraId="5207761C" w14:textId="77777777" w:rsidR="00D30893" w:rsidRPr="00A921C8" w:rsidRDefault="00D30893" w:rsidP="00D30893">
      <w:pPr>
        <w:pStyle w:val="Odstavecseseznamem"/>
        <w:numPr>
          <w:ilvl w:val="0"/>
          <w:numId w:val="25"/>
        </w:numPr>
        <w:spacing w:before="240" w:after="120" w:line="240" w:lineRule="auto"/>
        <w:jc w:val="both"/>
        <w:rPr>
          <w:rFonts w:ascii="Arial" w:eastAsia="Times New Roman" w:hAnsi="Arial" w:cs="Arial"/>
          <w:b/>
          <w:bCs/>
          <w:sz w:val="20"/>
          <w:szCs w:val="20"/>
        </w:rPr>
      </w:pPr>
      <w:r w:rsidRPr="00A921C8">
        <w:rPr>
          <w:rFonts w:ascii="Arial" w:eastAsia="Times New Roman" w:hAnsi="Arial" w:cs="Arial"/>
          <w:b/>
          <w:bCs/>
          <w:sz w:val="20"/>
          <w:szCs w:val="20"/>
        </w:rPr>
        <w:t>Doba zpracování</w:t>
      </w:r>
    </w:p>
    <w:p w14:paraId="034AFED8" w14:textId="77777777" w:rsidR="00D30893" w:rsidRPr="00A921C8" w:rsidRDefault="00D30893" w:rsidP="00D30893">
      <w:pPr>
        <w:jc w:val="both"/>
        <w:rPr>
          <w:rFonts w:ascii="Arial" w:eastAsia="Calibri" w:hAnsi="Arial" w:cs="Arial"/>
          <w:sz w:val="20"/>
          <w:szCs w:val="20"/>
        </w:rPr>
      </w:pPr>
      <w:r w:rsidRPr="00A921C8">
        <w:rPr>
          <w:rFonts w:ascii="Arial" w:eastAsia="Calibri" w:hAnsi="Arial" w:cs="Arial"/>
          <w:sz w:val="20"/>
          <w:szCs w:val="20"/>
        </w:rPr>
        <w:t>Příjemce dotace je oprávněn zpracovávat osobní údaje po dobu deseti let od ukončení realizace projektu. Bez zbytečného odkladu po uplynutí této doby je příjemce povinen provést likvidaci těchto osobních údajů.</w:t>
      </w:r>
    </w:p>
    <w:p w14:paraId="6F1F62CE" w14:textId="77777777" w:rsidR="00D30893" w:rsidRPr="00A921C8" w:rsidRDefault="00D30893" w:rsidP="00D30893">
      <w:pPr>
        <w:keepNext/>
        <w:numPr>
          <w:ilvl w:val="0"/>
          <w:numId w:val="25"/>
        </w:numPr>
        <w:spacing w:before="240" w:after="120" w:line="240" w:lineRule="auto"/>
        <w:ind w:left="426" w:hanging="426"/>
        <w:contextualSpacing/>
        <w:jc w:val="both"/>
        <w:rPr>
          <w:rFonts w:ascii="Arial" w:eastAsia="Calibri" w:hAnsi="Arial" w:cs="Arial"/>
          <w:b/>
          <w:sz w:val="20"/>
          <w:szCs w:val="20"/>
        </w:rPr>
      </w:pPr>
      <w:r w:rsidRPr="00A921C8">
        <w:rPr>
          <w:rFonts w:ascii="Arial" w:eastAsia="Calibri" w:hAnsi="Arial" w:cs="Arial"/>
          <w:b/>
          <w:sz w:val="20"/>
          <w:szCs w:val="20"/>
        </w:rPr>
        <w:t>Další povinnosti příjemce v souvislosti se zpracováním osobních údajů</w:t>
      </w:r>
    </w:p>
    <w:p w14:paraId="221E7DD7" w14:textId="77777777" w:rsidR="00D30893" w:rsidRPr="00A921C8" w:rsidRDefault="00D30893" w:rsidP="00D30893">
      <w:pPr>
        <w:keepNext/>
        <w:spacing w:before="240" w:after="120"/>
        <w:jc w:val="both"/>
        <w:rPr>
          <w:rFonts w:ascii="Arial" w:hAnsi="Arial" w:cs="Arial"/>
          <w:sz w:val="20"/>
        </w:rPr>
      </w:pPr>
      <w:r w:rsidRPr="00A921C8">
        <w:rPr>
          <w:rFonts w:ascii="Arial" w:eastAsia="Calibri" w:hAnsi="Arial" w:cs="Arial"/>
          <w:sz w:val="20"/>
          <w:szCs w:val="20"/>
        </w:rPr>
        <w:t>Příjemce dotace je povinen v souladu s čl. 33 odst. 2 Obecného nařízení o ochraně osobních údajů informovat správce osobních údajů, tj. MPSV (</w:t>
      </w:r>
      <w:r w:rsidRPr="00A921C8">
        <w:rPr>
          <w:rFonts w:ascii="Arial" w:hAnsi="Arial" w:cs="Arial"/>
          <w:sz w:val="20"/>
        </w:rPr>
        <w:t xml:space="preserve">kontaktní údaje pověřence jsou uveřejněny na webových stránkách </w:t>
      </w:r>
      <w:hyperlink r:id="rId20" w:history="1">
        <w:r w:rsidRPr="00A921C8">
          <w:rPr>
            <w:rFonts w:ascii="Arial" w:hAnsi="Arial" w:cs="Arial"/>
            <w:sz w:val="20"/>
          </w:rPr>
          <w:t>https://www.esfcr.cz/ochrana-osobnich-udaju</w:t>
        </w:r>
      </w:hyperlink>
      <w:r w:rsidRPr="00A921C8">
        <w:rPr>
          <w:rFonts w:ascii="Arial" w:hAnsi="Arial" w:cs="Arial"/>
          <w:sz w:val="20"/>
        </w:rPr>
        <w:t xml:space="preserve">; </w:t>
      </w:r>
      <w:hyperlink r:id="rId21" w:history="1">
        <w:r w:rsidRPr="00A921C8">
          <w:rPr>
            <w:rFonts w:ascii="Arial" w:hAnsi="Arial" w:cs="Arial"/>
            <w:sz w:val="20"/>
          </w:rPr>
          <w:t>www.mpsv.cz</w:t>
        </w:r>
      </w:hyperlink>
      <w:r w:rsidRPr="00A921C8">
        <w:rPr>
          <w:rFonts w:ascii="Arial" w:hAnsi="Arial" w:cs="Arial"/>
          <w:sz w:val="20"/>
        </w:rPr>
        <w:t>) o jakémkoli porušení zabezpečení osobních údajů, a to do 24 hodin od okamžiku, kdy se o něm dozvěděl.</w:t>
      </w:r>
    </w:p>
    <w:p w14:paraId="06CE5509" w14:textId="77777777" w:rsidR="00D30893" w:rsidRPr="00A921C8" w:rsidRDefault="00D30893" w:rsidP="00D30893">
      <w:pPr>
        <w:keepNext/>
        <w:spacing w:before="240" w:after="120"/>
        <w:jc w:val="both"/>
        <w:rPr>
          <w:rFonts w:ascii="Arial" w:hAnsi="Arial" w:cs="Arial"/>
          <w:sz w:val="20"/>
        </w:rPr>
      </w:pPr>
      <w:r w:rsidRPr="00A921C8">
        <w:rPr>
          <w:rFonts w:ascii="Arial" w:hAnsi="Arial" w:cs="Arial"/>
          <w:sz w:val="20"/>
        </w:rPr>
        <w:t>Příjemce dotace je povinen na základě vyžádání předat MPSV veškeré informace potřebné k doložení splnění povinností týkajících se zpracování osobních údajů.</w:t>
      </w:r>
    </w:p>
    <w:p w14:paraId="34A0E907" w14:textId="77777777" w:rsidR="00D30893" w:rsidRPr="00A921C8" w:rsidRDefault="00D30893" w:rsidP="00D30893">
      <w:pPr>
        <w:keepNext/>
        <w:spacing w:before="240" w:after="120"/>
        <w:jc w:val="both"/>
        <w:rPr>
          <w:rFonts w:ascii="Arial" w:hAnsi="Arial" w:cs="Arial"/>
          <w:sz w:val="20"/>
        </w:rPr>
      </w:pPr>
      <w:r w:rsidRPr="00A921C8">
        <w:rPr>
          <w:rFonts w:ascii="Arial" w:hAnsi="Arial" w:cs="Arial"/>
          <w:sz w:val="20"/>
        </w:rPr>
        <w:t>Příjemce dotace je povinen spolupracovat s MPSV při plnění jeho povinnosti reagovat na žádosti podpořených osob týkajících se osobních údajů.</w:t>
      </w:r>
    </w:p>
    <w:p w14:paraId="1C187235" w14:textId="77777777" w:rsidR="00D30893" w:rsidRPr="001F1B0E" w:rsidRDefault="00D30893" w:rsidP="00D30893">
      <w:pPr>
        <w:ind w:left="720"/>
        <w:contextualSpacing/>
        <w:jc w:val="both"/>
        <w:rPr>
          <w:rFonts w:ascii="Arial" w:eastAsia="Calibri" w:hAnsi="Arial" w:cs="Arial"/>
          <w:sz w:val="20"/>
          <w:szCs w:val="20"/>
          <w:highlight w:val="yellow"/>
        </w:rPr>
      </w:pPr>
    </w:p>
    <w:p w14:paraId="70E22BB9" w14:textId="77777777" w:rsidR="00D30893" w:rsidRPr="00A921C8" w:rsidRDefault="00D30893" w:rsidP="00D30893">
      <w:pPr>
        <w:ind w:left="720"/>
        <w:contextualSpacing/>
        <w:jc w:val="both"/>
        <w:rPr>
          <w:rFonts w:ascii="Arial" w:eastAsia="Calibri" w:hAnsi="Arial" w:cs="Arial"/>
          <w:sz w:val="20"/>
          <w:szCs w:val="20"/>
        </w:rPr>
      </w:pPr>
    </w:p>
    <w:p w14:paraId="2FB45B8F" w14:textId="77777777" w:rsidR="00D30893" w:rsidRPr="00A921C8" w:rsidRDefault="00D30893" w:rsidP="00D30893">
      <w:pPr>
        <w:ind w:left="720"/>
        <w:contextualSpacing/>
        <w:jc w:val="both"/>
        <w:rPr>
          <w:rFonts w:ascii="Arial" w:eastAsia="Calibri" w:hAnsi="Arial" w:cs="Arial"/>
          <w:sz w:val="20"/>
          <w:szCs w:val="20"/>
        </w:rPr>
      </w:pPr>
    </w:p>
    <w:p w14:paraId="35294076" w14:textId="77777777" w:rsidR="00D30893" w:rsidRPr="00A921C8" w:rsidRDefault="00D30893" w:rsidP="00D30893">
      <w:pPr>
        <w:ind w:left="720"/>
        <w:contextualSpacing/>
        <w:jc w:val="both"/>
        <w:rPr>
          <w:rFonts w:ascii="Arial" w:eastAsia="Calibri" w:hAnsi="Arial" w:cs="Arial"/>
          <w:sz w:val="20"/>
          <w:szCs w:val="20"/>
        </w:rPr>
      </w:pPr>
    </w:p>
    <w:p w14:paraId="0A9ABB99" w14:textId="77777777" w:rsidR="00D30893" w:rsidRPr="00A921C8" w:rsidRDefault="00D30893" w:rsidP="00D30893">
      <w:pPr>
        <w:keepNext/>
        <w:numPr>
          <w:ilvl w:val="0"/>
          <w:numId w:val="25"/>
        </w:numPr>
        <w:spacing w:before="240" w:after="120" w:line="360" w:lineRule="auto"/>
        <w:ind w:left="425" w:hanging="425"/>
        <w:contextualSpacing/>
        <w:jc w:val="both"/>
        <w:rPr>
          <w:rFonts w:ascii="Arial" w:eastAsia="Times New Roman" w:hAnsi="Arial" w:cs="Arial"/>
          <w:b/>
          <w:bCs/>
          <w:sz w:val="20"/>
          <w:szCs w:val="20"/>
        </w:rPr>
      </w:pPr>
      <w:r w:rsidRPr="00A921C8">
        <w:rPr>
          <w:rFonts w:ascii="Arial" w:eastAsia="Times New Roman" w:hAnsi="Arial" w:cs="Arial"/>
          <w:b/>
          <w:bCs/>
          <w:sz w:val="20"/>
          <w:szCs w:val="20"/>
        </w:rPr>
        <w:t>Zpracování ostatními osobami</w:t>
      </w:r>
    </w:p>
    <w:p w14:paraId="6D1B900E"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Příjemce dotace je povinen uzavřít smlouvu podle čl. 28 odst. 4 Obecného nařízení o ochraně osobních údajů s partnerem nebo s dodavatelem, pokud taková osoba má v souvislosti s realizací projektu zpracovávat osobní údaje podpořených osob. Stejnou povinnost má partner vůči svému dodavateli, který by byl případně zapojený do zpracování osobních údajů. Příjemce dotace je povinen předem MPSV informovat o veškerých subjektech, které mají v projektu působit jako zpracovatelé osobních údajů. MPSV je oprávněno vyslovit vůči zapojení těchto subjektů jakožto zpracovatelů osobních údajů námitky.</w:t>
      </w:r>
    </w:p>
    <w:p w14:paraId="5572611F"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Smlouvy uzavírané podle čl. 28 odst. 4 Obecného nařízení o ochraně osobních údajů s partnerem, resp. s dodavatelem, musí upravovat podmínky zpracování osobních údajů stejně jako podmínky stanovené v pověření příjemce dotace v Obecné části pravidel pro žadatele a příjemce v rámci OPZ+.</w:t>
      </w:r>
    </w:p>
    <w:p w14:paraId="2004BBCE" w14:textId="77777777" w:rsidR="00D30893" w:rsidRPr="00A921C8" w:rsidRDefault="00D30893" w:rsidP="00D30893">
      <w:pPr>
        <w:keepNext/>
        <w:numPr>
          <w:ilvl w:val="0"/>
          <w:numId w:val="25"/>
        </w:numPr>
        <w:spacing w:before="240" w:after="120" w:line="360" w:lineRule="auto"/>
        <w:ind w:left="426" w:hanging="426"/>
        <w:contextualSpacing/>
        <w:jc w:val="both"/>
        <w:rPr>
          <w:rFonts w:ascii="Arial" w:eastAsia="Calibri" w:hAnsi="Arial" w:cs="Arial"/>
          <w:b/>
          <w:sz w:val="20"/>
          <w:szCs w:val="20"/>
        </w:rPr>
      </w:pPr>
      <w:r w:rsidRPr="00A921C8">
        <w:rPr>
          <w:rFonts w:ascii="Arial" w:eastAsia="Calibri" w:hAnsi="Arial" w:cs="Arial"/>
          <w:b/>
          <w:sz w:val="20"/>
          <w:szCs w:val="20"/>
        </w:rPr>
        <w:t>Upozornění na vybraná ustanovení Obecného nařízení o ochraně osobních údajů</w:t>
      </w:r>
    </w:p>
    <w:p w14:paraId="70A583A2"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Osobní údaje podpořených osob jsou sbírány a zpracovávány z titulu právního předpisu, k jejich sběru a zpracování tedy není potřeba souhlas dané osoby. Musí být nicméně zajištěno, že osoba je poučena o všech aspektech sběru svých osobních údajů, konkrétně o:</w:t>
      </w:r>
    </w:p>
    <w:p w14:paraId="18B7C7BA"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totožnosti a kontaktních údajích správce osobních údajů; </w:t>
      </w:r>
    </w:p>
    <w:p w14:paraId="5D75F75F"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kontaktních údajích pověřence pro ochranu osobních údajů, kterého ustanovil správce; </w:t>
      </w:r>
    </w:p>
    <w:p w14:paraId="119FD852"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účelu zpracování osobních údajů; </w:t>
      </w:r>
    </w:p>
    <w:p w14:paraId="3C3A8F57"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tom, jaký je právní základ pro zpracování osobních údajů; </w:t>
      </w:r>
    </w:p>
    <w:p w14:paraId="2D99D65F"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době uchovávání osobních údajů; </w:t>
      </w:r>
    </w:p>
    <w:p w14:paraId="01C1C538"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svých právech podle čl. 13 a 14 Obecného nařízení o ochraně osobních údajů (tj. např. právu na vznesení námitky, na podání stížnosti u dozorového Úřadu, kterým je Úřad na ochranu osobních údajů); </w:t>
      </w:r>
    </w:p>
    <w:p w14:paraId="01B7AC7F" w14:textId="77777777" w:rsidR="00D30893" w:rsidRPr="00A921C8" w:rsidRDefault="00D30893" w:rsidP="00D30893">
      <w:pPr>
        <w:pStyle w:val="Odstavecseseznamem"/>
        <w:keepNext/>
        <w:numPr>
          <w:ilvl w:val="0"/>
          <w:numId w:val="31"/>
        </w:numPr>
        <w:jc w:val="both"/>
        <w:rPr>
          <w:rFonts w:ascii="Arial" w:eastAsia="Calibri" w:hAnsi="Arial" w:cs="Arial"/>
          <w:sz w:val="20"/>
          <w:szCs w:val="20"/>
        </w:rPr>
      </w:pPr>
      <w:r w:rsidRPr="00A921C8">
        <w:rPr>
          <w:rFonts w:ascii="Arial" w:eastAsia="Calibri" w:hAnsi="Arial" w:cs="Arial"/>
          <w:sz w:val="20"/>
          <w:szCs w:val="20"/>
        </w:rPr>
        <w:t xml:space="preserve">skutečnosti, že údaje poskytnuté danou osobou mohou být na straně ministerstva doplněny </w:t>
      </w:r>
      <w:r w:rsidRPr="00A921C8">
        <w:rPr>
          <w:rFonts w:ascii="Arial" w:eastAsia="Calibri" w:hAnsi="Arial" w:cs="Arial"/>
          <w:sz w:val="20"/>
          <w:szCs w:val="20"/>
        </w:rPr>
        <w:br/>
        <w:t xml:space="preserve">o další osobní údaje týkající se podpořené osoby, které jsou obsaženy v systémech Ministerstva práce a sociálních věcí a České správy sociálního zabezpečení, pokud se jedná o údaje nezbytné pro zajištění výše uvedeného účelu; (pozn.: těmito doplňujícími osobními údaji jsou např. údaje o tom, zda je podpořená osoba uchazečem o zaměstnání vedeným v evidenci Úřadu práce České republiky, zda je podpořená osoba zaměstnána a po jakou dobu, zda </w:t>
      </w:r>
      <w:r w:rsidRPr="00A921C8">
        <w:rPr>
          <w:rFonts w:ascii="Arial" w:eastAsia="Calibri" w:hAnsi="Arial" w:cs="Arial"/>
          <w:sz w:val="20"/>
          <w:szCs w:val="20"/>
        </w:rPr>
        <w:br/>
        <w:t xml:space="preserve">je podpořená osoba osobou samostatně výdělečně činnou). </w:t>
      </w:r>
    </w:p>
    <w:p w14:paraId="7E612B9F" w14:textId="77777777" w:rsidR="00D30893" w:rsidRPr="00A921C8" w:rsidRDefault="00D30893" w:rsidP="00D30893">
      <w:pPr>
        <w:keepNext/>
        <w:jc w:val="both"/>
        <w:rPr>
          <w:rFonts w:ascii="Arial" w:eastAsia="Calibri" w:hAnsi="Arial" w:cs="Arial"/>
          <w:sz w:val="20"/>
          <w:szCs w:val="20"/>
          <w:u w:val="single"/>
        </w:rPr>
      </w:pPr>
      <w:r w:rsidRPr="00A921C8">
        <w:rPr>
          <w:rFonts w:ascii="Arial" w:eastAsia="Calibri" w:hAnsi="Arial" w:cs="Arial"/>
          <w:sz w:val="20"/>
          <w:szCs w:val="20"/>
          <w:u w:val="single"/>
        </w:rPr>
        <w:t>Poučení o výše uvedených aspektech je upraveno v monitorovacím listu podpořené osoby.</w:t>
      </w:r>
    </w:p>
    <w:p w14:paraId="70D37F65"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 xml:space="preserve">Práva, která má subjekt údajů (tj. podpořená osoba) dle čl. 13 a 14 Obecného nařízení o ochraně osobních údajů, uplatňuje vůči správci osobních údajů, tj. vůči MPSV. Příjemce (či partner či jimi zapojení zpracovatelé osobních údajů) ovšem mohou být zapojení do uplatnění práv dané osoby vůči MPSV. Např. nabízejí osobám možnost využít pro jejich kroky (jako žádost o opravu údajů aj.) formuláře, které jsou k dispozici na portálu OPZ+. </w:t>
      </w:r>
    </w:p>
    <w:p w14:paraId="7CCB3C00"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 xml:space="preserve">Po uplynutí doby, po kterou je relevantní osobní údaje uchovávat (viz lhůta pro archivaci dokumentace k projektu), je nutné údaje bez zbytečného prodlení zlikvidovat. </w:t>
      </w:r>
    </w:p>
    <w:p w14:paraId="1BC9C503"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 xml:space="preserve">Zpracovatel osobních údajů (kterým je příjemce a může jím být i partner či další subjekt zapojený </w:t>
      </w:r>
      <w:r w:rsidRPr="00A921C8">
        <w:rPr>
          <w:rFonts w:ascii="Arial" w:eastAsia="Calibri" w:hAnsi="Arial" w:cs="Arial"/>
          <w:sz w:val="20"/>
          <w:szCs w:val="20"/>
        </w:rPr>
        <w:br/>
        <w:t xml:space="preserve">do projektu jako zpracovatel osobních údajů) má na základě čl. 30 Obecného nařízení o ochraně </w:t>
      </w:r>
      <w:r w:rsidRPr="00A921C8">
        <w:rPr>
          <w:rFonts w:ascii="Arial" w:eastAsia="Calibri" w:hAnsi="Arial" w:cs="Arial"/>
          <w:sz w:val="20"/>
          <w:szCs w:val="20"/>
        </w:rPr>
        <w:lastRenderedPageBreak/>
        <w:t xml:space="preserve">osobních údajů, není-li relevantní výjimka uvedená níže, povinnost vést záznamy o všech kategoriích činností zpracování prováděných pro správce, jež obsahují minimálně: </w:t>
      </w:r>
    </w:p>
    <w:p w14:paraId="2697C50E" w14:textId="77777777" w:rsidR="00D30893" w:rsidRPr="00A921C8" w:rsidRDefault="00D30893" w:rsidP="00D30893">
      <w:pPr>
        <w:pStyle w:val="slovn5"/>
        <w:numPr>
          <w:ilvl w:val="4"/>
          <w:numId w:val="32"/>
        </w:numPr>
        <w:spacing w:line="276" w:lineRule="auto"/>
        <w:ind w:left="426" w:hanging="426"/>
        <w:rPr>
          <w:rFonts w:ascii="Arial" w:hAnsi="Arial" w:cs="Arial"/>
          <w:sz w:val="20"/>
          <w:szCs w:val="20"/>
        </w:rPr>
      </w:pPr>
      <w:r w:rsidRPr="00A921C8">
        <w:rPr>
          <w:rFonts w:ascii="Arial" w:hAnsi="Arial" w:cs="Arial"/>
          <w:sz w:val="20"/>
          <w:szCs w:val="20"/>
        </w:rPr>
        <w:t xml:space="preserve">jméno a kontaktní údaje zpracovatele nebo zpracovatelů a správce, pro něhož zpracovatel jedná, a pověřence pro ochranu osobních údajů určeného správcem; </w:t>
      </w:r>
    </w:p>
    <w:p w14:paraId="276F7012" w14:textId="77777777" w:rsidR="00D30893" w:rsidRPr="00A921C8" w:rsidRDefault="00D30893" w:rsidP="00D30893">
      <w:pPr>
        <w:pStyle w:val="slovn5"/>
        <w:numPr>
          <w:ilvl w:val="4"/>
          <w:numId w:val="32"/>
        </w:numPr>
        <w:spacing w:line="276" w:lineRule="auto"/>
        <w:ind w:left="426" w:hanging="426"/>
        <w:rPr>
          <w:rFonts w:ascii="Arial" w:hAnsi="Arial" w:cs="Arial"/>
          <w:sz w:val="20"/>
          <w:szCs w:val="20"/>
        </w:rPr>
      </w:pPr>
      <w:r w:rsidRPr="00A921C8">
        <w:rPr>
          <w:rFonts w:ascii="Arial" w:hAnsi="Arial" w:cs="Arial"/>
          <w:sz w:val="20"/>
          <w:szCs w:val="20"/>
        </w:rPr>
        <w:t xml:space="preserve">kategorie zpracování prováděného pro správce; </w:t>
      </w:r>
    </w:p>
    <w:p w14:paraId="792B2F0A" w14:textId="77777777" w:rsidR="00D30893" w:rsidRPr="00A921C8" w:rsidRDefault="00D30893" w:rsidP="00D30893">
      <w:pPr>
        <w:pStyle w:val="slovn5"/>
        <w:numPr>
          <w:ilvl w:val="4"/>
          <w:numId w:val="32"/>
        </w:numPr>
        <w:spacing w:line="276" w:lineRule="auto"/>
        <w:ind w:left="426" w:hanging="426"/>
        <w:rPr>
          <w:rFonts w:ascii="Arial" w:hAnsi="Arial" w:cs="Arial"/>
          <w:sz w:val="20"/>
          <w:szCs w:val="20"/>
        </w:rPr>
      </w:pPr>
      <w:r w:rsidRPr="00A921C8">
        <w:rPr>
          <w:rFonts w:ascii="Arial" w:hAnsi="Arial" w:cs="Arial"/>
          <w:sz w:val="20"/>
          <w:szCs w:val="20"/>
        </w:rPr>
        <w:t xml:space="preserve">je-li to možné, obecný popis technických a organizačních bezpečnostních opatření uvedených </w:t>
      </w:r>
      <w:r w:rsidRPr="00A921C8">
        <w:rPr>
          <w:rFonts w:ascii="Arial" w:hAnsi="Arial" w:cs="Arial"/>
          <w:sz w:val="20"/>
          <w:szCs w:val="20"/>
        </w:rPr>
        <w:br/>
        <w:t xml:space="preserve">v čl. 32 odst. 1 Obecného nařízení o ochraně osobních údajů. </w:t>
      </w:r>
    </w:p>
    <w:p w14:paraId="08B87DEF" w14:textId="77777777" w:rsidR="00D30893" w:rsidRPr="00A921C8" w:rsidRDefault="00D30893" w:rsidP="00D30893">
      <w:pPr>
        <w:keepNext/>
        <w:jc w:val="both"/>
        <w:rPr>
          <w:rFonts w:ascii="Arial" w:eastAsia="Calibri" w:hAnsi="Arial" w:cs="Arial"/>
          <w:sz w:val="20"/>
          <w:szCs w:val="20"/>
        </w:rPr>
      </w:pPr>
      <w:r w:rsidRPr="00A921C8">
        <w:rPr>
          <w:rFonts w:ascii="Arial" w:eastAsia="Calibri" w:hAnsi="Arial" w:cs="Arial"/>
          <w:sz w:val="20"/>
          <w:szCs w:val="20"/>
        </w:rPr>
        <w:t>Záznam o činnostech zpracování se vyhotovuje písemně, v to počítaje i elektronickou formu. Povinnost mít k dispozici záznam o činnostech zpracování neplatí pro podnik nebo organizaci zaměstnávající méně než 250 osob.</w:t>
      </w:r>
    </w:p>
    <w:p w14:paraId="28C3F17F" w14:textId="77777777" w:rsidR="00D30893" w:rsidRPr="00397670" w:rsidRDefault="00D30893" w:rsidP="00D30893">
      <w:pPr>
        <w:keepNext/>
        <w:numPr>
          <w:ilvl w:val="0"/>
          <w:numId w:val="25"/>
        </w:numPr>
        <w:ind w:left="426" w:hanging="426"/>
        <w:contextualSpacing/>
        <w:jc w:val="both"/>
        <w:rPr>
          <w:rFonts w:ascii="Arial" w:eastAsia="Calibri" w:hAnsi="Arial" w:cs="Arial"/>
          <w:b/>
          <w:sz w:val="20"/>
          <w:szCs w:val="20"/>
        </w:rPr>
      </w:pPr>
      <w:r w:rsidRPr="00397670">
        <w:rPr>
          <w:rFonts w:ascii="Arial" w:eastAsia="Calibri" w:hAnsi="Arial" w:cs="Arial"/>
          <w:b/>
          <w:sz w:val="20"/>
          <w:szCs w:val="20"/>
        </w:rPr>
        <w:t>Způsob předávání monitorovacích listů podpořených osob poskytovateli dotace</w:t>
      </w:r>
    </w:p>
    <w:p w14:paraId="00146D68" w14:textId="77777777" w:rsidR="00D30893" w:rsidRPr="00397670" w:rsidRDefault="00D30893" w:rsidP="00D30893">
      <w:pPr>
        <w:keepNext/>
        <w:ind w:left="720"/>
        <w:contextualSpacing/>
        <w:jc w:val="both"/>
        <w:rPr>
          <w:rFonts w:ascii="Arial" w:eastAsia="Calibri" w:hAnsi="Arial" w:cs="Arial"/>
          <w:sz w:val="20"/>
          <w:szCs w:val="20"/>
        </w:rPr>
      </w:pPr>
    </w:p>
    <w:p w14:paraId="2AB5E136" w14:textId="77777777" w:rsidR="00D30893" w:rsidRPr="00397670" w:rsidRDefault="00D30893" w:rsidP="00D30893">
      <w:pPr>
        <w:contextualSpacing/>
        <w:jc w:val="both"/>
        <w:rPr>
          <w:rFonts w:ascii="Arial" w:hAnsi="Arial" w:cs="Arial"/>
          <w:sz w:val="20"/>
          <w:szCs w:val="20"/>
        </w:rPr>
      </w:pPr>
      <w:r w:rsidRPr="00397670">
        <w:rPr>
          <w:rFonts w:ascii="Arial" w:hAnsi="Arial" w:cs="Arial"/>
          <w:sz w:val="20"/>
          <w:szCs w:val="20"/>
        </w:rPr>
        <w:t>Vyplněné originály monitorovacích listů podpořených osob předá příjemce dotace v zalepené obálce označené textem „NEOTEVÍRAT“ v termínu stanoveném ve smlouvě o poskytnutí účelové dotace Odboru sociálních věcí Krajského úřadu Plzeňského kraje.</w:t>
      </w:r>
    </w:p>
    <w:p w14:paraId="1E8D9176" w14:textId="77777777" w:rsidR="00D30893" w:rsidRPr="001F1B0E" w:rsidRDefault="00D30893" w:rsidP="00D30893">
      <w:pPr>
        <w:contextualSpacing/>
        <w:jc w:val="both"/>
        <w:rPr>
          <w:rFonts w:ascii="Arial" w:hAnsi="Arial" w:cs="Arial"/>
          <w:sz w:val="20"/>
          <w:szCs w:val="20"/>
          <w:highlight w:val="yellow"/>
        </w:rPr>
      </w:pPr>
    </w:p>
    <w:p w14:paraId="38122FDD" w14:textId="77777777" w:rsidR="00D30893" w:rsidRPr="00397670" w:rsidRDefault="00D30893" w:rsidP="00D30893">
      <w:pPr>
        <w:numPr>
          <w:ilvl w:val="0"/>
          <w:numId w:val="28"/>
        </w:numPr>
        <w:ind w:left="426" w:hanging="426"/>
        <w:contextualSpacing/>
        <w:jc w:val="both"/>
        <w:rPr>
          <w:rFonts w:ascii="Arial" w:hAnsi="Arial" w:cs="Arial"/>
          <w:b/>
          <w:sz w:val="20"/>
          <w:szCs w:val="20"/>
        </w:rPr>
      </w:pPr>
      <w:r w:rsidRPr="00397670">
        <w:rPr>
          <w:rFonts w:ascii="Arial" w:hAnsi="Arial" w:cs="Arial"/>
          <w:b/>
          <w:sz w:val="20"/>
          <w:szCs w:val="20"/>
        </w:rPr>
        <w:t>Povinnosti a sankce v souvislosti s přijetím vyrovnávací platby:</w:t>
      </w:r>
    </w:p>
    <w:p w14:paraId="2CC2FC84" w14:textId="77777777" w:rsidR="00D30893" w:rsidRPr="00397670" w:rsidRDefault="00D30893" w:rsidP="00D30893">
      <w:pPr>
        <w:ind w:left="426"/>
        <w:contextualSpacing/>
        <w:jc w:val="both"/>
        <w:rPr>
          <w:rFonts w:ascii="Arial" w:hAnsi="Arial" w:cs="Arial"/>
          <w:b/>
          <w:sz w:val="20"/>
          <w:szCs w:val="20"/>
          <w:u w:val="single"/>
        </w:rPr>
      </w:pPr>
    </w:p>
    <w:p w14:paraId="4F5E1584" w14:textId="77777777" w:rsidR="00D30893" w:rsidRPr="00397670" w:rsidRDefault="00D30893" w:rsidP="00D30893">
      <w:pPr>
        <w:jc w:val="both"/>
        <w:rPr>
          <w:rFonts w:ascii="Arial" w:hAnsi="Arial" w:cs="Arial"/>
          <w:sz w:val="20"/>
          <w:szCs w:val="20"/>
        </w:rPr>
      </w:pPr>
      <w:r w:rsidRPr="00397670">
        <w:rPr>
          <w:rFonts w:ascii="Arial" w:hAnsi="Arial" w:cs="Arial"/>
          <w:sz w:val="20"/>
          <w:szCs w:val="20"/>
        </w:rPr>
        <w:t>Příjemce dotace bude mít ve smlouvě o poskytnutí účelové dotace stanoveny následující povinnosti včetně sankcí za jejich neplnění:</w:t>
      </w:r>
    </w:p>
    <w:p w14:paraId="676C4051"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informovat kraj o jakýchkoli kontrolách a auditech provedených v souvislosti s poskytnutou podporou z OPZ+; dále též povinnost na žádost poskytovatele dotace, MPSV, Platebního orgánu nebo Auditního orgánu poskytnout veškeré informace o výsledcích těchto kontrol a auditů včetně protokolů z kontrol a zpráv o auditech;</w:t>
      </w:r>
    </w:p>
    <w:p w14:paraId="3EEC5BB0"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poskytovatele sociální služby uchovávat doklady po dobu stanovenou předpisy EU a předpisy ČR; tato povinnost zahrnuje také řádné uchovávání veškerých dokumentů souvisejících s financováním sociální služby formou vyrovnávací platby na základě Rozhodnutí č. 2012/21/EU a prokazujících čerpání všech finančních prostředků na realizaci sociální služby po dobu trvání pověření a alespoň 10 let od konce doby pověření způsobem, který je v souladu s platnými právními předpisy České republiky;</w:t>
      </w:r>
    </w:p>
    <w:p w14:paraId="0C8636DF"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poskytovatele sociální služby, který je evidující osobou podle zákona o evidenci skutečných majitelů, informovat kraj o změnách svého skutečného majitele;</w:t>
      </w:r>
    </w:p>
    <w:p w14:paraId="13F3CAE0"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poskytovatele sociální služby, který je evidující osobou podle zákona o evidenci skutečných majitelů, kdykoli na vyzvání kraje nebo MPSV předložit průkazné dokumenty, které dokládají správnost údajů o jeho skutečném majiteli zapsaných v evidenci skutečných majitelů;</w:t>
      </w:r>
    </w:p>
    <w:p w14:paraId="0ABAC041"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využít vyrovnávací platbu v souladu s pravidly účelnosti, hospodárnosti a efektivnosti při vynakládání veřejných prostředků a ke stanovenému účelu;</w:t>
      </w:r>
    </w:p>
    <w:p w14:paraId="396E3F07"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využít vyrovnávací platbu pouze na základní činnosti sociální služby, tj. v souladu s účelem schváleného projektu kraje, který je stanoven kraji v rámci Rozhodnutí o poskytnutí dotace;</w:t>
      </w:r>
    </w:p>
    <w:p w14:paraId="5574B8F9"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zajistit rozsah (kapacitu) poskytované služby v souladu s pověřením;</w:t>
      </w:r>
    </w:p>
    <w:p w14:paraId="79E90298"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poskytovat kapacitu sociální služby podpořenou z OPZ+ pouze způsobilým cílovým skupinám;</w:t>
      </w:r>
    </w:p>
    <w:p w14:paraId="7B156EC3"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vést své výnosy a náklady (příjmy a výdaje) transparentně s jednoznačnou vazbou ke konkrétní sociální službě – identifikátoru služby (zejména účetní střediska, zakázky);</w:t>
      </w:r>
    </w:p>
    <w:p w14:paraId="00471E43"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 xml:space="preserve">poskytovatel sociální služby má povinnost vést výnosy a náklady (příjmy a výdaje) spojené s poskytováním příslušné služby v účetnictví poskytovatele sociální služby odděleně od výnosů a nákladů (příjmů a výdajů) spojených s jinými službami či činnostmi organizace; povinnost </w:t>
      </w:r>
      <w:r w:rsidRPr="00397670">
        <w:rPr>
          <w:rFonts w:ascii="Arial" w:hAnsi="Arial" w:cs="Arial"/>
          <w:sz w:val="20"/>
          <w:szCs w:val="20"/>
        </w:rPr>
        <w:lastRenderedPageBreak/>
        <w:t>odděleného účtování se vztahuje na veškeré položky související se sociální službou a nikoli pouze na položky související s poskytnutou vyrovnávací platbou na příslušnou sociální službu;</w:t>
      </w:r>
    </w:p>
    <w:p w14:paraId="4360A7B6"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hlásit kraji veškeré příjmy, které obdržel mimo původní kalkulaci (výpočet) vyrovnávací platby, resp. veškeré odchylky od očekávaných příjmů/výdajů;</w:t>
      </w:r>
    </w:p>
    <w:p w14:paraId="6E0ED3DF"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neexistence závazků po lhůtě splatnosti ve vztahu ke státnímu rozpočtu, ke státnímu fondu, zdravotním pojišťovnám, České správě sociálního zabezpečení nebo rozpočtu územního samosprávného celku;</w:t>
      </w:r>
    </w:p>
    <w:p w14:paraId="49E309AC"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hlášení změn v poskytování sociální služby a v rozpočtu sociální služby a čerpání vyrovnávací platby;</w:t>
      </w:r>
    </w:p>
    <w:p w14:paraId="25F6E879" w14:textId="77777777" w:rsidR="00D30893" w:rsidRPr="00397670" w:rsidRDefault="00D30893" w:rsidP="00D30893">
      <w:pPr>
        <w:pStyle w:val="Odstavecseseznamem"/>
        <w:numPr>
          <w:ilvl w:val="0"/>
          <w:numId w:val="31"/>
        </w:numPr>
        <w:jc w:val="both"/>
        <w:rPr>
          <w:rFonts w:ascii="Arial" w:hAnsi="Arial" w:cs="Arial"/>
          <w:sz w:val="20"/>
          <w:szCs w:val="20"/>
        </w:rPr>
      </w:pPr>
      <w:r w:rsidRPr="00397670">
        <w:rPr>
          <w:rFonts w:ascii="Arial" w:hAnsi="Arial" w:cs="Arial"/>
          <w:sz w:val="20"/>
          <w:szCs w:val="20"/>
        </w:rPr>
        <w:t>povinnost za příslušný kalendářní rok řádně vyúčtovat poskytnutou vyrovnávací platbu a odvést případnou vratku na účet kraje, dle podmínek stanovených krajem.</w:t>
      </w:r>
    </w:p>
    <w:p w14:paraId="0C412D65" w14:textId="77777777" w:rsidR="00D30893" w:rsidRPr="00397670" w:rsidRDefault="00D30893" w:rsidP="00D30893">
      <w:pPr>
        <w:numPr>
          <w:ilvl w:val="0"/>
          <w:numId w:val="29"/>
        </w:numPr>
        <w:ind w:left="426" w:hanging="426"/>
        <w:contextualSpacing/>
        <w:jc w:val="both"/>
        <w:rPr>
          <w:rFonts w:ascii="Arial" w:hAnsi="Arial" w:cs="Arial"/>
          <w:sz w:val="20"/>
          <w:szCs w:val="20"/>
        </w:rPr>
      </w:pPr>
      <w:r w:rsidRPr="00397670">
        <w:rPr>
          <w:rFonts w:ascii="Arial" w:hAnsi="Arial" w:cs="Arial"/>
          <w:b/>
          <w:sz w:val="20"/>
          <w:szCs w:val="20"/>
        </w:rPr>
        <w:t>Povinnost dodržovat Pravidla pro informování a komunikaci OPZ+ a užívání loga EU uvedená v dokumentech dostupných na www.esfcr.cz:</w:t>
      </w:r>
    </w:p>
    <w:p w14:paraId="3B774173" w14:textId="77777777" w:rsidR="00D30893" w:rsidRPr="00397670" w:rsidRDefault="00D30893" w:rsidP="00D30893">
      <w:pPr>
        <w:ind w:left="720"/>
        <w:contextualSpacing/>
        <w:jc w:val="both"/>
        <w:rPr>
          <w:rFonts w:ascii="Arial" w:hAnsi="Arial" w:cs="Arial"/>
          <w:b/>
          <w:sz w:val="20"/>
          <w:szCs w:val="20"/>
        </w:rPr>
      </w:pPr>
    </w:p>
    <w:p w14:paraId="6916B6BC" w14:textId="19BBD2B6" w:rsidR="00D30893" w:rsidRPr="00397670" w:rsidRDefault="00D30893" w:rsidP="00D30893">
      <w:pPr>
        <w:numPr>
          <w:ilvl w:val="0"/>
          <w:numId w:val="30"/>
        </w:numPr>
        <w:contextualSpacing/>
        <w:jc w:val="both"/>
        <w:rPr>
          <w:rFonts w:ascii="Arial" w:hAnsi="Arial" w:cs="Arial"/>
          <w:sz w:val="20"/>
          <w:szCs w:val="20"/>
        </w:rPr>
      </w:pPr>
      <w:r w:rsidRPr="00397670">
        <w:rPr>
          <w:rFonts w:ascii="Arial" w:hAnsi="Arial" w:cs="Arial"/>
          <w:sz w:val="20"/>
          <w:szCs w:val="20"/>
        </w:rPr>
        <w:t xml:space="preserve">Obecná část pravidel pro žadatele a příjemce v rámci OPZ+ (kapitola 19 – „Pravidla </w:t>
      </w:r>
      <w:r w:rsidR="006750FD">
        <w:rPr>
          <w:rFonts w:ascii="Arial" w:hAnsi="Arial" w:cs="Arial"/>
          <w:sz w:val="20"/>
          <w:szCs w:val="20"/>
        </w:rPr>
        <w:br/>
      </w:r>
      <w:r w:rsidRPr="00397670">
        <w:rPr>
          <w:rFonts w:ascii="Arial" w:hAnsi="Arial" w:cs="Arial"/>
          <w:sz w:val="20"/>
          <w:szCs w:val="20"/>
        </w:rPr>
        <w:t xml:space="preserve">pro informování a komunikaci OPZ+ a užívání loga EU“) </w:t>
      </w:r>
    </w:p>
    <w:p w14:paraId="276D41F6" w14:textId="77777777" w:rsidR="00D30893" w:rsidRPr="00397670" w:rsidRDefault="00D30893" w:rsidP="00D30893">
      <w:pPr>
        <w:numPr>
          <w:ilvl w:val="0"/>
          <w:numId w:val="30"/>
        </w:numPr>
        <w:contextualSpacing/>
        <w:jc w:val="both"/>
        <w:rPr>
          <w:rFonts w:ascii="Arial" w:hAnsi="Arial" w:cs="Arial"/>
          <w:sz w:val="20"/>
          <w:szCs w:val="20"/>
        </w:rPr>
      </w:pPr>
      <w:r w:rsidRPr="00397670">
        <w:rPr>
          <w:rFonts w:ascii="Arial" w:hAnsi="Arial" w:cs="Arial"/>
          <w:sz w:val="20"/>
          <w:szCs w:val="20"/>
        </w:rPr>
        <w:t>Šablony a vzory pro vizuální identitu.</w:t>
      </w:r>
    </w:p>
    <w:p w14:paraId="258830EB" w14:textId="77777777" w:rsidR="00D30893" w:rsidRDefault="00D30893" w:rsidP="00D30893">
      <w:pPr>
        <w:contextualSpacing/>
        <w:jc w:val="both"/>
        <w:rPr>
          <w:rFonts w:ascii="Arial" w:hAnsi="Arial" w:cs="Arial"/>
          <w:sz w:val="20"/>
          <w:szCs w:val="20"/>
        </w:rPr>
      </w:pPr>
    </w:p>
    <w:p w14:paraId="74C963D6" w14:textId="77777777" w:rsidR="00D30893" w:rsidRPr="00DC7FD9" w:rsidRDefault="00D30893" w:rsidP="00D30893">
      <w:pPr>
        <w:contextualSpacing/>
        <w:jc w:val="both"/>
        <w:rPr>
          <w:rFonts w:ascii="Arial" w:hAnsi="Arial" w:cs="Arial"/>
          <w:sz w:val="20"/>
          <w:szCs w:val="20"/>
        </w:rPr>
      </w:pPr>
    </w:p>
    <w:p w14:paraId="6D07F8FB" w14:textId="77777777" w:rsidR="00D30893" w:rsidRPr="00DC7FD9" w:rsidRDefault="00D30893" w:rsidP="00D30893">
      <w:pPr>
        <w:ind w:left="862"/>
        <w:contextualSpacing/>
        <w:jc w:val="both"/>
        <w:rPr>
          <w:rFonts w:ascii="Arial" w:hAnsi="Arial" w:cs="Arial"/>
          <w:sz w:val="20"/>
          <w:szCs w:val="20"/>
        </w:rPr>
      </w:pPr>
    </w:p>
    <w:p w14:paraId="65E7B948" w14:textId="77777777" w:rsidR="00D30893" w:rsidRPr="00DC7FD9" w:rsidRDefault="00D30893" w:rsidP="00D30893">
      <w:pPr>
        <w:ind w:left="720"/>
        <w:contextualSpacing/>
        <w:jc w:val="both"/>
        <w:rPr>
          <w:rFonts w:ascii="Arial" w:hAnsi="Arial" w:cs="Arial"/>
          <w:strike/>
          <w:sz w:val="20"/>
          <w:szCs w:val="20"/>
          <w:u w:val="single"/>
        </w:rPr>
      </w:pPr>
    </w:p>
    <w:p w14:paraId="05BBE1FE" w14:textId="77777777" w:rsidR="00D30893" w:rsidRPr="00DC7FD9" w:rsidRDefault="00D30893" w:rsidP="00D30893">
      <w:pPr>
        <w:spacing w:after="0"/>
        <w:jc w:val="both"/>
        <w:rPr>
          <w:rFonts w:cstheme="minorHAnsi"/>
          <w:bCs/>
        </w:rPr>
      </w:pPr>
    </w:p>
    <w:p w14:paraId="13D970CB" w14:textId="77777777" w:rsidR="00D30893" w:rsidRDefault="00D30893" w:rsidP="00D30893">
      <w:pPr>
        <w:spacing w:after="0"/>
        <w:jc w:val="both"/>
        <w:rPr>
          <w:rFonts w:cstheme="minorHAnsi"/>
          <w:bCs/>
        </w:rPr>
      </w:pPr>
    </w:p>
    <w:p w14:paraId="17C8D2F9" w14:textId="77777777" w:rsidR="00D30893" w:rsidRDefault="00D30893" w:rsidP="00D30893">
      <w:pPr>
        <w:rPr>
          <w:rFonts w:ascii="Arial" w:hAnsi="Arial" w:cs="Arial"/>
          <w:b/>
          <w:sz w:val="20"/>
          <w:szCs w:val="20"/>
        </w:rPr>
      </w:pPr>
    </w:p>
    <w:p w14:paraId="0E5248EA" w14:textId="77777777" w:rsidR="00D30893" w:rsidRDefault="00D30893" w:rsidP="00D30893">
      <w:pPr>
        <w:rPr>
          <w:rFonts w:ascii="Arial" w:hAnsi="Arial" w:cs="Arial"/>
          <w:sz w:val="20"/>
          <w:szCs w:val="20"/>
        </w:rPr>
      </w:pPr>
    </w:p>
    <w:p w14:paraId="05C4042A" w14:textId="77777777" w:rsidR="00D30893" w:rsidRPr="008D18AF" w:rsidRDefault="00D30893" w:rsidP="00D30893">
      <w:pPr>
        <w:rPr>
          <w:rFonts w:ascii="Arial" w:hAnsi="Arial" w:cs="Arial"/>
          <w:b/>
          <w:sz w:val="20"/>
          <w:szCs w:val="20"/>
        </w:rPr>
      </w:pPr>
    </w:p>
    <w:p w14:paraId="4BE079DA" w14:textId="77777777" w:rsidR="00D30893" w:rsidRPr="008F6C7E" w:rsidRDefault="00D30893" w:rsidP="00D30893">
      <w:pPr>
        <w:spacing w:after="0" w:line="240" w:lineRule="auto"/>
        <w:jc w:val="both"/>
        <w:rPr>
          <w:rFonts w:cstheme="minorHAnsi"/>
          <w:b/>
          <w:sz w:val="24"/>
          <w:szCs w:val="24"/>
        </w:rPr>
      </w:pPr>
    </w:p>
    <w:p w14:paraId="7DAF7BAE" w14:textId="77777777" w:rsidR="00D30893" w:rsidRPr="008F6C7E" w:rsidRDefault="00D30893" w:rsidP="00D30893">
      <w:pPr>
        <w:jc w:val="both"/>
        <w:rPr>
          <w:rFonts w:ascii="Arial" w:hAnsi="Arial" w:cs="Arial"/>
          <w:b/>
          <w:sz w:val="20"/>
          <w:szCs w:val="20"/>
        </w:rPr>
      </w:pPr>
    </w:p>
    <w:p w14:paraId="5028BA18" w14:textId="77777777" w:rsidR="00D30893" w:rsidRDefault="00D30893" w:rsidP="00D30893">
      <w:pPr>
        <w:spacing w:after="172" w:line="259" w:lineRule="auto"/>
        <w:rPr>
          <w:rFonts w:cstheme="minorHAnsi"/>
          <w:b/>
          <w:sz w:val="24"/>
          <w:szCs w:val="24"/>
        </w:rPr>
      </w:pPr>
    </w:p>
    <w:p w14:paraId="4246368B" w14:textId="77777777" w:rsidR="000406FE" w:rsidRDefault="000406FE" w:rsidP="000406FE">
      <w:pPr>
        <w:jc w:val="both"/>
        <w:rPr>
          <w:rFonts w:ascii="Arial" w:hAnsi="Arial" w:cs="Arial"/>
          <w:b/>
          <w:sz w:val="32"/>
          <w:szCs w:val="32"/>
        </w:rPr>
      </w:pPr>
    </w:p>
    <w:sectPr w:rsidR="000406FE" w:rsidSect="00D30893">
      <w:headerReference w:type="default" r:id="rId22"/>
      <w:pgSz w:w="11906" w:h="16838"/>
      <w:pgMar w:top="1701" w:right="1418" w:bottom="1418"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1396" w14:textId="77777777" w:rsidR="00FC178F" w:rsidRDefault="00FC178F" w:rsidP="00AD1EE1">
      <w:pPr>
        <w:spacing w:after="0" w:line="240" w:lineRule="auto"/>
      </w:pPr>
      <w:r>
        <w:separator/>
      </w:r>
    </w:p>
  </w:endnote>
  <w:endnote w:type="continuationSeparator" w:id="0">
    <w:p w14:paraId="6CDE0A27" w14:textId="77777777" w:rsidR="00FC178F" w:rsidRDefault="00FC178F" w:rsidP="00AD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23074"/>
      <w:docPartObj>
        <w:docPartGallery w:val="Page Numbers (Bottom of Page)"/>
        <w:docPartUnique/>
      </w:docPartObj>
    </w:sdtPr>
    <w:sdtEndPr/>
    <w:sdtContent>
      <w:p w14:paraId="2B92C686" w14:textId="1D06F886" w:rsidR="00FC178F" w:rsidRDefault="00FC178F">
        <w:pPr>
          <w:pStyle w:val="Zpat"/>
          <w:jc w:val="right"/>
        </w:pPr>
        <w:r>
          <w:fldChar w:fldCharType="begin"/>
        </w:r>
        <w:r>
          <w:instrText>PAGE   \* MERGEFORMAT</w:instrText>
        </w:r>
        <w:r>
          <w:fldChar w:fldCharType="separate"/>
        </w:r>
        <w:r w:rsidR="005F4EAB">
          <w:rPr>
            <w:noProof/>
          </w:rPr>
          <w:t>2</w:t>
        </w:r>
        <w:r>
          <w:fldChar w:fldCharType="end"/>
        </w:r>
      </w:p>
    </w:sdtContent>
  </w:sdt>
  <w:p w14:paraId="38D6D374" w14:textId="77777777" w:rsidR="00FC178F" w:rsidRDefault="00FC17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DC967" w14:textId="77777777" w:rsidR="00FC178F" w:rsidRDefault="00FC178F" w:rsidP="00AD1EE1">
      <w:pPr>
        <w:spacing w:after="0" w:line="240" w:lineRule="auto"/>
      </w:pPr>
      <w:r>
        <w:separator/>
      </w:r>
    </w:p>
  </w:footnote>
  <w:footnote w:type="continuationSeparator" w:id="0">
    <w:p w14:paraId="12E4086F" w14:textId="77777777" w:rsidR="00FC178F" w:rsidRDefault="00FC178F" w:rsidP="00AD1EE1">
      <w:pPr>
        <w:spacing w:after="0" w:line="240" w:lineRule="auto"/>
      </w:pPr>
      <w:r>
        <w:continuationSeparator/>
      </w:r>
    </w:p>
  </w:footnote>
  <w:footnote w:id="1">
    <w:p w14:paraId="21D9D125" w14:textId="3F70A275" w:rsidR="00FC178F" w:rsidRDefault="00FC178F" w:rsidP="006E3AC3">
      <w:pPr>
        <w:pStyle w:val="Textpoznpodarou"/>
        <w:jc w:val="both"/>
      </w:pPr>
      <w:r>
        <w:rPr>
          <w:rStyle w:val="Znakapoznpodarou"/>
        </w:rPr>
        <w:footnoteRef/>
      </w:r>
      <w:r>
        <w:t xml:space="preserve"> !!!POZOR!!! Dle pokynů MPSV nesmí být tento výpis starší než 3 měsíce před datem podpisu právních aktů spojených s poskytnutím vyrovnávací platby a dotace (předpoklad podpisu právních aktů – prosinec 2025)</w:t>
      </w:r>
    </w:p>
  </w:footnote>
  <w:footnote w:id="2">
    <w:p w14:paraId="25A6397A" w14:textId="77777777" w:rsidR="00FC178F" w:rsidRDefault="00FC178F" w:rsidP="00AC7E5C">
      <w:pPr>
        <w:pStyle w:val="footnotedescription"/>
        <w:spacing w:after="0" w:line="240" w:lineRule="auto"/>
        <w:ind w:right="0"/>
        <w:rPr>
          <w:rFonts w:eastAsiaTheme="minorHAnsi"/>
          <w:lang w:eastAsia="en-US"/>
        </w:rPr>
      </w:pPr>
      <w:r>
        <w:rPr>
          <w:rStyle w:val="footnotemark"/>
          <w:b/>
          <w:bCs/>
        </w:rPr>
        <w:t>[1]</w:t>
      </w:r>
      <w:r>
        <w:t xml:space="preserve"> Právnické osoby mohou oprávnění osob jednajících jako statutární orgán doložit zakládacím dokumentem (př. stanovy u spolku) nebo též odkazem na zápis ve veřejném rejstříku (Obchodní rejstřík, Spolkový rejstřík), obce uvedou jméno starosty a usnesení ZO o jeho zvolení, příspěvková organizace nezapsaná v OR uvádí jméno ředitele a jmenování do funkce. </w:t>
      </w:r>
    </w:p>
    <w:p w14:paraId="74F7CB78" w14:textId="77777777" w:rsidR="00FC178F" w:rsidRDefault="00FC178F" w:rsidP="00AC7E5C">
      <w:pPr>
        <w:pStyle w:val="footnotedescription"/>
        <w:spacing w:after="0" w:line="240" w:lineRule="auto"/>
        <w:ind w:right="0"/>
        <w:jc w:val="left"/>
        <w:rPr>
          <w:rFonts w:eastAsia="Times New Roman"/>
          <w:sz w:val="20"/>
          <w:szCs w:val="20"/>
        </w:rPr>
      </w:pPr>
      <w:r>
        <w:rPr>
          <w:rFonts w:ascii="Times New Roman" w:hAnsi="Times New Roman" w:cs="Times New Roman"/>
          <w:i w:val="0"/>
          <w:iCs/>
        </w:rPr>
        <w:t> </w:t>
      </w:r>
    </w:p>
  </w:footnote>
  <w:footnote w:id="3">
    <w:p w14:paraId="47F43A45" w14:textId="53F048E9" w:rsidR="00FC178F" w:rsidRDefault="00FC178F" w:rsidP="00AC7E5C">
      <w:pPr>
        <w:pStyle w:val="footnotedescription"/>
        <w:spacing w:after="0" w:line="240" w:lineRule="auto"/>
        <w:ind w:right="0"/>
      </w:pPr>
      <w:r>
        <w:rPr>
          <w:rStyle w:val="footnotemark"/>
          <w:b/>
          <w:bCs/>
        </w:rPr>
        <w:t>[2]</w:t>
      </w:r>
      <w:r>
        <w:t xml:space="preserve"> Příspěvková organizace není vůči svému zřizovateli v tomto vztahu – obec neuvádí svou příspěvkovou organizaci a příspěvková organizace neuvádí svého zřizovatele.  </w:t>
      </w:r>
      <w:r>
        <w:rPr>
          <w:sz w:val="24"/>
          <w:szCs w:val="24"/>
        </w:rPr>
        <w:t>  </w:t>
      </w:r>
    </w:p>
  </w:footnote>
  <w:footnote w:id="4">
    <w:p w14:paraId="45781C89" w14:textId="77777777" w:rsidR="00FC178F" w:rsidRDefault="00FC178F" w:rsidP="00D30893">
      <w:pPr>
        <w:pStyle w:val="Textpoznpodarou"/>
        <w:jc w:val="both"/>
      </w:pPr>
      <w:r>
        <w:rPr>
          <w:rStyle w:val="Znakapoznpodarou"/>
        </w:rPr>
        <w:footnoteRef/>
      </w:r>
      <w:r>
        <w:t xml:space="preserve"> V případě, že daný pracovník byl poučen o povinnosti zachovávat mlčenlivost vycházející ze zákona o ochraně osobních údajů, pak je toto poučení dostatečné i po 25. 5. 2018, tj. od okamžiku účinnosti Obecného nařízení o ochraně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8A3D" w14:textId="539AB38F" w:rsidR="00FC178F" w:rsidRDefault="00FC178F">
    <w:pPr>
      <w:pStyle w:val="Zhlav"/>
    </w:pPr>
    <w:r>
      <w:rPr>
        <w:rFonts w:ascii="Arial" w:eastAsia="Arial" w:hAnsi="Arial" w:cs="Arial"/>
        <w:b/>
        <w:noProof/>
        <w:sz w:val="24"/>
        <w:szCs w:val="24"/>
      </w:rPr>
      <w:drawing>
        <wp:inline distT="0" distB="0" distL="0" distR="0" wp14:anchorId="5F47FFC2" wp14:editId="682B9096">
          <wp:extent cx="2500579" cy="64836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500579" cy="648368"/>
                  </a:xfrm>
                  <a:prstGeom prst="rect">
                    <a:avLst/>
                  </a:prstGeom>
                </pic:spPr>
              </pic:pic>
            </a:graphicData>
          </a:graphic>
        </wp:inline>
      </w:drawing>
    </w:r>
  </w:p>
  <w:p w14:paraId="0623112B" w14:textId="77777777" w:rsidR="00FC178F" w:rsidRDefault="00FC17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E6DB" w14:textId="6543CE5D" w:rsidR="00FC178F" w:rsidRPr="009D519E" w:rsidRDefault="00FC178F" w:rsidP="00802B0F">
    <w:pPr>
      <w:pStyle w:val="Zhlav"/>
      <w:rPr>
        <w:sz w:val="40"/>
        <w:szCs w:val="40"/>
      </w:rPr>
    </w:pPr>
    <w:r>
      <w:rPr>
        <w:noProof/>
        <w:sz w:val="40"/>
        <w:szCs w:val="40"/>
      </w:rPr>
      <w:drawing>
        <wp:inline distT="0" distB="0" distL="0" distR="0" wp14:anchorId="777E5F75" wp14:editId="5253BE36">
          <wp:extent cx="2458800" cy="637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SPOLUFINANCOVÁNO ČB.jpg"/>
                  <pic:cNvPicPr/>
                </pic:nvPicPr>
                <pic:blipFill>
                  <a:blip r:embed="rId1">
                    <a:extLst>
                      <a:ext uri="{28A0092B-C50C-407E-A947-70E740481C1C}">
                        <a14:useLocalDpi xmlns:a14="http://schemas.microsoft.com/office/drawing/2010/main" val="0"/>
                      </a:ext>
                    </a:extLst>
                  </a:blip>
                  <a:stretch>
                    <a:fillRect/>
                  </a:stretch>
                </pic:blipFill>
                <pic:spPr>
                  <a:xfrm>
                    <a:off x="0" y="0"/>
                    <a:ext cx="2458800" cy="63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90"/>
    <w:multiLevelType w:val="multilevel"/>
    <w:tmpl w:val="18084D50"/>
    <w:lvl w:ilvl="0">
      <w:start w:val="1"/>
      <w:numFmt w:val="upperRoman"/>
      <w:lvlText w:val="%1."/>
      <w:lvlJc w:val="left"/>
      <w:pPr>
        <w:ind w:left="360" w:hanging="360"/>
      </w:pPr>
      <w:rPr>
        <w:rFonts w:ascii="Arial" w:eastAsia="Times New Roman" w:hAnsi="Arial" w:cs="Arial"/>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5C652A"/>
    <w:multiLevelType w:val="hybridMultilevel"/>
    <w:tmpl w:val="D7E2AF2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84DF4"/>
    <w:multiLevelType w:val="hybridMultilevel"/>
    <w:tmpl w:val="2BDE706E"/>
    <w:lvl w:ilvl="0" w:tplc="8F206168">
      <w:start w:val="6"/>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315CF"/>
    <w:multiLevelType w:val="hybridMultilevel"/>
    <w:tmpl w:val="9D46F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982EF9"/>
    <w:multiLevelType w:val="hybridMultilevel"/>
    <w:tmpl w:val="0676320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B5122"/>
    <w:multiLevelType w:val="hybridMultilevel"/>
    <w:tmpl w:val="20E092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50F6A"/>
    <w:multiLevelType w:val="multilevel"/>
    <w:tmpl w:val="98D8071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4B5F09"/>
    <w:multiLevelType w:val="hybridMultilevel"/>
    <w:tmpl w:val="6DB06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232E0E"/>
    <w:multiLevelType w:val="hybridMultilevel"/>
    <w:tmpl w:val="2BEA31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6A2D2B"/>
    <w:multiLevelType w:val="hybridMultilevel"/>
    <w:tmpl w:val="31804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1B3543"/>
    <w:multiLevelType w:val="multilevel"/>
    <w:tmpl w:val="2224432C"/>
    <w:lvl w:ilvl="0">
      <w:start w:val="1"/>
      <w:numFmt w:val="decimal"/>
      <w:lvlText w:val="%1."/>
      <w:lvlJc w:val="left"/>
      <w:pPr>
        <w:ind w:left="720" w:hanging="360"/>
      </w:pPr>
      <w:rPr>
        <w:b/>
        <w:sz w:val="28"/>
        <w:szCs w:val="28"/>
      </w:rPr>
    </w:lvl>
    <w:lvl w:ilvl="1">
      <w:start w:val="1"/>
      <w:numFmt w:val="decimal"/>
      <w:pStyle w:val="nadpis2"/>
      <w:isLgl/>
      <w:lvlText w:val="%1.%2"/>
      <w:lvlJc w:val="left"/>
      <w:pPr>
        <w:ind w:left="720" w:hanging="360"/>
      </w:pPr>
      <w:rPr>
        <w:rFonts w:hint="default"/>
        <w:b/>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745C5E"/>
    <w:multiLevelType w:val="hybridMultilevel"/>
    <w:tmpl w:val="7F30F1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163CD2"/>
    <w:multiLevelType w:val="hybridMultilevel"/>
    <w:tmpl w:val="258CC3A8"/>
    <w:lvl w:ilvl="0" w:tplc="A66646A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53309B"/>
    <w:multiLevelType w:val="hybridMultilevel"/>
    <w:tmpl w:val="5060C18A"/>
    <w:lvl w:ilvl="0" w:tplc="3C60A8EE">
      <w:start w:val="5"/>
      <w:numFmt w:val="bullet"/>
      <w:lvlText w:val="-"/>
      <w:lvlJc w:val="left"/>
      <w:pPr>
        <w:ind w:left="810" w:hanging="360"/>
      </w:pPr>
      <w:rPr>
        <w:rFonts w:ascii="Calibri" w:eastAsiaTheme="minorHAnsi" w:hAnsi="Calibri" w:cstheme="minorBidi"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5" w15:restartNumberingAfterBreak="0">
    <w:nsid w:val="2CC37706"/>
    <w:multiLevelType w:val="hybridMultilevel"/>
    <w:tmpl w:val="E0CC7484"/>
    <w:lvl w:ilvl="0" w:tplc="0A42F8F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77860"/>
    <w:multiLevelType w:val="hybridMultilevel"/>
    <w:tmpl w:val="4AA06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983727"/>
    <w:multiLevelType w:val="hybridMultilevel"/>
    <w:tmpl w:val="14B01342"/>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9" w15:restartNumberingAfterBreak="0">
    <w:nsid w:val="33057229"/>
    <w:multiLevelType w:val="hybridMultilevel"/>
    <w:tmpl w:val="087C025A"/>
    <w:lvl w:ilvl="0" w:tplc="AAC61D18">
      <w:start w:val="1"/>
      <w:numFmt w:val="decimal"/>
      <w:lvlText w:val="%1."/>
      <w:lvlJc w:val="left"/>
      <w:pPr>
        <w:ind w:left="269"/>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7CE49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1233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98C5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066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D099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B032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8D9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BE7D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3156B5"/>
    <w:multiLevelType w:val="hybridMultilevel"/>
    <w:tmpl w:val="3E8E5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6E5932"/>
    <w:multiLevelType w:val="hybridMultilevel"/>
    <w:tmpl w:val="AF48ECA8"/>
    <w:lvl w:ilvl="0" w:tplc="5B1803D0">
      <w:start w:val="1"/>
      <w:numFmt w:val="decimal"/>
      <w:lvlText w:val="%1."/>
      <w:lvlJc w:val="left"/>
      <w:pPr>
        <w:ind w:left="720" w:hanging="360"/>
      </w:pPr>
      <w:rPr>
        <w:rFonts w:hint="default"/>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B423DA"/>
    <w:multiLevelType w:val="hybridMultilevel"/>
    <w:tmpl w:val="5A9680F4"/>
    <w:lvl w:ilvl="0" w:tplc="239095F0">
      <w:start w:val="4"/>
      <w:numFmt w:val="decimal"/>
      <w:lvlText w:val="%1."/>
      <w:lvlJc w:val="left"/>
      <w:pPr>
        <w:ind w:left="2771" w:hanging="360"/>
      </w:pPr>
      <w:rPr>
        <w:rFonts w:hint="default"/>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3" w15:restartNumberingAfterBreak="0">
    <w:nsid w:val="44E83D4A"/>
    <w:multiLevelType w:val="hybridMultilevel"/>
    <w:tmpl w:val="B0F662D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B75B6"/>
    <w:multiLevelType w:val="hybridMultilevel"/>
    <w:tmpl w:val="2F82E9E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4C8424D5"/>
    <w:multiLevelType w:val="hybridMultilevel"/>
    <w:tmpl w:val="BE1E1B48"/>
    <w:lvl w:ilvl="0" w:tplc="19DA44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565CB"/>
    <w:multiLevelType w:val="hybridMultilevel"/>
    <w:tmpl w:val="E15C2B82"/>
    <w:lvl w:ilvl="0" w:tplc="3C60A8EE">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F3498"/>
    <w:multiLevelType w:val="hybridMultilevel"/>
    <w:tmpl w:val="EF14714C"/>
    <w:lvl w:ilvl="0" w:tplc="A0E8716E">
      <w:start w:val="2"/>
      <w:numFmt w:val="bullet"/>
      <w:lvlText w:val=""/>
      <w:lvlJc w:val="left"/>
      <w:pPr>
        <w:ind w:left="786" w:hanging="360"/>
      </w:pPr>
      <w:rPr>
        <w:rFonts w:ascii="Symbol" w:eastAsiaTheme="minorEastAsia" w:hAnsi="Symbo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5D2158D"/>
    <w:multiLevelType w:val="hybridMultilevel"/>
    <w:tmpl w:val="EF80A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DFF8C612">
      <w:start w:val="1"/>
      <w:numFmt w:val="lowerLetter"/>
      <w:lvlText w:val="%5)"/>
      <w:lvlJc w:val="left"/>
      <w:pPr>
        <w:ind w:left="3600" w:hanging="360"/>
      </w:pPr>
      <w:rPr>
        <w:rFonts w:hint="default"/>
        <w:b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B56D84"/>
    <w:multiLevelType w:val="hybridMultilevel"/>
    <w:tmpl w:val="52D2D9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2466577"/>
    <w:multiLevelType w:val="hybridMultilevel"/>
    <w:tmpl w:val="0420A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CA7B1A"/>
    <w:multiLevelType w:val="hybridMultilevel"/>
    <w:tmpl w:val="6F744B1E"/>
    <w:lvl w:ilvl="0" w:tplc="CB0C330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7BA1"/>
    <w:multiLevelType w:val="hybridMultilevel"/>
    <w:tmpl w:val="94C83876"/>
    <w:lvl w:ilvl="0" w:tplc="0405000F">
      <w:start w:val="1"/>
      <w:numFmt w:val="decimal"/>
      <w:lvlText w:val="%1."/>
      <w:lvlJc w:val="left"/>
      <w:pPr>
        <w:ind w:left="720" w:hanging="360"/>
      </w:pPr>
    </w:lvl>
    <w:lvl w:ilvl="1" w:tplc="3FA02F5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FBC8E3D4">
      <w:start w:val="1"/>
      <w:numFmt w:val="decimal"/>
      <w:lvlText w:val="%4."/>
      <w:lvlJc w:val="left"/>
      <w:pPr>
        <w:ind w:left="2880" w:hanging="360"/>
      </w:pPr>
      <w:rPr>
        <w:b w:val="0"/>
      </w:rPr>
    </w:lvl>
    <w:lvl w:ilvl="4" w:tplc="6194C414">
      <w:start w:val="2028"/>
      <w:numFmt w:val="decimal"/>
      <w:lvlText w:val="%5"/>
      <w:lvlJc w:val="left"/>
      <w:pPr>
        <w:ind w:left="3780" w:hanging="54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334A5F"/>
    <w:multiLevelType w:val="hybridMultilevel"/>
    <w:tmpl w:val="6DDE6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217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AF4A45"/>
    <w:multiLevelType w:val="hybridMultilevel"/>
    <w:tmpl w:val="4CA016A0"/>
    <w:lvl w:ilvl="0" w:tplc="5598FCA8">
      <w:start w:val="2027"/>
      <w:numFmt w:val="decimal"/>
      <w:lvlText w:val="%1"/>
      <w:lvlJc w:val="left"/>
      <w:pPr>
        <w:ind w:left="1674" w:hanging="54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70B35CDA"/>
    <w:multiLevelType w:val="hybridMultilevel"/>
    <w:tmpl w:val="07DE1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B9307D"/>
    <w:multiLevelType w:val="hybridMultilevel"/>
    <w:tmpl w:val="C1A0C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BC4E1D"/>
    <w:multiLevelType w:val="hybridMultilevel"/>
    <w:tmpl w:val="E70EC80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10"/>
  </w:num>
  <w:num w:numId="2">
    <w:abstractNumId w:val="31"/>
  </w:num>
  <w:num w:numId="3">
    <w:abstractNumId w:val="4"/>
  </w:num>
  <w:num w:numId="4">
    <w:abstractNumId w:val="36"/>
  </w:num>
  <w:num w:numId="5">
    <w:abstractNumId w:val="37"/>
  </w:num>
  <w:num w:numId="6">
    <w:abstractNumId w:val="32"/>
  </w:num>
  <w:num w:numId="7">
    <w:abstractNumId w:val="33"/>
  </w:num>
  <w:num w:numId="8">
    <w:abstractNumId w:val="6"/>
  </w:num>
  <w:num w:numId="9">
    <w:abstractNumId w:val="7"/>
  </w:num>
  <w:num w:numId="10">
    <w:abstractNumId w:val="29"/>
  </w:num>
  <w:num w:numId="11">
    <w:abstractNumId w:val="3"/>
  </w:num>
  <w:num w:numId="12">
    <w:abstractNumId w:val="5"/>
  </w:num>
  <w:num w:numId="13">
    <w:abstractNumId w:val="1"/>
  </w:num>
  <w:num w:numId="14">
    <w:abstractNumId w:val="30"/>
  </w:num>
  <w:num w:numId="15">
    <w:abstractNumId w:val="21"/>
  </w:num>
  <w:num w:numId="16">
    <w:abstractNumId w:val="20"/>
  </w:num>
  <w:num w:numId="17">
    <w:abstractNumId w:val="14"/>
  </w:num>
  <w:num w:numId="18">
    <w:abstractNumId w:val="23"/>
  </w:num>
  <w:num w:numId="19">
    <w:abstractNumId w:val="17"/>
  </w:num>
  <w:num w:numId="20">
    <w:abstractNumId w:val="8"/>
  </w:num>
  <w:num w:numId="21">
    <w:abstractNumId w:val="16"/>
  </w:num>
  <w:num w:numId="22">
    <w:abstractNumId w:val="11"/>
  </w:num>
  <w:num w:numId="23">
    <w:abstractNumId w:val="38"/>
  </w:num>
  <w:num w:numId="24">
    <w:abstractNumId w:val="13"/>
  </w:num>
  <w:num w:numId="25">
    <w:abstractNumId w:val="0"/>
  </w:num>
  <w:num w:numId="26">
    <w:abstractNumId w:val="12"/>
  </w:num>
  <w:num w:numId="27">
    <w:abstractNumId w:val="22"/>
  </w:num>
  <w:num w:numId="28">
    <w:abstractNumId w:val="15"/>
  </w:num>
  <w:num w:numId="29">
    <w:abstractNumId w:val="2"/>
  </w:num>
  <w:num w:numId="30">
    <w:abstractNumId w:val="24"/>
  </w:num>
  <w:num w:numId="31">
    <w:abstractNumId w:val="9"/>
  </w:num>
  <w:num w:numId="32">
    <w:abstractNumId w:val="28"/>
  </w:num>
  <w:num w:numId="33">
    <w:abstractNumId w:val="18"/>
  </w:num>
  <w:num w:numId="34">
    <w:abstractNumId w:val="19"/>
  </w:num>
  <w:num w:numId="35">
    <w:abstractNumId w:val="25"/>
  </w:num>
  <w:num w:numId="36">
    <w:abstractNumId w:val="34"/>
  </w:num>
  <w:num w:numId="37">
    <w:abstractNumId w:val="27"/>
  </w:num>
  <w:num w:numId="38">
    <w:abstractNumId w:val="26"/>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4F"/>
    <w:rsid w:val="00000FCC"/>
    <w:rsid w:val="000017B7"/>
    <w:rsid w:val="00002039"/>
    <w:rsid w:val="000022CF"/>
    <w:rsid w:val="00004445"/>
    <w:rsid w:val="0000459B"/>
    <w:rsid w:val="00004629"/>
    <w:rsid w:val="00004B5B"/>
    <w:rsid w:val="00007165"/>
    <w:rsid w:val="00007EFB"/>
    <w:rsid w:val="00010D8B"/>
    <w:rsid w:val="0001126B"/>
    <w:rsid w:val="00013637"/>
    <w:rsid w:val="000141AD"/>
    <w:rsid w:val="00014680"/>
    <w:rsid w:val="00014814"/>
    <w:rsid w:val="00014CBB"/>
    <w:rsid w:val="0001632D"/>
    <w:rsid w:val="000209B8"/>
    <w:rsid w:val="00020CD0"/>
    <w:rsid w:val="00021729"/>
    <w:rsid w:val="00021828"/>
    <w:rsid w:val="00021C5F"/>
    <w:rsid w:val="00021DE3"/>
    <w:rsid w:val="0002304C"/>
    <w:rsid w:val="0002399A"/>
    <w:rsid w:val="000242FE"/>
    <w:rsid w:val="00025096"/>
    <w:rsid w:val="00026EE6"/>
    <w:rsid w:val="00030B02"/>
    <w:rsid w:val="000328D8"/>
    <w:rsid w:val="0003537B"/>
    <w:rsid w:val="000365B8"/>
    <w:rsid w:val="00036F84"/>
    <w:rsid w:val="00036FE2"/>
    <w:rsid w:val="0003774E"/>
    <w:rsid w:val="00037B97"/>
    <w:rsid w:val="000403F2"/>
    <w:rsid w:val="000406FE"/>
    <w:rsid w:val="000408CC"/>
    <w:rsid w:val="000420BF"/>
    <w:rsid w:val="0004525E"/>
    <w:rsid w:val="00046750"/>
    <w:rsid w:val="00046E1B"/>
    <w:rsid w:val="00047200"/>
    <w:rsid w:val="00047B03"/>
    <w:rsid w:val="00051C69"/>
    <w:rsid w:val="00052CD8"/>
    <w:rsid w:val="000545E3"/>
    <w:rsid w:val="00054FE7"/>
    <w:rsid w:val="00055515"/>
    <w:rsid w:val="00062000"/>
    <w:rsid w:val="00062206"/>
    <w:rsid w:val="00062C3D"/>
    <w:rsid w:val="00064621"/>
    <w:rsid w:val="00065132"/>
    <w:rsid w:val="000665B1"/>
    <w:rsid w:val="0007292B"/>
    <w:rsid w:val="00074ACB"/>
    <w:rsid w:val="00074AD6"/>
    <w:rsid w:val="00075271"/>
    <w:rsid w:val="00077028"/>
    <w:rsid w:val="00080005"/>
    <w:rsid w:val="000802FC"/>
    <w:rsid w:val="00080CC0"/>
    <w:rsid w:val="00081887"/>
    <w:rsid w:val="00081DB7"/>
    <w:rsid w:val="000821E5"/>
    <w:rsid w:val="00083421"/>
    <w:rsid w:val="00083B5E"/>
    <w:rsid w:val="00084185"/>
    <w:rsid w:val="000849E0"/>
    <w:rsid w:val="00084D45"/>
    <w:rsid w:val="00085890"/>
    <w:rsid w:val="00085D6B"/>
    <w:rsid w:val="00086AF5"/>
    <w:rsid w:val="00090869"/>
    <w:rsid w:val="00091124"/>
    <w:rsid w:val="0009662C"/>
    <w:rsid w:val="000971CA"/>
    <w:rsid w:val="000973CF"/>
    <w:rsid w:val="000A16AD"/>
    <w:rsid w:val="000A1867"/>
    <w:rsid w:val="000A2719"/>
    <w:rsid w:val="000A3EE0"/>
    <w:rsid w:val="000A4E33"/>
    <w:rsid w:val="000A697F"/>
    <w:rsid w:val="000A6D69"/>
    <w:rsid w:val="000B0240"/>
    <w:rsid w:val="000B0387"/>
    <w:rsid w:val="000B0EB0"/>
    <w:rsid w:val="000B244F"/>
    <w:rsid w:val="000B3DAE"/>
    <w:rsid w:val="000B5A50"/>
    <w:rsid w:val="000B5CF7"/>
    <w:rsid w:val="000B642C"/>
    <w:rsid w:val="000B6AF0"/>
    <w:rsid w:val="000B6CA2"/>
    <w:rsid w:val="000C3743"/>
    <w:rsid w:val="000C4BD3"/>
    <w:rsid w:val="000C4BE9"/>
    <w:rsid w:val="000C510F"/>
    <w:rsid w:val="000C6980"/>
    <w:rsid w:val="000C6A90"/>
    <w:rsid w:val="000C7DF5"/>
    <w:rsid w:val="000D0838"/>
    <w:rsid w:val="000D133E"/>
    <w:rsid w:val="000D1D2D"/>
    <w:rsid w:val="000D2759"/>
    <w:rsid w:val="000D2CA8"/>
    <w:rsid w:val="000D356C"/>
    <w:rsid w:val="000D43D5"/>
    <w:rsid w:val="000D4F51"/>
    <w:rsid w:val="000D6D4D"/>
    <w:rsid w:val="000D7CA9"/>
    <w:rsid w:val="000E07A7"/>
    <w:rsid w:val="000E140B"/>
    <w:rsid w:val="000E208A"/>
    <w:rsid w:val="000E3015"/>
    <w:rsid w:val="000E43EA"/>
    <w:rsid w:val="000E4612"/>
    <w:rsid w:val="000E506E"/>
    <w:rsid w:val="000E5DFB"/>
    <w:rsid w:val="000E615F"/>
    <w:rsid w:val="000E6665"/>
    <w:rsid w:val="000F036E"/>
    <w:rsid w:val="000F0CD0"/>
    <w:rsid w:val="000F37E2"/>
    <w:rsid w:val="000F5945"/>
    <w:rsid w:val="000F5CBE"/>
    <w:rsid w:val="000F5E5C"/>
    <w:rsid w:val="000F5ECA"/>
    <w:rsid w:val="000F64BE"/>
    <w:rsid w:val="001032BD"/>
    <w:rsid w:val="00104324"/>
    <w:rsid w:val="00104DBC"/>
    <w:rsid w:val="001056C8"/>
    <w:rsid w:val="001066D4"/>
    <w:rsid w:val="00107126"/>
    <w:rsid w:val="00107612"/>
    <w:rsid w:val="00107783"/>
    <w:rsid w:val="00110742"/>
    <w:rsid w:val="0011157D"/>
    <w:rsid w:val="001119DB"/>
    <w:rsid w:val="00111BDA"/>
    <w:rsid w:val="0011258D"/>
    <w:rsid w:val="00112DFE"/>
    <w:rsid w:val="001134D1"/>
    <w:rsid w:val="001138FC"/>
    <w:rsid w:val="00113A58"/>
    <w:rsid w:val="00113AE2"/>
    <w:rsid w:val="00116A3A"/>
    <w:rsid w:val="001200D8"/>
    <w:rsid w:val="00120D27"/>
    <w:rsid w:val="001211DF"/>
    <w:rsid w:val="00123DD4"/>
    <w:rsid w:val="00124859"/>
    <w:rsid w:val="00125753"/>
    <w:rsid w:val="00125935"/>
    <w:rsid w:val="00125D46"/>
    <w:rsid w:val="001272FC"/>
    <w:rsid w:val="00127A38"/>
    <w:rsid w:val="0013161A"/>
    <w:rsid w:val="00131B4B"/>
    <w:rsid w:val="00133A85"/>
    <w:rsid w:val="00133FBC"/>
    <w:rsid w:val="00135F3C"/>
    <w:rsid w:val="001361B6"/>
    <w:rsid w:val="00137150"/>
    <w:rsid w:val="00137918"/>
    <w:rsid w:val="00137B5E"/>
    <w:rsid w:val="00141355"/>
    <w:rsid w:val="001429E6"/>
    <w:rsid w:val="0014341F"/>
    <w:rsid w:val="00143FAF"/>
    <w:rsid w:val="00144380"/>
    <w:rsid w:val="00144D14"/>
    <w:rsid w:val="001454C0"/>
    <w:rsid w:val="00146100"/>
    <w:rsid w:val="001464A7"/>
    <w:rsid w:val="00147D65"/>
    <w:rsid w:val="00151D17"/>
    <w:rsid w:val="001529B8"/>
    <w:rsid w:val="001547E9"/>
    <w:rsid w:val="001575D5"/>
    <w:rsid w:val="00160AE4"/>
    <w:rsid w:val="00162163"/>
    <w:rsid w:val="00162FE5"/>
    <w:rsid w:val="001633CF"/>
    <w:rsid w:val="001641CD"/>
    <w:rsid w:val="001653ED"/>
    <w:rsid w:val="00165A3C"/>
    <w:rsid w:val="00165D54"/>
    <w:rsid w:val="00166ABF"/>
    <w:rsid w:val="00166AEB"/>
    <w:rsid w:val="00166FC9"/>
    <w:rsid w:val="00167148"/>
    <w:rsid w:val="0016794B"/>
    <w:rsid w:val="00173180"/>
    <w:rsid w:val="00173AA7"/>
    <w:rsid w:val="00175905"/>
    <w:rsid w:val="00175FE4"/>
    <w:rsid w:val="00175FF3"/>
    <w:rsid w:val="00180835"/>
    <w:rsid w:val="00180B08"/>
    <w:rsid w:val="0018170E"/>
    <w:rsid w:val="00181726"/>
    <w:rsid w:val="0018172D"/>
    <w:rsid w:val="0018237A"/>
    <w:rsid w:val="00182C5B"/>
    <w:rsid w:val="0018490C"/>
    <w:rsid w:val="00184D8F"/>
    <w:rsid w:val="00185302"/>
    <w:rsid w:val="0018577A"/>
    <w:rsid w:val="00185DF3"/>
    <w:rsid w:val="00186E64"/>
    <w:rsid w:val="0018799A"/>
    <w:rsid w:val="00190EE2"/>
    <w:rsid w:val="001929C7"/>
    <w:rsid w:val="00192F79"/>
    <w:rsid w:val="00193C3F"/>
    <w:rsid w:val="0019401F"/>
    <w:rsid w:val="00195927"/>
    <w:rsid w:val="00195A64"/>
    <w:rsid w:val="00195D62"/>
    <w:rsid w:val="00196F45"/>
    <w:rsid w:val="00197C7F"/>
    <w:rsid w:val="001A0B06"/>
    <w:rsid w:val="001A1088"/>
    <w:rsid w:val="001A1DBC"/>
    <w:rsid w:val="001A425F"/>
    <w:rsid w:val="001A4C9C"/>
    <w:rsid w:val="001A4E2F"/>
    <w:rsid w:val="001A4E5B"/>
    <w:rsid w:val="001A619F"/>
    <w:rsid w:val="001A7CB3"/>
    <w:rsid w:val="001B0B69"/>
    <w:rsid w:val="001B10B0"/>
    <w:rsid w:val="001B15E9"/>
    <w:rsid w:val="001B2E4D"/>
    <w:rsid w:val="001B4426"/>
    <w:rsid w:val="001B4747"/>
    <w:rsid w:val="001B77D9"/>
    <w:rsid w:val="001C042C"/>
    <w:rsid w:val="001C0BAF"/>
    <w:rsid w:val="001C18D8"/>
    <w:rsid w:val="001C3D2B"/>
    <w:rsid w:val="001C4273"/>
    <w:rsid w:val="001C458D"/>
    <w:rsid w:val="001C6651"/>
    <w:rsid w:val="001C6809"/>
    <w:rsid w:val="001C6A62"/>
    <w:rsid w:val="001C6B85"/>
    <w:rsid w:val="001C7E4A"/>
    <w:rsid w:val="001D0C6C"/>
    <w:rsid w:val="001D1354"/>
    <w:rsid w:val="001D182D"/>
    <w:rsid w:val="001D1D4A"/>
    <w:rsid w:val="001D200F"/>
    <w:rsid w:val="001D4D05"/>
    <w:rsid w:val="001D6C70"/>
    <w:rsid w:val="001D6CE0"/>
    <w:rsid w:val="001D7B22"/>
    <w:rsid w:val="001D7B5D"/>
    <w:rsid w:val="001E104C"/>
    <w:rsid w:val="001E10A1"/>
    <w:rsid w:val="001E1351"/>
    <w:rsid w:val="001E1EAB"/>
    <w:rsid w:val="001E1F32"/>
    <w:rsid w:val="001E2EDB"/>
    <w:rsid w:val="001E32F3"/>
    <w:rsid w:val="001E3715"/>
    <w:rsid w:val="001E38E8"/>
    <w:rsid w:val="001E45D1"/>
    <w:rsid w:val="001E4BF9"/>
    <w:rsid w:val="001E7E7B"/>
    <w:rsid w:val="001F057E"/>
    <w:rsid w:val="001F0B24"/>
    <w:rsid w:val="001F1B0E"/>
    <w:rsid w:val="001F1DDD"/>
    <w:rsid w:val="001F2460"/>
    <w:rsid w:val="001F2ADB"/>
    <w:rsid w:val="001F390C"/>
    <w:rsid w:val="001F3D9A"/>
    <w:rsid w:val="001F3E1B"/>
    <w:rsid w:val="001F4D28"/>
    <w:rsid w:val="001F4E74"/>
    <w:rsid w:val="001F59E5"/>
    <w:rsid w:val="001F723C"/>
    <w:rsid w:val="002000D8"/>
    <w:rsid w:val="0020023F"/>
    <w:rsid w:val="00201A0C"/>
    <w:rsid w:val="00201BD1"/>
    <w:rsid w:val="00201D73"/>
    <w:rsid w:val="00203218"/>
    <w:rsid w:val="00204456"/>
    <w:rsid w:val="00204B39"/>
    <w:rsid w:val="002061CF"/>
    <w:rsid w:val="002107CE"/>
    <w:rsid w:val="00210CB2"/>
    <w:rsid w:val="00211624"/>
    <w:rsid w:val="00214654"/>
    <w:rsid w:val="0021631D"/>
    <w:rsid w:val="002167C8"/>
    <w:rsid w:val="00217165"/>
    <w:rsid w:val="00221DE5"/>
    <w:rsid w:val="0022325E"/>
    <w:rsid w:val="00223436"/>
    <w:rsid w:val="00224EA2"/>
    <w:rsid w:val="00227F9C"/>
    <w:rsid w:val="002304C6"/>
    <w:rsid w:val="00230ABD"/>
    <w:rsid w:val="00230B5F"/>
    <w:rsid w:val="002318DC"/>
    <w:rsid w:val="002325E2"/>
    <w:rsid w:val="00232EEE"/>
    <w:rsid w:val="002340DB"/>
    <w:rsid w:val="00235262"/>
    <w:rsid w:val="0023586C"/>
    <w:rsid w:val="002369F4"/>
    <w:rsid w:val="00240622"/>
    <w:rsid w:val="00241434"/>
    <w:rsid w:val="00241F38"/>
    <w:rsid w:val="00245C71"/>
    <w:rsid w:val="0024644C"/>
    <w:rsid w:val="002476F7"/>
    <w:rsid w:val="00247849"/>
    <w:rsid w:val="00247A31"/>
    <w:rsid w:val="00250EBA"/>
    <w:rsid w:val="00251A62"/>
    <w:rsid w:val="00251E17"/>
    <w:rsid w:val="0025228B"/>
    <w:rsid w:val="00254292"/>
    <w:rsid w:val="00255CEC"/>
    <w:rsid w:val="0026007B"/>
    <w:rsid w:val="00260517"/>
    <w:rsid w:val="00260B40"/>
    <w:rsid w:val="00260FEA"/>
    <w:rsid w:val="00262419"/>
    <w:rsid w:val="00262A4C"/>
    <w:rsid w:val="00263536"/>
    <w:rsid w:val="0026387E"/>
    <w:rsid w:val="00263D2F"/>
    <w:rsid w:val="002640CA"/>
    <w:rsid w:val="002647BE"/>
    <w:rsid w:val="00265695"/>
    <w:rsid w:val="00265B27"/>
    <w:rsid w:val="00266AE3"/>
    <w:rsid w:val="00267C15"/>
    <w:rsid w:val="00270298"/>
    <w:rsid w:val="00271885"/>
    <w:rsid w:val="00275276"/>
    <w:rsid w:val="00275A46"/>
    <w:rsid w:val="00275DE1"/>
    <w:rsid w:val="00276F0E"/>
    <w:rsid w:val="00280330"/>
    <w:rsid w:val="002807F7"/>
    <w:rsid w:val="00280F94"/>
    <w:rsid w:val="00282889"/>
    <w:rsid w:val="00283C22"/>
    <w:rsid w:val="002856DF"/>
    <w:rsid w:val="00285B38"/>
    <w:rsid w:val="0028636D"/>
    <w:rsid w:val="00286DFB"/>
    <w:rsid w:val="002876E3"/>
    <w:rsid w:val="002907CF"/>
    <w:rsid w:val="00293C77"/>
    <w:rsid w:val="002943DE"/>
    <w:rsid w:val="0029494F"/>
    <w:rsid w:val="0029569A"/>
    <w:rsid w:val="002969CB"/>
    <w:rsid w:val="00297283"/>
    <w:rsid w:val="002A0138"/>
    <w:rsid w:val="002A0B59"/>
    <w:rsid w:val="002A13CA"/>
    <w:rsid w:val="002A1457"/>
    <w:rsid w:val="002A235C"/>
    <w:rsid w:val="002A45EB"/>
    <w:rsid w:val="002A490C"/>
    <w:rsid w:val="002A5156"/>
    <w:rsid w:val="002A53D4"/>
    <w:rsid w:val="002A553C"/>
    <w:rsid w:val="002A58DB"/>
    <w:rsid w:val="002A6149"/>
    <w:rsid w:val="002A78D4"/>
    <w:rsid w:val="002A7CBF"/>
    <w:rsid w:val="002B0484"/>
    <w:rsid w:val="002B1272"/>
    <w:rsid w:val="002B2197"/>
    <w:rsid w:val="002B26A5"/>
    <w:rsid w:val="002B3723"/>
    <w:rsid w:val="002B645B"/>
    <w:rsid w:val="002B76F4"/>
    <w:rsid w:val="002B7B2C"/>
    <w:rsid w:val="002C00AB"/>
    <w:rsid w:val="002C0AAC"/>
    <w:rsid w:val="002C23BA"/>
    <w:rsid w:val="002C292F"/>
    <w:rsid w:val="002C34DC"/>
    <w:rsid w:val="002C3D6E"/>
    <w:rsid w:val="002C4E82"/>
    <w:rsid w:val="002C4EF8"/>
    <w:rsid w:val="002C5601"/>
    <w:rsid w:val="002C59AE"/>
    <w:rsid w:val="002C6550"/>
    <w:rsid w:val="002C6CAE"/>
    <w:rsid w:val="002C6E67"/>
    <w:rsid w:val="002C78C6"/>
    <w:rsid w:val="002D01C8"/>
    <w:rsid w:val="002D0583"/>
    <w:rsid w:val="002D0F0C"/>
    <w:rsid w:val="002D1224"/>
    <w:rsid w:val="002D262A"/>
    <w:rsid w:val="002D2A8E"/>
    <w:rsid w:val="002D4272"/>
    <w:rsid w:val="002D5D99"/>
    <w:rsid w:val="002D72B9"/>
    <w:rsid w:val="002D72D7"/>
    <w:rsid w:val="002E207B"/>
    <w:rsid w:val="002E34EB"/>
    <w:rsid w:val="002E54B8"/>
    <w:rsid w:val="002E6BFF"/>
    <w:rsid w:val="002E7033"/>
    <w:rsid w:val="002F03EB"/>
    <w:rsid w:val="002F1AF4"/>
    <w:rsid w:val="002F212E"/>
    <w:rsid w:val="002F23A0"/>
    <w:rsid w:val="002F2C29"/>
    <w:rsid w:val="002F2C76"/>
    <w:rsid w:val="002F2FC1"/>
    <w:rsid w:val="002F2FC7"/>
    <w:rsid w:val="002F3393"/>
    <w:rsid w:val="002F3CD4"/>
    <w:rsid w:val="002F4BA7"/>
    <w:rsid w:val="002F5293"/>
    <w:rsid w:val="002F7862"/>
    <w:rsid w:val="0030026C"/>
    <w:rsid w:val="003031A6"/>
    <w:rsid w:val="00303865"/>
    <w:rsid w:val="00307A67"/>
    <w:rsid w:val="003120C5"/>
    <w:rsid w:val="0031257B"/>
    <w:rsid w:val="003126C5"/>
    <w:rsid w:val="00312FCB"/>
    <w:rsid w:val="0031307B"/>
    <w:rsid w:val="00313B96"/>
    <w:rsid w:val="0031494E"/>
    <w:rsid w:val="00317579"/>
    <w:rsid w:val="00317E2F"/>
    <w:rsid w:val="00320BE5"/>
    <w:rsid w:val="003214EA"/>
    <w:rsid w:val="003215B1"/>
    <w:rsid w:val="00321814"/>
    <w:rsid w:val="00324067"/>
    <w:rsid w:val="00327646"/>
    <w:rsid w:val="00327883"/>
    <w:rsid w:val="00330AC1"/>
    <w:rsid w:val="0033126A"/>
    <w:rsid w:val="00331F95"/>
    <w:rsid w:val="00332846"/>
    <w:rsid w:val="00334041"/>
    <w:rsid w:val="003346B1"/>
    <w:rsid w:val="0033583E"/>
    <w:rsid w:val="0033605F"/>
    <w:rsid w:val="0033648E"/>
    <w:rsid w:val="0033697A"/>
    <w:rsid w:val="00336F70"/>
    <w:rsid w:val="00337E85"/>
    <w:rsid w:val="003405F1"/>
    <w:rsid w:val="00341404"/>
    <w:rsid w:val="003416A9"/>
    <w:rsid w:val="00342FDA"/>
    <w:rsid w:val="00343018"/>
    <w:rsid w:val="0034401C"/>
    <w:rsid w:val="003456FE"/>
    <w:rsid w:val="00345F77"/>
    <w:rsid w:val="0034634C"/>
    <w:rsid w:val="003478CB"/>
    <w:rsid w:val="00347C80"/>
    <w:rsid w:val="00347E19"/>
    <w:rsid w:val="003505C0"/>
    <w:rsid w:val="00350D07"/>
    <w:rsid w:val="00350D37"/>
    <w:rsid w:val="0035101C"/>
    <w:rsid w:val="003525A0"/>
    <w:rsid w:val="00352B76"/>
    <w:rsid w:val="00352D83"/>
    <w:rsid w:val="00353A5D"/>
    <w:rsid w:val="00356DB1"/>
    <w:rsid w:val="003573B3"/>
    <w:rsid w:val="00357F0F"/>
    <w:rsid w:val="00363D0B"/>
    <w:rsid w:val="003655CA"/>
    <w:rsid w:val="00365822"/>
    <w:rsid w:val="00365E1A"/>
    <w:rsid w:val="0036638A"/>
    <w:rsid w:val="003670E6"/>
    <w:rsid w:val="00367A1B"/>
    <w:rsid w:val="00370836"/>
    <w:rsid w:val="00371495"/>
    <w:rsid w:val="00371BAA"/>
    <w:rsid w:val="00373388"/>
    <w:rsid w:val="00373CBD"/>
    <w:rsid w:val="00375ADD"/>
    <w:rsid w:val="00375EA9"/>
    <w:rsid w:val="00376684"/>
    <w:rsid w:val="0037753A"/>
    <w:rsid w:val="003817C1"/>
    <w:rsid w:val="00381B6B"/>
    <w:rsid w:val="003830FE"/>
    <w:rsid w:val="003838CA"/>
    <w:rsid w:val="00383A4B"/>
    <w:rsid w:val="00383AE1"/>
    <w:rsid w:val="00384479"/>
    <w:rsid w:val="00385ADE"/>
    <w:rsid w:val="00387F70"/>
    <w:rsid w:val="003902D8"/>
    <w:rsid w:val="00391278"/>
    <w:rsid w:val="00392461"/>
    <w:rsid w:val="00392656"/>
    <w:rsid w:val="0039426C"/>
    <w:rsid w:val="00394580"/>
    <w:rsid w:val="003945E2"/>
    <w:rsid w:val="0039677D"/>
    <w:rsid w:val="00397670"/>
    <w:rsid w:val="00397EBD"/>
    <w:rsid w:val="003A083E"/>
    <w:rsid w:val="003A2208"/>
    <w:rsid w:val="003A356C"/>
    <w:rsid w:val="003A45F3"/>
    <w:rsid w:val="003A4726"/>
    <w:rsid w:val="003A4A6A"/>
    <w:rsid w:val="003A4E59"/>
    <w:rsid w:val="003A5B9D"/>
    <w:rsid w:val="003B0045"/>
    <w:rsid w:val="003B0CA9"/>
    <w:rsid w:val="003B0CEA"/>
    <w:rsid w:val="003B0F41"/>
    <w:rsid w:val="003B12F0"/>
    <w:rsid w:val="003B207B"/>
    <w:rsid w:val="003B2280"/>
    <w:rsid w:val="003B2C9B"/>
    <w:rsid w:val="003B328F"/>
    <w:rsid w:val="003B3311"/>
    <w:rsid w:val="003B3AF7"/>
    <w:rsid w:val="003B4EFC"/>
    <w:rsid w:val="003B6BD3"/>
    <w:rsid w:val="003C22C4"/>
    <w:rsid w:val="003C3A39"/>
    <w:rsid w:val="003C4F81"/>
    <w:rsid w:val="003C590E"/>
    <w:rsid w:val="003C7CE0"/>
    <w:rsid w:val="003D0360"/>
    <w:rsid w:val="003D04A3"/>
    <w:rsid w:val="003D0C9E"/>
    <w:rsid w:val="003D2924"/>
    <w:rsid w:val="003D2F53"/>
    <w:rsid w:val="003D39DA"/>
    <w:rsid w:val="003D4EE1"/>
    <w:rsid w:val="003D5AFB"/>
    <w:rsid w:val="003D6BDD"/>
    <w:rsid w:val="003E0D93"/>
    <w:rsid w:val="003E466F"/>
    <w:rsid w:val="003E7092"/>
    <w:rsid w:val="003E733C"/>
    <w:rsid w:val="003E7884"/>
    <w:rsid w:val="003E78B1"/>
    <w:rsid w:val="003E7C38"/>
    <w:rsid w:val="003E7C46"/>
    <w:rsid w:val="003E7CED"/>
    <w:rsid w:val="003F021E"/>
    <w:rsid w:val="003F065A"/>
    <w:rsid w:val="003F1976"/>
    <w:rsid w:val="003F1A5E"/>
    <w:rsid w:val="003F2234"/>
    <w:rsid w:val="003F32A5"/>
    <w:rsid w:val="003F37C0"/>
    <w:rsid w:val="003F49B2"/>
    <w:rsid w:val="003F7BCC"/>
    <w:rsid w:val="00400E55"/>
    <w:rsid w:val="00401AEF"/>
    <w:rsid w:val="004028FB"/>
    <w:rsid w:val="00403CD5"/>
    <w:rsid w:val="00405EB0"/>
    <w:rsid w:val="0040673E"/>
    <w:rsid w:val="004075D7"/>
    <w:rsid w:val="00410520"/>
    <w:rsid w:val="00410A0D"/>
    <w:rsid w:val="0041121C"/>
    <w:rsid w:val="0041220D"/>
    <w:rsid w:val="00413935"/>
    <w:rsid w:val="00414350"/>
    <w:rsid w:val="00420325"/>
    <w:rsid w:val="00421884"/>
    <w:rsid w:val="00421BA0"/>
    <w:rsid w:val="00422041"/>
    <w:rsid w:val="0042278A"/>
    <w:rsid w:val="004242D5"/>
    <w:rsid w:val="00425121"/>
    <w:rsid w:val="00425232"/>
    <w:rsid w:val="0042544A"/>
    <w:rsid w:val="00426DFE"/>
    <w:rsid w:val="00427148"/>
    <w:rsid w:val="0042725F"/>
    <w:rsid w:val="00427DD3"/>
    <w:rsid w:val="004304AE"/>
    <w:rsid w:val="00432E69"/>
    <w:rsid w:val="00432ED5"/>
    <w:rsid w:val="004338B6"/>
    <w:rsid w:val="004347D3"/>
    <w:rsid w:val="00434DDD"/>
    <w:rsid w:val="00436582"/>
    <w:rsid w:val="0043706A"/>
    <w:rsid w:val="004376C9"/>
    <w:rsid w:val="00440542"/>
    <w:rsid w:val="00441962"/>
    <w:rsid w:val="00441DEB"/>
    <w:rsid w:val="00444F9E"/>
    <w:rsid w:val="00451388"/>
    <w:rsid w:val="004513FF"/>
    <w:rsid w:val="00451ED5"/>
    <w:rsid w:val="00452B50"/>
    <w:rsid w:val="0045427B"/>
    <w:rsid w:val="00454A92"/>
    <w:rsid w:val="004564AE"/>
    <w:rsid w:val="004576C4"/>
    <w:rsid w:val="00462DAD"/>
    <w:rsid w:val="00463CFF"/>
    <w:rsid w:val="004641D6"/>
    <w:rsid w:val="0046439F"/>
    <w:rsid w:val="0046596C"/>
    <w:rsid w:val="00466754"/>
    <w:rsid w:val="00466EE1"/>
    <w:rsid w:val="00467892"/>
    <w:rsid w:val="0047000E"/>
    <w:rsid w:val="0047024F"/>
    <w:rsid w:val="0047070F"/>
    <w:rsid w:val="0047114A"/>
    <w:rsid w:val="0047208F"/>
    <w:rsid w:val="00472B29"/>
    <w:rsid w:val="00473B3A"/>
    <w:rsid w:val="00474055"/>
    <w:rsid w:val="00474AF5"/>
    <w:rsid w:val="00474B6D"/>
    <w:rsid w:val="00474BEC"/>
    <w:rsid w:val="00474FF5"/>
    <w:rsid w:val="00475589"/>
    <w:rsid w:val="00475B17"/>
    <w:rsid w:val="00476C30"/>
    <w:rsid w:val="00477D1C"/>
    <w:rsid w:val="004812A0"/>
    <w:rsid w:val="0048645B"/>
    <w:rsid w:val="0048673F"/>
    <w:rsid w:val="00487113"/>
    <w:rsid w:val="0049033A"/>
    <w:rsid w:val="004917CE"/>
    <w:rsid w:val="0049200C"/>
    <w:rsid w:val="004924F6"/>
    <w:rsid w:val="004941C2"/>
    <w:rsid w:val="00494CCD"/>
    <w:rsid w:val="00495436"/>
    <w:rsid w:val="00496031"/>
    <w:rsid w:val="00497D24"/>
    <w:rsid w:val="004A0AF7"/>
    <w:rsid w:val="004A0F79"/>
    <w:rsid w:val="004A259A"/>
    <w:rsid w:val="004A3404"/>
    <w:rsid w:val="004A37A9"/>
    <w:rsid w:val="004A6710"/>
    <w:rsid w:val="004A68E5"/>
    <w:rsid w:val="004B0296"/>
    <w:rsid w:val="004B138F"/>
    <w:rsid w:val="004B157E"/>
    <w:rsid w:val="004B28E7"/>
    <w:rsid w:val="004B30FC"/>
    <w:rsid w:val="004B3BBD"/>
    <w:rsid w:val="004B58F2"/>
    <w:rsid w:val="004B6CF7"/>
    <w:rsid w:val="004C0E70"/>
    <w:rsid w:val="004C1A0E"/>
    <w:rsid w:val="004C22D5"/>
    <w:rsid w:val="004C26DA"/>
    <w:rsid w:val="004C2E04"/>
    <w:rsid w:val="004C4DAB"/>
    <w:rsid w:val="004C4F04"/>
    <w:rsid w:val="004C5802"/>
    <w:rsid w:val="004C5CF7"/>
    <w:rsid w:val="004C5E4A"/>
    <w:rsid w:val="004C5ED2"/>
    <w:rsid w:val="004C6515"/>
    <w:rsid w:val="004D1D02"/>
    <w:rsid w:val="004D415A"/>
    <w:rsid w:val="004D4276"/>
    <w:rsid w:val="004D4BF1"/>
    <w:rsid w:val="004D6809"/>
    <w:rsid w:val="004D6C6C"/>
    <w:rsid w:val="004E0F15"/>
    <w:rsid w:val="004E11D4"/>
    <w:rsid w:val="004E1807"/>
    <w:rsid w:val="004E1F2C"/>
    <w:rsid w:val="004E2CB6"/>
    <w:rsid w:val="004E6229"/>
    <w:rsid w:val="004E677D"/>
    <w:rsid w:val="004E790B"/>
    <w:rsid w:val="004F017E"/>
    <w:rsid w:val="004F0991"/>
    <w:rsid w:val="004F0B42"/>
    <w:rsid w:val="004F1084"/>
    <w:rsid w:val="004F1901"/>
    <w:rsid w:val="004F2158"/>
    <w:rsid w:val="004F2BCB"/>
    <w:rsid w:val="004F2EFF"/>
    <w:rsid w:val="004F5847"/>
    <w:rsid w:val="004F5877"/>
    <w:rsid w:val="004F5962"/>
    <w:rsid w:val="00501279"/>
    <w:rsid w:val="00501B5F"/>
    <w:rsid w:val="00501D2A"/>
    <w:rsid w:val="005031CB"/>
    <w:rsid w:val="00503B89"/>
    <w:rsid w:val="00503CA6"/>
    <w:rsid w:val="00504174"/>
    <w:rsid w:val="00504F14"/>
    <w:rsid w:val="00505A17"/>
    <w:rsid w:val="005073AD"/>
    <w:rsid w:val="0051197B"/>
    <w:rsid w:val="005123AF"/>
    <w:rsid w:val="00513D88"/>
    <w:rsid w:val="00515612"/>
    <w:rsid w:val="0051648C"/>
    <w:rsid w:val="00517249"/>
    <w:rsid w:val="0052178C"/>
    <w:rsid w:val="00523993"/>
    <w:rsid w:val="00524A3A"/>
    <w:rsid w:val="005251CC"/>
    <w:rsid w:val="005302B7"/>
    <w:rsid w:val="0053147E"/>
    <w:rsid w:val="0053222C"/>
    <w:rsid w:val="005326CA"/>
    <w:rsid w:val="00532D55"/>
    <w:rsid w:val="00535BE9"/>
    <w:rsid w:val="0054005D"/>
    <w:rsid w:val="00540B4E"/>
    <w:rsid w:val="00543003"/>
    <w:rsid w:val="00543901"/>
    <w:rsid w:val="005440BC"/>
    <w:rsid w:val="00545A2D"/>
    <w:rsid w:val="00546790"/>
    <w:rsid w:val="005469A3"/>
    <w:rsid w:val="005514D0"/>
    <w:rsid w:val="005521C4"/>
    <w:rsid w:val="00552A92"/>
    <w:rsid w:val="00554629"/>
    <w:rsid w:val="0055642E"/>
    <w:rsid w:val="00556917"/>
    <w:rsid w:val="00560DFC"/>
    <w:rsid w:val="00563A91"/>
    <w:rsid w:val="005642D9"/>
    <w:rsid w:val="0056597B"/>
    <w:rsid w:val="00566B8E"/>
    <w:rsid w:val="00567F5E"/>
    <w:rsid w:val="0057076F"/>
    <w:rsid w:val="00573A5F"/>
    <w:rsid w:val="00574332"/>
    <w:rsid w:val="00575294"/>
    <w:rsid w:val="005769EB"/>
    <w:rsid w:val="00576F11"/>
    <w:rsid w:val="005771BC"/>
    <w:rsid w:val="005776B1"/>
    <w:rsid w:val="00577975"/>
    <w:rsid w:val="00577BB9"/>
    <w:rsid w:val="0058040A"/>
    <w:rsid w:val="00580AE8"/>
    <w:rsid w:val="00581523"/>
    <w:rsid w:val="005827C8"/>
    <w:rsid w:val="0058381A"/>
    <w:rsid w:val="00584B25"/>
    <w:rsid w:val="00584B94"/>
    <w:rsid w:val="0058547D"/>
    <w:rsid w:val="005856B1"/>
    <w:rsid w:val="0058781B"/>
    <w:rsid w:val="00587CAE"/>
    <w:rsid w:val="00587CF0"/>
    <w:rsid w:val="00591CD5"/>
    <w:rsid w:val="00593176"/>
    <w:rsid w:val="00594239"/>
    <w:rsid w:val="00594F62"/>
    <w:rsid w:val="00595ADD"/>
    <w:rsid w:val="00595AF6"/>
    <w:rsid w:val="0059646B"/>
    <w:rsid w:val="00596958"/>
    <w:rsid w:val="005969E9"/>
    <w:rsid w:val="005975A8"/>
    <w:rsid w:val="005978E2"/>
    <w:rsid w:val="005A2EFC"/>
    <w:rsid w:val="005A4098"/>
    <w:rsid w:val="005A4AEE"/>
    <w:rsid w:val="005A6E69"/>
    <w:rsid w:val="005A6E93"/>
    <w:rsid w:val="005A7803"/>
    <w:rsid w:val="005B15B9"/>
    <w:rsid w:val="005B24DC"/>
    <w:rsid w:val="005B3B58"/>
    <w:rsid w:val="005B3C2F"/>
    <w:rsid w:val="005B49F8"/>
    <w:rsid w:val="005B4ABD"/>
    <w:rsid w:val="005B7337"/>
    <w:rsid w:val="005B73AD"/>
    <w:rsid w:val="005C0CEB"/>
    <w:rsid w:val="005C0F21"/>
    <w:rsid w:val="005C1401"/>
    <w:rsid w:val="005C27E6"/>
    <w:rsid w:val="005C284C"/>
    <w:rsid w:val="005C2E68"/>
    <w:rsid w:val="005C333C"/>
    <w:rsid w:val="005C3E95"/>
    <w:rsid w:val="005C3FB4"/>
    <w:rsid w:val="005C4EDE"/>
    <w:rsid w:val="005C52B0"/>
    <w:rsid w:val="005C576E"/>
    <w:rsid w:val="005C6FAA"/>
    <w:rsid w:val="005C7379"/>
    <w:rsid w:val="005D0B77"/>
    <w:rsid w:val="005D18B8"/>
    <w:rsid w:val="005D1DC8"/>
    <w:rsid w:val="005D3955"/>
    <w:rsid w:val="005D4571"/>
    <w:rsid w:val="005D4B0F"/>
    <w:rsid w:val="005D4D23"/>
    <w:rsid w:val="005D5053"/>
    <w:rsid w:val="005D53D5"/>
    <w:rsid w:val="005D59D0"/>
    <w:rsid w:val="005D5E9F"/>
    <w:rsid w:val="005D6347"/>
    <w:rsid w:val="005D70F2"/>
    <w:rsid w:val="005D7D3A"/>
    <w:rsid w:val="005E0484"/>
    <w:rsid w:val="005E076C"/>
    <w:rsid w:val="005E1232"/>
    <w:rsid w:val="005E1438"/>
    <w:rsid w:val="005E1E4F"/>
    <w:rsid w:val="005E27E1"/>
    <w:rsid w:val="005E2EFF"/>
    <w:rsid w:val="005E4C94"/>
    <w:rsid w:val="005E4E9E"/>
    <w:rsid w:val="005E70FD"/>
    <w:rsid w:val="005F19F3"/>
    <w:rsid w:val="005F3D31"/>
    <w:rsid w:val="005F461F"/>
    <w:rsid w:val="005F4BD2"/>
    <w:rsid w:val="005F4DCD"/>
    <w:rsid w:val="005F4EAB"/>
    <w:rsid w:val="005F6F7A"/>
    <w:rsid w:val="005F6F93"/>
    <w:rsid w:val="005F71AD"/>
    <w:rsid w:val="0060057B"/>
    <w:rsid w:val="006006F9"/>
    <w:rsid w:val="00600BD0"/>
    <w:rsid w:val="00600ED1"/>
    <w:rsid w:val="00602337"/>
    <w:rsid w:val="00604860"/>
    <w:rsid w:val="00605F6C"/>
    <w:rsid w:val="00606011"/>
    <w:rsid w:val="00607BBF"/>
    <w:rsid w:val="00610D26"/>
    <w:rsid w:val="0061276F"/>
    <w:rsid w:val="00612B1B"/>
    <w:rsid w:val="0061365D"/>
    <w:rsid w:val="00613912"/>
    <w:rsid w:val="00613ECC"/>
    <w:rsid w:val="006142B0"/>
    <w:rsid w:val="006153BA"/>
    <w:rsid w:val="0061585D"/>
    <w:rsid w:val="006165DE"/>
    <w:rsid w:val="006205E1"/>
    <w:rsid w:val="00620917"/>
    <w:rsid w:val="00625AB9"/>
    <w:rsid w:val="00625E03"/>
    <w:rsid w:val="00625E10"/>
    <w:rsid w:val="00626369"/>
    <w:rsid w:val="0062777E"/>
    <w:rsid w:val="006319E0"/>
    <w:rsid w:val="00631F69"/>
    <w:rsid w:val="0063200C"/>
    <w:rsid w:val="00632B81"/>
    <w:rsid w:val="00632C41"/>
    <w:rsid w:val="00633305"/>
    <w:rsid w:val="006339AC"/>
    <w:rsid w:val="006340CD"/>
    <w:rsid w:val="006357B3"/>
    <w:rsid w:val="0063645F"/>
    <w:rsid w:val="0063743A"/>
    <w:rsid w:val="00637B57"/>
    <w:rsid w:val="00641B7A"/>
    <w:rsid w:val="0064457A"/>
    <w:rsid w:val="0064508A"/>
    <w:rsid w:val="0064540C"/>
    <w:rsid w:val="00645673"/>
    <w:rsid w:val="00646C3E"/>
    <w:rsid w:val="00650176"/>
    <w:rsid w:val="00650631"/>
    <w:rsid w:val="00650D9F"/>
    <w:rsid w:val="00651579"/>
    <w:rsid w:val="00651EAD"/>
    <w:rsid w:val="00653CFC"/>
    <w:rsid w:val="00654541"/>
    <w:rsid w:val="0065493D"/>
    <w:rsid w:val="00654F68"/>
    <w:rsid w:val="00655D74"/>
    <w:rsid w:val="00655EF2"/>
    <w:rsid w:val="00656198"/>
    <w:rsid w:val="0066010A"/>
    <w:rsid w:val="00662021"/>
    <w:rsid w:val="006628B5"/>
    <w:rsid w:val="006638A8"/>
    <w:rsid w:val="006638ED"/>
    <w:rsid w:val="006648E6"/>
    <w:rsid w:val="00664FAA"/>
    <w:rsid w:val="006667A4"/>
    <w:rsid w:val="006670B8"/>
    <w:rsid w:val="0066752A"/>
    <w:rsid w:val="00670C8C"/>
    <w:rsid w:val="00670F23"/>
    <w:rsid w:val="006713EC"/>
    <w:rsid w:val="00671EFC"/>
    <w:rsid w:val="0067272C"/>
    <w:rsid w:val="0067320D"/>
    <w:rsid w:val="006750FD"/>
    <w:rsid w:val="00675471"/>
    <w:rsid w:val="00675C0D"/>
    <w:rsid w:val="006766F3"/>
    <w:rsid w:val="00677E48"/>
    <w:rsid w:val="006801AA"/>
    <w:rsid w:val="00680D2F"/>
    <w:rsid w:val="0068105D"/>
    <w:rsid w:val="006820E3"/>
    <w:rsid w:val="006821F8"/>
    <w:rsid w:val="00683512"/>
    <w:rsid w:val="0068385B"/>
    <w:rsid w:val="00683B36"/>
    <w:rsid w:val="00684DF8"/>
    <w:rsid w:val="00684E5B"/>
    <w:rsid w:val="00686CD9"/>
    <w:rsid w:val="0068776A"/>
    <w:rsid w:val="0069077B"/>
    <w:rsid w:val="00690F94"/>
    <w:rsid w:val="00690FCE"/>
    <w:rsid w:val="00690FE7"/>
    <w:rsid w:val="006915EF"/>
    <w:rsid w:val="00692FE8"/>
    <w:rsid w:val="0069308F"/>
    <w:rsid w:val="00694151"/>
    <w:rsid w:val="00696EFC"/>
    <w:rsid w:val="006A0425"/>
    <w:rsid w:val="006A0C9E"/>
    <w:rsid w:val="006A10A4"/>
    <w:rsid w:val="006A119D"/>
    <w:rsid w:val="006A2003"/>
    <w:rsid w:val="006A64EE"/>
    <w:rsid w:val="006B0012"/>
    <w:rsid w:val="006B0061"/>
    <w:rsid w:val="006B113C"/>
    <w:rsid w:val="006B136D"/>
    <w:rsid w:val="006B1C6F"/>
    <w:rsid w:val="006B1F49"/>
    <w:rsid w:val="006B4D5F"/>
    <w:rsid w:val="006B6AB6"/>
    <w:rsid w:val="006B6AEA"/>
    <w:rsid w:val="006B6D44"/>
    <w:rsid w:val="006B735D"/>
    <w:rsid w:val="006C0684"/>
    <w:rsid w:val="006C094E"/>
    <w:rsid w:val="006C12A8"/>
    <w:rsid w:val="006C22DD"/>
    <w:rsid w:val="006C2EB4"/>
    <w:rsid w:val="006C349F"/>
    <w:rsid w:val="006C3977"/>
    <w:rsid w:val="006C39F8"/>
    <w:rsid w:val="006C4678"/>
    <w:rsid w:val="006C4C7D"/>
    <w:rsid w:val="006C508A"/>
    <w:rsid w:val="006C5445"/>
    <w:rsid w:val="006C56AC"/>
    <w:rsid w:val="006C74BF"/>
    <w:rsid w:val="006D155D"/>
    <w:rsid w:val="006D2D73"/>
    <w:rsid w:val="006D3887"/>
    <w:rsid w:val="006D4E25"/>
    <w:rsid w:val="006D4E4C"/>
    <w:rsid w:val="006D6645"/>
    <w:rsid w:val="006D6827"/>
    <w:rsid w:val="006D7CC7"/>
    <w:rsid w:val="006E0079"/>
    <w:rsid w:val="006E28BD"/>
    <w:rsid w:val="006E3006"/>
    <w:rsid w:val="006E3AC3"/>
    <w:rsid w:val="006E3E23"/>
    <w:rsid w:val="006E4A7A"/>
    <w:rsid w:val="006E503E"/>
    <w:rsid w:val="006E586E"/>
    <w:rsid w:val="006E7290"/>
    <w:rsid w:val="006E7F72"/>
    <w:rsid w:val="006F06D4"/>
    <w:rsid w:val="006F0BAF"/>
    <w:rsid w:val="006F313E"/>
    <w:rsid w:val="006F583F"/>
    <w:rsid w:val="007024D2"/>
    <w:rsid w:val="0070464D"/>
    <w:rsid w:val="0070589F"/>
    <w:rsid w:val="00706A60"/>
    <w:rsid w:val="0071178B"/>
    <w:rsid w:val="00711A15"/>
    <w:rsid w:val="00712021"/>
    <w:rsid w:val="007137CA"/>
    <w:rsid w:val="00714B75"/>
    <w:rsid w:val="00715015"/>
    <w:rsid w:val="00715391"/>
    <w:rsid w:val="00715474"/>
    <w:rsid w:val="0071614B"/>
    <w:rsid w:val="00716586"/>
    <w:rsid w:val="0071795F"/>
    <w:rsid w:val="007208AC"/>
    <w:rsid w:val="00720D7F"/>
    <w:rsid w:val="00721CE9"/>
    <w:rsid w:val="007220E8"/>
    <w:rsid w:val="00722BC9"/>
    <w:rsid w:val="00722C84"/>
    <w:rsid w:val="00723908"/>
    <w:rsid w:val="00725D72"/>
    <w:rsid w:val="0072607A"/>
    <w:rsid w:val="007270BF"/>
    <w:rsid w:val="00727881"/>
    <w:rsid w:val="007304F3"/>
    <w:rsid w:val="00730878"/>
    <w:rsid w:val="0073119E"/>
    <w:rsid w:val="00731228"/>
    <w:rsid w:val="00732743"/>
    <w:rsid w:val="0073274B"/>
    <w:rsid w:val="0073313B"/>
    <w:rsid w:val="0073331A"/>
    <w:rsid w:val="0073361D"/>
    <w:rsid w:val="007338AC"/>
    <w:rsid w:val="00733D14"/>
    <w:rsid w:val="0073413B"/>
    <w:rsid w:val="0073668B"/>
    <w:rsid w:val="00737453"/>
    <w:rsid w:val="00737F77"/>
    <w:rsid w:val="00741ABB"/>
    <w:rsid w:val="00741F6E"/>
    <w:rsid w:val="00743AD1"/>
    <w:rsid w:val="00744ADE"/>
    <w:rsid w:val="00746459"/>
    <w:rsid w:val="007469F9"/>
    <w:rsid w:val="00747589"/>
    <w:rsid w:val="00753CDD"/>
    <w:rsid w:val="007541F1"/>
    <w:rsid w:val="007566C3"/>
    <w:rsid w:val="007606AC"/>
    <w:rsid w:val="00760721"/>
    <w:rsid w:val="00760944"/>
    <w:rsid w:val="00761503"/>
    <w:rsid w:val="00761E67"/>
    <w:rsid w:val="00761ECD"/>
    <w:rsid w:val="00762DDC"/>
    <w:rsid w:val="00763947"/>
    <w:rsid w:val="0076398A"/>
    <w:rsid w:val="00763D99"/>
    <w:rsid w:val="00764303"/>
    <w:rsid w:val="00764FC2"/>
    <w:rsid w:val="00765ABD"/>
    <w:rsid w:val="00765CA4"/>
    <w:rsid w:val="00765FDE"/>
    <w:rsid w:val="00766140"/>
    <w:rsid w:val="00766D80"/>
    <w:rsid w:val="00767028"/>
    <w:rsid w:val="00767D0A"/>
    <w:rsid w:val="007701FE"/>
    <w:rsid w:val="007702EA"/>
    <w:rsid w:val="00770B77"/>
    <w:rsid w:val="007711FC"/>
    <w:rsid w:val="00776985"/>
    <w:rsid w:val="0078135D"/>
    <w:rsid w:val="007817E8"/>
    <w:rsid w:val="00782690"/>
    <w:rsid w:val="00783667"/>
    <w:rsid w:val="00784789"/>
    <w:rsid w:val="007859FA"/>
    <w:rsid w:val="00787006"/>
    <w:rsid w:val="00787182"/>
    <w:rsid w:val="0078764C"/>
    <w:rsid w:val="0079037E"/>
    <w:rsid w:val="007907C3"/>
    <w:rsid w:val="00790BDF"/>
    <w:rsid w:val="0079152C"/>
    <w:rsid w:val="00792BA8"/>
    <w:rsid w:val="00793074"/>
    <w:rsid w:val="007932C1"/>
    <w:rsid w:val="00797BD4"/>
    <w:rsid w:val="007A0791"/>
    <w:rsid w:val="007A1221"/>
    <w:rsid w:val="007A32E1"/>
    <w:rsid w:val="007A4375"/>
    <w:rsid w:val="007A4668"/>
    <w:rsid w:val="007A5E24"/>
    <w:rsid w:val="007A5FE5"/>
    <w:rsid w:val="007A6FF7"/>
    <w:rsid w:val="007A76F2"/>
    <w:rsid w:val="007B0C6B"/>
    <w:rsid w:val="007B173D"/>
    <w:rsid w:val="007B1999"/>
    <w:rsid w:val="007B4267"/>
    <w:rsid w:val="007B524C"/>
    <w:rsid w:val="007B57CF"/>
    <w:rsid w:val="007B5E13"/>
    <w:rsid w:val="007B5E83"/>
    <w:rsid w:val="007B5FFD"/>
    <w:rsid w:val="007B6561"/>
    <w:rsid w:val="007B72FF"/>
    <w:rsid w:val="007B75AE"/>
    <w:rsid w:val="007C1B5A"/>
    <w:rsid w:val="007C2AA2"/>
    <w:rsid w:val="007C3167"/>
    <w:rsid w:val="007C3768"/>
    <w:rsid w:val="007C3846"/>
    <w:rsid w:val="007C3E98"/>
    <w:rsid w:val="007C62FB"/>
    <w:rsid w:val="007C641D"/>
    <w:rsid w:val="007C682E"/>
    <w:rsid w:val="007C6D77"/>
    <w:rsid w:val="007C76B2"/>
    <w:rsid w:val="007C7B45"/>
    <w:rsid w:val="007D07E3"/>
    <w:rsid w:val="007D09BD"/>
    <w:rsid w:val="007D1959"/>
    <w:rsid w:val="007D3758"/>
    <w:rsid w:val="007D3D7D"/>
    <w:rsid w:val="007D4410"/>
    <w:rsid w:val="007D4454"/>
    <w:rsid w:val="007D4DF6"/>
    <w:rsid w:val="007D5122"/>
    <w:rsid w:val="007D5F58"/>
    <w:rsid w:val="007D6321"/>
    <w:rsid w:val="007D64E0"/>
    <w:rsid w:val="007D70F0"/>
    <w:rsid w:val="007D7898"/>
    <w:rsid w:val="007E1324"/>
    <w:rsid w:val="007E16EB"/>
    <w:rsid w:val="007E2E32"/>
    <w:rsid w:val="007E3146"/>
    <w:rsid w:val="007E3F69"/>
    <w:rsid w:val="007E6D45"/>
    <w:rsid w:val="007E7A70"/>
    <w:rsid w:val="007F046D"/>
    <w:rsid w:val="007F0DD3"/>
    <w:rsid w:val="007F3137"/>
    <w:rsid w:val="007F345D"/>
    <w:rsid w:val="007F4274"/>
    <w:rsid w:val="007F4ADC"/>
    <w:rsid w:val="007F5924"/>
    <w:rsid w:val="007F65B1"/>
    <w:rsid w:val="007F7191"/>
    <w:rsid w:val="00800EB7"/>
    <w:rsid w:val="0080205E"/>
    <w:rsid w:val="0080214B"/>
    <w:rsid w:val="00802B0F"/>
    <w:rsid w:val="00805426"/>
    <w:rsid w:val="00805801"/>
    <w:rsid w:val="00805AC3"/>
    <w:rsid w:val="008063D1"/>
    <w:rsid w:val="008075E4"/>
    <w:rsid w:val="00807746"/>
    <w:rsid w:val="0080788D"/>
    <w:rsid w:val="008104AD"/>
    <w:rsid w:val="0081144D"/>
    <w:rsid w:val="008123A4"/>
    <w:rsid w:val="00813D55"/>
    <w:rsid w:val="00813F09"/>
    <w:rsid w:val="00815DC3"/>
    <w:rsid w:val="008166C8"/>
    <w:rsid w:val="00820402"/>
    <w:rsid w:val="00820452"/>
    <w:rsid w:val="00823674"/>
    <w:rsid w:val="0082592C"/>
    <w:rsid w:val="00825AEF"/>
    <w:rsid w:val="00825B72"/>
    <w:rsid w:val="00826DDD"/>
    <w:rsid w:val="00831128"/>
    <w:rsid w:val="00831740"/>
    <w:rsid w:val="00831B66"/>
    <w:rsid w:val="00832C9F"/>
    <w:rsid w:val="00832EAF"/>
    <w:rsid w:val="00834812"/>
    <w:rsid w:val="00834B81"/>
    <w:rsid w:val="00835BAC"/>
    <w:rsid w:val="00835EC3"/>
    <w:rsid w:val="008362DB"/>
    <w:rsid w:val="008378FF"/>
    <w:rsid w:val="00837D9D"/>
    <w:rsid w:val="0084165B"/>
    <w:rsid w:val="0084205B"/>
    <w:rsid w:val="00843DAF"/>
    <w:rsid w:val="00844F1C"/>
    <w:rsid w:val="00844F49"/>
    <w:rsid w:val="00847066"/>
    <w:rsid w:val="008479B3"/>
    <w:rsid w:val="0085036E"/>
    <w:rsid w:val="008512DD"/>
    <w:rsid w:val="0085459E"/>
    <w:rsid w:val="00854A1F"/>
    <w:rsid w:val="008557B9"/>
    <w:rsid w:val="00855D0C"/>
    <w:rsid w:val="00856E0E"/>
    <w:rsid w:val="00860B50"/>
    <w:rsid w:val="00861369"/>
    <w:rsid w:val="008621C4"/>
    <w:rsid w:val="008622E5"/>
    <w:rsid w:val="00862AC7"/>
    <w:rsid w:val="00863B46"/>
    <w:rsid w:val="008644B4"/>
    <w:rsid w:val="00865035"/>
    <w:rsid w:val="00865835"/>
    <w:rsid w:val="00865A29"/>
    <w:rsid w:val="00871D39"/>
    <w:rsid w:val="00872F33"/>
    <w:rsid w:val="008730B2"/>
    <w:rsid w:val="0087767F"/>
    <w:rsid w:val="00877C8F"/>
    <w:rsid w:val="00877FB2"/>
    <w:rsid w:val="00880164"/>
    <w:rsid w:val="00880248"/>
    <w:rsid w:val="00880365"/>
    <w:rsid w:val="008806F1"/>
    <w:rsid w:val="008809F2"/>
    <w:rsid w:val="00880FA7"/>
    <w:rsid w:val="008833E2"/>
    <w:rsid w:val="00884641"/>
    <w:rsid w:val="00885EA3"/>
    <w:rsid w:val="008863EC"/>
    <w:rsid w:val="008866D4"/>
    <w:rsid w:val="008874EE"/>
    <w:rsid w:val="008904B4"/>
    <w:rsid w:val="00894789"/>
    <w:rsid w:val="00894A76"/>
    <w:rsid w:val="00895EDB"/>
    <w:rsid w:val="00896BCA"/>
    <w:rsid w:val="00897125"/>
    <w:rsid w:val="00897EC8"/>
    <w:rsid w:val="008A01BC"/>
    <w:rsid w:val="008A0BDC"/>
    <w:rsid w:val="008A10B4"/>
    <w:rsid w:val="008A1418"/>
    <w:rsid w:val="008A1DF7"/>
    <w:rsid w:val="008A2914"/>
    <w:rsid w:val="008A34EF"/>
    <w:rsid w:val="008A483A"/>
    <w:rsid w:val="008A5025"/>
    <w:rsid w:val="008A70DB"/>
    <w:rsid w:val="008B297C"/>
    <w:rsid w:val="008B340C"/>
    <w:rsid w:val="008B5BF8"/>
    <w:rsid w:val="008B6991"/>
    <w:rsid w:val="008C0CC6"/>
    <w:rsid w:val="008C12A8"/>
    <w:rsid w:val="008C2520"/>
    <w:rsid w:val="008C2B2D"/>
    <w:rsid w:val="008C3E51"/>
    <w:rsid w:val="008C5B55"/>
    <w:rsid w:val="008C62BA"/>
    <w:rsid w:val="008C6624"/>
    <w:rsid w:val="008D031D"/>
    <w:rsid w:val="008D0FDB"/>
    <w:rsid w:val="008D15F8"/>
    <w:rsid w:val="008D18AF"/>
    <w:rsid w:val="008D1959"/>
    <w:rsid w:val="008D36AA"/>
    <w:rsid w:val="008D4167"/>
    <w:rsid w:val="008D4F4C"/>
    <w:rsid w:val="008D5B7E"/>
    <w:rsid w:val="008E072F"/>
    <w:rsid w:val="008E1BF9"/>
    <w:rsid w:val="008E220F"/>
    <w:rsid w:val="008E3291"/>
    <w:rsid w:val="008E54A8"/>
    <w:rsid w:val="008E555C"/>
    <w:rsid w:val="008E5B1A"/>
    <w:rsid w:val="008E6C7F"/>
    <w:rsid w:val="008E7338"/>
    <w:rsid w:val="008E7E1E"/>
    <w:rsid w:val="008F0016"/>
    <w:rsid w:val="008F025B"/>
    <w:rsid w:val="008F06B6"/>
    <w:rsid w:val="008F1728"/>
    <w:rsid w:val="008F1938"/>
    <w:rsid w:val="008F1D8D"/>
    <w:rsid w:val="008F20B2"/>
    <w:rsid w:val="008F25B9"/>
    <w:rsid w:val="008F29E6"/>
    <w:rsid w:val="008F6275"/>
    <w:rsid w:val="008F6C7E"/>
    <w:rsid w:val="008F6FD4"/>
    <w:rsid w:val="008F753F"/>
    <w:rsid w:val="00900A7F"/>
    <w:rsid w:val="009011E9"/>
    <w:rsid w:val="00901C0B"/>
    <w:rsid w:val="009024D4"/>
    <w:rsid w:val="0090265D"/>
    <w:rsid w:val="00902CBF"/>
    <w:rsid w:val="00904B19"/>
    <w:rsid w:val="0090684E"/>
    <w:rsid w:val="00906BAD"/>
    <w:rsid w:val="00910313"/>
    <w:rsid w:val="009104AB"/>
    <w:rsid w:val="00912BCA"/>
    <w:rsid w:val="00913524"/>
    <w:rsid w:val="00913F9C"/>
    <w:rsid w:val="00914FA5"/>
    <w:rsid w:val="0091533D"/>
    <w:rsid w:val="0092057E"/>
    <w:rsid w:val="00920985"/>
    <w:rsid w:val="009215D3"/>
    <w:rsid w:val="00923032"/>
    <w:rsid w:val="00923829"/>
    <w:rsid w:val="00923AD1"/>
    <w:rsid w:val="0092553C"/>
    <w:rsid w:val="0092595A"/>
    <w:rsid w:val="00925A0F"/>
    <w:rsid w:val="00925D79"/>
    <w:rsid w:val="009265E5"/>
    <w:rsid w:val="0092710B"/>
    <w:rsid w:val="00927291"/>
    <w:rsid w:val="00927BCE"/>
    <w:rsid w:val="00927FAC"/>
    <w:rsid w:val="00930E52"/>
    <w:rsid w:val="009324D8"/>
    <w:rsid w:val="009328A0"/>
    <w:rsid w:val="0093358D"/>
    <w:rsid w:val="00934657"/>
    <w:rsid w:val="0093497F"/>
    <w:rsid w:val="00934BF9"/>
    <w:rsid w:val="00934C23"/>
    <w:rsid w:val="0093591C"/>
    <w:rsid w:val="00936CAC"/>
    <w:rsid w:val="00937C33"/>
    <w:rsid w:val="0094048F"/>
    <w:rsid w:val="00940763"/>
    <w:rsid w:val="00942463"/>
    <w:rsid w:val="00942EE9"/>
    <w:rsid w:val="00943FD6"/>
    <w:rsid w:val="009504EA"/>
    <w:rsid w:val="00951449"/>
    <w:rsid w:val="009519A2"/>
    <w:rsid w:val="00951BE7"/>
    <w:rsid w:val="00953894"/>
    <w:rsid w:val="009547BF"/>
    <w:rsid w:val="0095487D"/>
    <w:rsid w:val="00954CF9"/>
    <w:rsid w:val="00957125"/>
    <w:rsid w:val="00957177"/>
    <w:rsid w:val="009573B1"/>
    <w:rsid w:val="00957B99"/>
    <w:rsid w:val="00960450"/>
    <w:rsid w:val="00961EB8"/>
    <w:rsid w:val="009630EB"/>
    <w:rsid w:val="0096422D"/>
    <w:rsid w:val="009660D0"/>
    <w:rsid w:val="00966897"/>
    <w:rsid w:val="00967AC8"/>
    <w:rsid w:val="00971495"/>
    <w:rsid w:val="00971615"/>
    <w:rsid w:val="009734B6"/>
    <w:rsid w:val="009749CE"/>
    <w:rsid w:val="00975FC5"/>
    <w:rsid w:val="00976475"/>
    <w:rsid w:val="0097747A"/>
    <w:rsid w:val="009774B6"/>
    <w:rsid w:val="009800A1"/>
    <w:rsid w:val="009804CE"/>
    <w:rsid w:val="00981039"/>
    <w:rsid w:val="0098198C"/>
    <w:rsid w:val="00983566"/>
    <w:rsid w:val="00983628"/>
    <w:rsid w:val="00987BCF"/>
    <w:rsid w:val="00987EF8"/>
    <w:rsid w:val="009903F5"/>
    <w:rsid w:val="00991650"/>
    <w:rsid w:val="00991F1D"/>
    <w:rsid w:val="00993D5F"/>
    <w:rsid w:val="00994EC9"/>
    <w:rsid w:val="00994FAC"/>
    <w:rsid w:val="009978D7"/>
    <w:rsid w:val="00997FF8"/>
    <w:rsid w:val="009A0D49"/>
    <w:rsid w:val="009A491E"/>
    <w:rsid w:val="009A4ABC"/>
    <w:rsid w:val="009A64BA"/>
    <w:rsid w:val="009A7E9D"/>
    <w:rsid w:val="009B0C59"/>
    <w:rsid w:val="009B2A0A"/>
    <w:rsid w:val="009B2D22"/>
    <w:rsid w:val="009B3BA3"/>
    <w:rsid w:val="009B4407"/>
    <w:rsid w:val="009B49F4"/>
    <w:rsid w:val="009C035B"/>
    <w:rsid w:val="009C14F3"/>
    <w:rsid w:val="009C2B3C"/>
    <w:rsid w:val="009C4E81"/>
    <w:rsid w:val="009C6172"/>
    <w:rsid w:val="009C68B7"/>
    <w:rsid w:val="009C699A"/>
    <w:rsid w:val="009C77BA"/>
    <w:rsid w:val="009D1812"/>
    <w:rsid w:val="009D38FC"/>
    <w:rsid w:val="009D416D"/>
    <w:rsid w:val="009D497E"/>
    <w:rsid w:val="009D519E"/>
    <w:rsid w:val="009E2832"/>
    <w:rsid w:val="009E2860"/>
    <w:rsid w:val="009E36DF"/>
    <w:rsid w:val="009E45B7"/>
    <w:rsid w:val="009E4F33"/>
    <w:rsid w:val="009E51C6"/>
    <w:rsid w:val="009E65DC"/>
    <w:rsid w:val="009E6891"/>
    <w:rsid w:val="009E6C73"/>
    <w:rsid w:val="009E6D00"/>
    <w:rsid w:val="009E75F2"/>
    <w:rsid w:val="009E7AD3"/>
    <w:rsid w:val="009F143C"/>
    <w:rsid w:val="009F199B"/>
    <w:rsid w:val="009F3870"/>
    <w:rsid w:val="009F42C3"/>
    <w:rsid w:val="009F4979"/>
    <w:rsid w:val="009F53BB"/>
    <w:rsid w:val="009F5909"/>
    <w:rsid w:val="009F5BD9"/>
    <w:rsid w:val="009F74B1"/>
    <w:rsid w:val="009F7707"/>
    <w:rsid w:val="009F7A96"/>
    <w:rsid w:val="00A00AF7"/>
    <w:rsid w:val="00A0237C"/>
    <w:rsid w:val="00A0372F"/>
    <w:rsid w:val="00A04ADD"/>
    <w:rsid w:val="00A06BDE"/>
    <w:rsid w:val="00A06F8A"/>
    <w:rsid w:val="00A070E9"/>
    <w:rsid w:val="00A07178"/>
    <w:rsid w:val="00A0792A"/>
    <w:rsid w:val="00A102DD"/>
    <w:rsid w:val="00A10473"/>
    <w:rsid w:val="00A10DBF"/>
    <w:rsid w:val="00A110A1"/>
    <w:rsid w:val="00A13456"/>
    <w:rsid w:val="00A13769"/>
    <w:rsid w:val="00A139D8"/>
    <w:rsid w:val="00A14A3D"/>
    <w:rsid w:val="00A14BE4"/>
    <w:rsid w:val="00A14D0C"/>
    <w:rsid w:val="00A14FEE"/>
    <w:rsid w:val="00A175BD"/>
    <w:rsid w:val="00A226A9"/>
    <w:rsid w:val="00A25327"/>
    <w:rsid w:val="00A265F0"/>
    <w:rsid w:val="00A26D73"/>
    <w:rsid w:val="00A2752F"/>
    <w:rsid w:val="00A2780C"/>
    <w:rsid w:val="00A30A48"/>
    <w:rsid w:val="00A33F87"/>
    <w:rsid w:val="00A3591A"/>
    <w:rsid w:val="00A37CBF"/>
    <w:rsid w:val="00A4014D"/>
    <w:rsid w:val="00A40551"/>
    <w:rsid w:val="00A40785"/>
    <w:rsid w:val="00A418FF"/>
    <w:rsid w:val="00A41943"/>
    <w:rsid w:val="00A41C84"/>
    <w:rsid w:val="00A4471B"/>
    <w:rsid w:val="00A44CB6"/>
    <w:rsid w:val="00A5052C"/>
    <w:rsid w:val="00A50AA5"/>
    <w:rsid w:val="00A511E8"/>
    <w:rsid w:val="00A51A86"/>
    <w:rsid w:val="00A51B1D"/>
    <w:rsid w:val="00A526F2"/>
    <w:rsid w:val="00A52D10"/>
    <w:rsid w:val="00A541F3"/>
    <w:rsid w:val="00A5459F"/>
    <w:rsid w:val="00A54DD4"/>
    <w:rsid w:val="00A55DC3"/>
    <w:rsid w:val="00A5649A"/>
    <w:rsid w:val="00A56C94"/>
    <w:rsid w:val="00A604A1"/>
    <w:rsid w:val="00A60637"/>
    <w:rsid w:val="00A610C9"/>
    <w:rsid w:val="00A63AC7"/>
    <w:rsid w:val="00A64AE8"/>
    <w:rsid w:val="00A65530"/>
    <w:rsid w:val="00A66520"/>
    <w:rsid w:val="00A668EF"/>
    <w:rsid w:val="00A67235"/>
    <w:rsid w:val="00A72E50"/>
    <w:rsid w:val="00A75C3C"/>
    <w:rsid w:val="00A76771"/>
    <w:rsid w:val="00A7725A"/>
    <w:rsid w:val="00A80887"/>
    <w:rsid w:val="00A8090A"/>
    <w:rsid w:val="00A810CE"/>
    <w:rsid w:val="00A81288"/>
    <w:rsid w:val="00A816E2"/>
    <w:rsid w:val="00A81C31"/>
    <w:rsid w:val="00A826EA"/>
    <w:rsid w:val="00A83B44"/>
    <w:rsid w:val="00A8433F"/>
    <w:rsid w:val="00A85666"/>
    <w:rsid w:val="00A8617D"/>
    <w:rsid w:val="00A8676E"/>
    <w:rsid w:val="00A868B5"/>
    <w:rsid w:val="00A87809"/>
    <w:rsid w:val="00A87999"/>
    <w:rsid w:val="00A90335"/>
    <w:rsid w:val="00A90D73"/>
    <w:rsid w:val="00A918A1"/>
    <w:rsid w:val="00A921C8"/>
    <w:rsid w:val="00A92394"/>
    <w:rsid w:val="00A93F38"/>
    <w:rsid w:val="00A949C0"/>
    <w:rsid w:val="00A94AA5"/>
    <w:rsid w:val="00A950EA"/>
    <w:rsid w:val="00A95293"/>
    <w:rsid w:val="00A96359"/>
    <w:rsid w:val="00A96416"/>
    <w:rsid w:val="00A965CA"/>
    <w:rsid w:val="00AA0444"/>
    <w:rsid w:val="00AA16A9"/>
    <w:rsid w:val="00AA19C3"/>
    <w:rsid w:val="00AA1DA6"/>
    <w:rsid w:val="00AA4E3D"/>
    <w:rsid w:val="00AA6456"/>
    <w:rsid w:val="00AA6509"/>
    <w:rsid w:val="00AA68A9"/>
    <w:rsid w:val="00AA756B"/>
    <w:rsid w:val="00AA7B8E"/>
    <w:rsid w:val="00AB0361"/>
    <w:rsid w:val="00AB1780"/>
    <w:rsid w:val="00AB196A"/>
    <w:rsid w:val="00AB3CE3"/>
    <w:rsid w:val="00AB3CE7"/>
    <w:rsid w:val="00AB4185"/>
    <w:rsid w:val="00AB4E40"/>
    <w:rsid w:val="00AB616A"/>
    <w:rsid w:val="00AB65DE"/>
    <w:rsid w:val="00AB75B1"/>
    <w:rsid w:val="00AB7EBF"/>
    <w:rsid w:val="00AB7FAF"/>
    <w:rsid w:val="00AC0708"/>
    <w:rsid w:val="00AC2042"/>
    <w:rsid w:val="00AC2270"/>
    <w:rsid w:val="00AC6072"/>
    <w:rsid w:val="00AC7563"/>
    <w:rsid w:val="00AC7CD3"/>
    <w:rsid w:val="00AC7E5C"/>
    <w:rsid w:val="00AD0295"/>
    <w:rsid w:val="00AD0B1C"/>
    <w:rsid w:val="00AD100B"/>
    <w:rsid w:val="00AD1212"/>
    <w:rsid w:val="00AD1748"/>
    <w:rsid w:val="00AD18BB"/>
    <w:rsid w:val="00AD1962"/>
    <w:rsid w:val="00AD1EE1"/>
    <w:rsid w:val="00AD231C"/>
    <w:rsid w:val="00AD2BF3"/>
    <w:rsid w:val="00AD38E8"/>
    <w:rsid w:val="00AD4EB5"/>
    <w:rsid w:val="00AD4FB1"/>
    <w:rsid w:val="00AD514E"/>
    <w:rsid w:val="00AD73A3"/>
    <w:rsid w:val="00AD7B72"/>
    <w:rsid w:val="00AD7DCF"/>
    <w:rsid w:val="00AE15BB"/>
    <w:rsid w:val="00AE2B9F"/>
    <w:rsid w:val="00AE3C4D"/>
    <w:rsid w:val="00AE41DE"/>
    <w:rsid w:val="00AE5A92"/>
    <w:rsid w:val="00AE68EB"/>
    <w:rsid w:val="00AE7A5A"/>
    <w:rsid w:val="00AF0FE2"/>
    <w:rsid w:val="00AF14DC"/>
    <w:rsid w:val="00AF281E"/>
    <w:rsid w:val="00AF2830"/>
    <w:rsid w:val="00AF2B8E"/>
    <w:rsid w:val="00AF2C33"/>
    <w:rsid w:val="00AF33AE"/>
    <w:rsid w:val="00AF45FE"/>
    <w:rsid w:val="00AF5436"/>
    <w:rsid w:val="00AF598C"/>
    <w:rsid w:val="00AF5EF8"/>
    <w:rsid w:val="00AF6207"/>
    <w:rsid w:val="00AF6E8E"/>
    <w:rsid w:val="00B00ABF"/>
    <w:rsid w:val="00B00FC2"/>
    <w:rsid w:val="00B015DE"/>
    <w:rsid w:val="00B01DC3"/>
    <w:rsid w:val="00B02224"/>
    <w:rsid w:val="00B029A0"/>
    <w:rsid w:val="00B03764"/>
    <w:rsid w:val="00B0495C"/>
    <w:rsid w:val="00B05BE5"/>
    <w:rsid w:val="00B06A31"/>
    <w:rsid w:val="00B10473"/>
    <w:rsid w:val="00B12359"/>
    <w:rsid w:val="00B1244E"/>
    <w:rsid w:val="00B1325A"/>
    <w:rsid w:val="00B1422E"/>
    <w:rsid w:val="00B14ABA"/>
    <w:rsid w:val="00B15C46"/>
    <w:rsid w:val="00B1779E"/>
    <w:rsid w:val="00B1780A"/>
    <w:rsid w:val="00B20A92"/>
    <w:rsid w:val="00B2110D"/>
    <w:rsid w:val="00B2156C"/>
    <w:rsid w:val="00B21E03"/>
    <w:rsid w:val="00B239D4"/>
    <w:rsid w:val="00B243DC"/>
    <w:rsid w:val="00B26855"/>
    <w:rsid w:val="00B26F43"/>
    <w:rsid w:val="00B27733"/>
    <w:rsid w:val="00B309BE"/>
    <w:rsid w:val="00B310B0"/>
    <w:rsid w:val="00B31D5E"/>
    <w:rsid w:val="00B32207"/>
    <w:rsid w:val="00B34628"/>
    <w:rsid w:val="00B36F57"/>
    <w:rsid w:val="00B40F9B"/>
    <w:rsid w:val="00B4113E"/>
    <w:rsid w:val="00B41B4C"/>
    <w:rsid w:val="00B46C6D"/>
    <w:rsid w:val="00B47277"/>
    <w:rsid w:val="00B47B79"/>
    <w:rsid w:val="00B500B8"/>
    <w:rsid w:val="00B50724"/>
    <w:rsid w:val="00B51336"/>
    <w:rsid w:val="00B51459"/>
    <w:rsid w:val="00B52A56"/>
    <w:rsid w:val="00B53440"/>
    <w:rsid w:val="00B53B08"/>
    <w:rsid w:val="00B552B4"/>
    <w:rsid w:val="00B55474"/>
    <w:rsid w:val="00B55E9C"/>
    <w:rsid w:val="00B562CA"/>
    <w:rsid w:val="00B5650A"/>
    <w:rsid w:val="00B57404"/>
    <w:rsid w:val="00B629E6"/>
    <w:rsid w:val="00B6342E"/>
    <w:rsid w:val="00B6497B"/>
    <w:rsid w:val="00B65949"/>
    <w:rsid w:val="00B65C5E"/>
    <w:rsid w:val="00B65D33"/>
    <w:rsid w:val="00B707CC"/>
    <w:rsid w:val="00B7152E"/>
    <w:rsid w:val="00B72E07"/>
    <w:rsid w:val="00B739EB"/>
    <w:rsid w:val="00B75AE8"/>
    <w:rsid w:val="00B764D8"/>
    <w:rsid w:val="00B804EB"/>
    <w:rsid w:val="00B81176"/>
    <w:rsid w:val="00B813D4"/>
    <w:rsid w:val="00B816B0"/>
    <w:rsid w:val="00B81E15"/>
    <w:rsid w:val="00B83606"/>
    <w:rsid w:val="00B84570"/>
    <w:rsid w:val="00B84CED"/>
    <w:rsid w:val="00B85A8F"/>
    <w:rsid w:val="00B8697C"/>
    <w:rsid w:val="00B8764E"/>
    <w:rsid w:val="00B8783E"/>
    <w:rsid w:val="00B900F5"/>
    <w:rsid w:val="00B90C81"/>
    <w:rsid w:val="00B91E94"/>
    <w:rsid w:val="00B9698B"/>
    <w:rsid w:val="00B97D9A"/>
    <w:rsid w:val="00BA1012"/>
    <w:rsid w:val="00BA1474"/>
    <w:rsid w:val="00BA157F"/>
    <w:rsid w:val="00BA279D"/>
    <w:rsid w:val="00BA405F"/>
    <w:rsid w:val="00BA425C"/>
    <w:rsid w:val="00BA428E"/>
    <w:rsid w:val="00BA5264"/>
    <w:rsid w:val="00BA5307"/>
    <w:rsid w:val="00BA68B7"/>
    <w:rsid w:val="00BA7603"/>
    <w:rsid w:val="00BA7DF5"/>
    <w:rsid w:val="00BB0ADD"/>
    <w:rsid w:val="00BB0B16"/>
    <w:rsid w:val="00BB115D"/>
    <w:rsid w:val="00BB3036"/>
    <w:rsid w:val="00BB30E6"/>
    <w:rsid w:val="00BB3781"/>
    <w:rsid w:val="00BB3EDB"/>
    <w:rsid w:val="00BB3FC6"/>
    <w:rsid w:val="00BB4915"/>
    <w:rsid w:val="00BB4A36"/>
    <w:rsid w:val="00BB505B"/>
    <w:rsid w:val="00BB56AA"/>
    <w:rsid w:val="00BB6558"/>
    <w:rsid w:val="00BB7B35"/>
    <w:rsid w:val="00BC09D0"/>
    <w:rsid w:val="00BC0D7B"/>
    <w:rsid w:val="00BC14C7"/>
    <w:rsid w:val="00BC1899"/>
    <w:rsid w:val="00BC3063"/>
    <w:rsid w:val="00BC35DB"/>
    <w:rsid w:val="00BC438D"/>
    <w:rsid w:val="00BC580A"/>
    <w:rsid w:val="00BC5B81"/>
    <w:rsid w:val="00BC6AFC"/>
    <w:rsid w:val="00BC7476"/>
    <w:rsid w:val="00BD000E"/>
    <w:rsid w:val="00BD0304"/>
    <w:rsid w:val="00BD0B27"/>
    <w:rsid w:val="00BD0C75"/>
    <w:rsid w:val="00BD0E05"/>
    <w:rsid w:val="00BD22CF"/>
    <w:rsid w:val="00BD37A0"/>
    <w:rsid w:val="00BD3F16"/>
    <w:rsid w:val="00BD4BBF"/>
    <w:rsid w:val="00BD51B8"/>
    <w:rsid w:val="00BD56B6"/>
    <w:rsid w:val="00BE03A9"/>
    <w:rsid w:val="00BE132D"/>
    <w:rsid w:val="00BE4A70"/>
    <w:rsid w:val="00BE57A6"/>
    <w:rsid w:val="00BE5ACC"/>
    <w:rsid w:val="00BE5E71"/>
    <w:rsid w:val="00BE60DF"/>
    <w:rsid w:val="00BE6452"/>
    <w:rsid w:val="00BE677D"/>
    <w:rsid w:val="00BE755A"/>
    <w:rsid w:val="00BF06E7"/>
    <w:rsid w:val="00BF132B"/>
    <w:rsid w:val="00BF2088"/>
    <w:rsid w:val="00BF3099"/>
    <w:rsid w:val="00BF41D9"/>
    <w:rsid w:val="00BF4297"/>
    <w:rsid w:val="00BF4CA6"/>
    <w:rsid w:val="00BF62F5"/>
    <w:rsid w:val="00BF634D"/>
    <w:rsid w:val="00BF686D"/>
    <w:rsid w:val="00BF7E2B"/>
    <w:rsid w:val="00C00A75"/>
    <w:rsid w:val="00C0265F"/>
    <w:rsid w:val="00C03F95"/>
    <w:rsid w:val="00C0450C"/>
    <w:rsid w:val="00C048FD"/>
    <w:rsid w:val="00C04B14"/>
    <w:rsid w:val="00C04C2C"/>
    <w:rsid w:val="00C05D5D"/>
    <w:rsid w:val="00C11F66"/>
    <w:rsid w:val="00C11FC0"/>
    <w:rsid w:val="00C14B15"/>
    <w:rsid w:val="00C15FDF"/>
    <w:rsid w:val="00C16E4D"/>
    <w:rsid w:val="00C2087E"/>
    <w:rsid w:val="00C21E52"/>
    <w:rsid w:val="00C2229A"/>
    <w:rsid w:val="00C222C5"/>
    <w:rsid w:val="00C22C63"/>
    <w:rsid w:val="00C22E59"/>
    <w:rsid w:val="00C23775"/>
    <w:rsid w:val="00C237E2"/>
    <w:rsid w:val="00C242FA"/>
    <w:rsid w:val="00C246C7"/>
    <w:rsid w:val="00C25623"/>
    <w:rsid w:val="00C25C5E"/>
    <w:rsid w:val="00C26AED"/>
    <w:rsid w:val="00C270AE"/>
    <w:rsid w:val="00C301DD"/>
    <w:rsid w:val="00C30237"/>
    <w:rsid w:val="00C3030C"/>
    <w:rsid w:val="00C3038C"/>
    <w:rsid w:val="00C31672"/>
    <w:rsid w:val="00C328C0"/>
    <w:rsid w:val="00C32B36"/>
    <w:rsid w:val="00C33377"/>
    <w:rsid w:val="00C338BA"/>
    <w:rsid w:val="00C34365"/>
    <w:rsid w:val="00C34930"/>
    <w:rsid w:val="00C34948"/>
    <w:rsid w:val="00C349A4"/>
    <w:rsid w:val="00C34CD1"/>
    <w:rsid w:val="00C3578B"/>
    <w:rsid w:val="00C36572"/>
    <w:rsid w:val="00C365A2"/>
    <w:rsid w:val="00C366CE"/>
    <w:rsid w:val="00C4052A"/>
    <w:rsid w:val="00C41412"/>
    <w:rsid w:val="00C41583"/>
    <w:rsid w:val="00C41916"/>
    <w:rsid w:val="00C439C8"/>
    <w:rsid w:val="00C441CB"/>
    <w:rsid w:val="00C45FD3"/>
    <w:rsid w:val="00C4603F"/>
    <w:rsid w:val="00C47139"/>
    <w:rsid w:val="00C5249F"/>
    <w:rsid w:val="00C52DB9"/>
    <w:rsid w:val="00C53127"/>
    <w:rsid w:val="00C5455F"/>
    <w:rsid w:val="00C54EAB"/>
    <w:rsid w:val="00C55BAE"/>
    <w:rsid w:val="00C55E82"/>
    <w:rsid w:val="00C56165"/>
    <w:rsid w:val="00C566F1"/>
    <w:rsid w:val="00C57144"/>
    <w:rsid w:val="00C601C5"/>
    <w:rsid w:val="00C61C3D"/>
    <w:rsid w:val="00C6294A"/>
    <w:rsid w:val="00C62ACE"/>
    <w:rsid w:val="00C63A64"/>
    <w:rsid w:val="00C64146"/>
    <w:rsid w:val="00C642F4"/>
    <w:rsid w:val="00C65DCA"/>
    <w:rsid w:val="00C662DA"/>
    <w:rsid w:val="00C676DF"/>
    <w:rsid w:val="00C703E5"/>
    <w:rsid w:val="00C71B2B"/>
    <w:rsid w:val="00C71BFF"/>
    <w:rsid w:val="00C73B8F"/>
    <w:rsid w:val="00C7428A"/>
    <w:rsid w:val="00C7599A"/>
    <w:rsid w:val="00C76550"/>
    <w:rsid w:val="00C77A47"/>
    <w:rsid w:val="00C77E8B"/>
    <w:rsid w:val="00C80003"/>
    <w:rsid w:val="00C80383"/>
    <w:rsid w:val="00C80446"/>
    <w:rsid w:val="00C80C7E"/>
    <w:rsid w:val="00C8101E"/>
    <w:rsid w:val="00C81938"/>
    <w:rsid w:val="00C828F5"/>
    <w:rsid w:val="00C831A6"/>
    <w:rsid w:val="00C843BC"/>
    <w:rsid w:val="00C847C2"/>
    <w:rsid w:val="00C84DC8"/>
    <w:rsid w:val="00C852D8"/>
    <w:rsid w:val="00C858C9"/>
    <w:rsid w:val="00C8641C"/>
    <w:rsid w:val="00C87523"/>
    <w:rsid w:val="00C87708"/>
    <w:rsid w:val="00C91962"/>
    <w:rsid w:val="00C92837"/>
    <w:rsid w:val="00C92C4C"/>
    <w:rsid w:val="00C94FB5"/>
    <w:rsid w:val="00C953E3"/>
    <w:rsid w:val="00C95700"/>
    <w:rsid w:val="00C9591D"/>
    <w:rsid w:val="00C964BC"/>
    <w:rsid w:val="00CA183B"/>
    <w:rsid w:val="00CA1B8F"/>
    <w:rsid w:val="00CA1DC1"/>
    <w:rsid w:val="00CA21CF"/>
    <w:rsid w:val="00CA2E10"/>
    <w:rsid w:val="00CA3D91"/>
    <w:rsid w:val="00CA498F"/>
    <w:rsid w:val="00CA59BA"/>
    <w:rsid w:val="00CA6857"/>
    <w:rsid w:val="00CA6B6D"/>
    <w:rsid w:val="00CB0740"/>
    <w:rsid w:val="00CB0A38"/>
    <w:rsid w:val="00CB2A46"/>
    <w:rsid w:val="00CB35C9"/>
    <w:rsid w:val="00CB4C2C"/>
    <w:rsid w:val="00CB50D8"/>
    <w:rsid w:val="00CB632E"/>
    <w:rsid w:val="00CB647D"/>
    <w:rsid w:val="00CB71A6"/>
    <w:rsid w:val="00CB77A1"/>
    <w:rsid w:val="00CB7AF8"/>
    <w:rsid w:val="00CB7C07"/>
    <w:rsid w:val="00CC01E4"/>
    <w:rsid w:val="00CC0C23"/>
    <w:rsid w:val="00CC2399"/>
    <w:rsid w:val="00CC5393"/>
    <w:rsid w:val="00CC7606"/>
    <w:rsid w:val="00CD052E"/>
    <w:rsid w:val="00CD18AD"/>
    <w:rsid w:val="00CD1B50"/>
    <w:rsid w:val="00CD2559"/>
    <w:rsid w:val="00CD278B"/>
    <w:rsid w:val="00CD2F39"/>
    <w:rsid w:val="00CD5753"/>
    <w:rsid w:val="00CD6388"/>
    <w:rsid w:val="00CD67A7"/>
    <w:rsid w:val="00CD683F"/>
    <w:rsid w:val="00CD691C"/>
    <w:rsid w:val="00CD6F1E"/>
    <w:rsid w:val="00CD7267"/>
    <w:rsid w:val="00CD76F0"/>
    <w:rsid w:val="00CE10F2"/>
    <w:rsid w:val="00CE207D"/>
    <w:rsid w:val="00CE21EF"/>
    <w:rsid w:val="00CE29AA"/>
    <w:rsid w:val="00CE2B63"/>
    <w:rsid w:val="00CE3798"/>
    <w:rsid w:val="00CE3BE3"/>
    <w:rsid w:val="00CE3FE0"/>
    <w:rsid w:val="00CE6C87"/>
    <w:rsid w:val="00CE6ED1"/>
    <w:rsid w:val="00CF0F1E"/>
    <w:rsid w:val="00CF2493"/>
    <w:rsid w:val="00CF3218"/>
    <w:rsid w:val="00CF3FC3"/>
    <w:rsid w:val="00CF6079"/>
    <w:rsid w:val="00CF6E1E"/>
    <w:rsid w:val="00CF7091"/>
    <w:rsid w:val="00CF71D3"/>
    <w:rsid w:val="00CF7593"/>
    <w:rsid w:val="00CF76F7"/>
    <w:rsid w:val="00CF7DF9"/>
    <w:rsid w:val="00D00CE6"/>
    <w:rsid w:val="00D02BC2"/>
    <w:rsid w:val="00D02C47"/>
    <w:rsid w:val="00D05D84"/>
    <w:rsid w:val="00D06B07"/>
    <w:rsid w:val="00D109A7"/>
    <w:rsid w:val="00D14E1D"/>
    <w:rsid w:val="00D16D6C"/>
    <w:rsid w:val="00D17F79"/>
    <w:rsid w:val="00D2166F"/>
    <w:rsid w:val="00D2409C"/>
    <w:rsid w:val="00D241D7"/>
    <w:rsid w:val="00D25DAB"/>
    <w:rsid w:val="00D27B93"/>
    <w:rsid w:val="00D27C6F"/>
    <w:rsid w:val="00D30893"/>
    <w:rsid w:val="00D312EE"/>
    <w:rsid w:val="00D31F89"/>
    <w:rsid w:val="00D3291A"/>
    <w:rsid w:val="00D32DEF"/>
    <w:rsid w:val="00D32F71"/>
    <w:rsid w:val="00D33FE6"/>
    <w:rsid w:val="00D342AF"/>
    <w:rsid w:val="00D34625"/>
    <w:rsid w:val="00D346A6"/>
    <w:rsid w:val="00D3494C"/>
    <w:rsid w:val="00D34D52"/>
    <w:rsid w:val="00D35745"/>
    <w:rsid w:val="00D35ADA"/>
    <w:rsid w:val="00D368D5"/>
    <w:rsid w:val="00D36922"/>
    <w:rsid w:val="00D4119C"/>
    <w:rsid w:val="00D4144A"/>
    <w:rsid w:val="00D424D8"/>
    <w:rsid w:val="00D4331B"/>
    <w:rsid w:val="00D43B65"/>
    <w:rsid w:val="00D43C73"/>
    <w:rsid w:val="00D43F4B"/>
    <w:rsid w:val="00D4574E"/>
    <w:rsid w:val="00D45CAB"/>
    <w:rsid w:val="00D46296"/>
    <w:rsid w:val="00D46AFD"/>
    <w:rsid w:val="00D46C7B"/>
    <w:rsid w:val="00D47263"/>
    <w:rsid w:val="00D52B28"/>
    <w:rsid w:val="00D5307E"/>
    <w:rsid w:val="00D5314E"/>
    <w:rsid w:val="00D53298"/>
    <w:rsid w:val="00D54373"/>
    <w:rsid w:val="00D558E2"/>
    <w:rsid w:val="00D56FE8"/>
    <w:rsid w:val="00D57996"/>
    <w:rsid w:val="00D614B8"/>
    <w:rsid w:val="00D61EB6"/>
    <w:rsid w:val="00D62AD7"/>
    <w:rsid w:val="00D63397"/>
    <w:rsid w:val="00D63BA9"/>
    <w:rsid w:val="00D6459E"/>
    <w:rsid w:val="00D658E9"/>
    <w:rsid w:val="00D66D1E"/>
    <w:rsid w:val="00D66F95"/>
    <w:rsid w:val="00D700CE"/>
    <w:rsid w:val="00D70155"/>
    <w:rsid w:val="00D711F0"/>
    <w:rsid w:val="00D71B9F"/>
    <w:rsid w:val="00D71DE8"/>
    <w:rsid w:val="00D71F6F"/>
    <w:rsid w:val="00D751D4"/>
    <w:rsid w:val="00D7576E"/>
    <w:rsid w:val="00D75B9F"/>
    <w:rsid w:val="00D7753F"/>
    <w:rsid w:val="00D7762E"/>
    <w:rsid w:val="00D77817"/>
    <w:rsid w:val="00D82C60"/>
    <w:rsid w:val="00D840CF"/>
    <w:rsid w:val="00D84EC9"/>
    <w:rsid w:val="00D855EA"/>
    <w:rsid w:val="00D85E9E"/>
    <w:rsid w:val="00D87940"/>
    <w:rsid w:val="00D87DA0"/>
    <w:rsid w:val="00D90921"/>
    <w:rsid w:val="00D90FB6"/>
    <w:rsid w:val="00D92C7D"/>
    <w:rsid w:val="00D9676C"/>
    <w:rsid w:val="00D96829"/>
    <w:rsid w:val="00DA144E"/>
    <w:rsid w:val="00DA230B"/>
    <w:rsid w:val="00DA30A0"/>
    <w:rsid w:val="00DA32F5"/>
    <w:rsid w:val="00DA48B3"/>
    <w:rsid w:val="00DA518E"/>
    <w:rsid w:val="00DA6BAC"/>
    <w:rsid w:val="00DA7D99"/>
    <w:rsid w:val="00DB0661"/>
    <w:rsid w:val="00DB0A37"/>
    <w:rsid w:val="00DB1FBB"/>
    <w:rsid w:val="00DB2A63"/>
    <w:rsid w:val="00DB31BC"/>
    <w:rsid w:val="00DB415D"/>
    <w:rsid w:val="00DB4955"/>
    <w:rsid w:val="00DB57CF"/>
    <w:rsid w:val="00DB63FD"/>
    <w:rsid w:val="00DB64C7"/>
    <w:rsid w:val="00DB68B9"/>
    <w:rsid w:val="00DC15A6"/>
    <w:rsid w:val="00DC16D5"/>
    <w:rsid w:val="00DC17AD"/>
    <w:rsid w:val="00DC181F"/>
    <w:rsid w:val="00DC291A"/>
    <w:rsid w:val="00DC3265"/>
    <w:rsid w:val="00DC3961"/>
    <w:rsid w:val="00DC3EED"/>
    <w:rsid w:val="00DC4A79"/>
    <w:rsid w:val="00DC4DFD"/>
    <w:rsid w:val="00DC54A5"/>
    <w:rsid w:val="00DC5C0A"/>
    <w:rsid w:val="00DC7492"/>
    <w:rsid w:val="00DC78A7"/>
    <w:rsid w:val="00DC7C06"/>
    <w:rsid w:val="00DC7FD9"/>
    <w:rsid w:val="00DD2005"/>
    <w:rsid w:val="00DD36BB"/>
    <w:rsid w:val="00DD718A"/>
    <w:rsid w:val="00DD745A"/>
    <w:rsid w:val="00DE0E57"/>
    <w:rsid w:val="00DE1527"/>
    <w:rsid w:val="00DE21FB"/>
    <w:rsid w:val="00DE329B"/>
    <w:rsid w:val="00DE4392"/>
    <w:rsid w:val="00DE4901"/>
    <w:rsid w:val="00DE5AFF"/>
    <w:rsid w:val="00DE62B6"/>
    <w:rsid w:val="00DE6E4B"/>
    <w:rsid w:val="00DE7CCF"/>
    <w:rsid w:val="00DE7E6D"/>
    <w:rsid w:val="00DF0082"/>
    <w:rsid w:val="00DF0122"/>
    <w:rsid w:val="00DF0356"/>
    <w:rsid w:val="00DF044F"/>
    <w:rsid w:val="00DF0CD2"/>
    <w:rsid w:val="00DF1E5A"/>
    <w:rsid w:val="00DF20B8"/>
    <w:rsid w:val="00DF2E2F"/>
    <w:rsid w:val="00DF3310"/>
    <w:rsid w:val="00DF6185"/>
    <w:rsid w:val="00DF67B3"/>
    <w:rsid w:val="00DF6DFC"/>
    <w:rsid w:val="00DF71F6"/>
    <w:rsid w:val="00DF73B9"/>
    <w:rsid w:val="00E01051"/>
    <w:rsid w:val="00E01C86"/>
    <w:rsid w:val="00E02519"/>
    <w:rsid w:val="00E02BC5"/>
    <w:rsid w:val="00E032A0"/>
    <w:rsid w:val="00E04E21"/>
    <w:rsid w:val="00E06795"/>
    <w:rsid w:val="00E0682B"/>
    <w:rsid w:val="00E07FA7"/>
    <w:rsid w:val="00E10176"/>
    <w:rsid w:val="00E11644"/>
    <w:rsid w:val="00E119DC"/>
    <w:rsid w:val="00E123F6"/>
    <w:rsid w:val="00E12E7D"/>
    <w:rsid w:val="00E14D52"/>
    <w:rsid w:val="00E14E4B"/>
    <w:rsid w:val="00E153D1"/>
    <w:rsid w:val="00E16B55"/>
    <w:rsid w:val="00E20893"/>
    <w:rsid w:val="00E21136"/>
    <w:rsid w:val="00E23CB4"/>
    <w:rsid w:val="00E24CA2"/>
    <w:rsid w:val="00E261C2"/>
    <w:rsid w:val="00E266A2"/>
    <w:rsid w:val="00E31ADE"/>
    <w:rsid w:val="00E31CDC"/>
    <w:rsid w:val="00E31E37"/>
    <w:rsid w:val="00E3201A"/>
    <w:rsid w:val="00E33D75"/>
    <w:rsid w:val="00E34DFB"/>
    <w:rsid w:val="00E35DE0"/>
    <w:rsid w:val="00E367E6"/>
    <w:rsid w:val="00E374D1"/>
    <w:rsid w:val="00E37653"/>
    <w:rsid w:val="00E410E2"/>
    <w:rsid w:val="00E411AF"/>
    <w:rsid w:val="00E417E0"/>
    <w:rsid w:val="00E42550"/>
    <w:rsid w:val="00E436EF"/>
    <w:rsid w:val="00E438E7"/>
    <w:rsid w:val="00E43DFA"/>
    <w:rsid w:val="00E43F9C"/>
    <w:rsid w:val="00E453E4"/>
    <w:rsid w:val="00E463EE"/>
    <w:rsid w:val="00E50253"/>
    <w:rsid w:val="00E50520"/>
    <w:rsid w:val="00E50FF0"/>
    <w:rsid w:val="00E521DD"/>
    <w:rsid w:val="00E525B8"/>
    <w:rsid w:val="00E5451E"/>
    <w:rsid w:val="00E5557D"/>
    <w:rsid w:val="00E55C0E"/>
    <w:rsid w:val="00E564AF"/>
    <w:rsid w:val="00E56B13"/>
    <w:rsid w:val="00E5756D"/>
    <w:rsid w:val="00E576B0"/>
    <w:rsid w:val="00E60384"/>
    <w:rsid w:val="00E60F3E"/>
    <w:rsid w:val="00E612A0"/>
    <w:rsid w:val="00E6160B"/>
    <w:rsid w:val="00E618D5"/>
    <w:rsid w:val="00E61D65"/>
    <w:rsid w:val="00E6324F"/>
    <w:rsid w:val="00E635C3"/>
    <w:rsid w:val="00E6594B"/>
    <w:rsid w:val="00E659AA"/>
    <w:rsid w:val="00E65B4F"/>
    <w:rsid w:val="00E670D3"/>
    <w:rsid w:val="00E6786D"/>
    <w:rsid w:val="00E678B2"/>
    <w:rsid w:val="00E6791D"/>
    <w:rsid w:val="00E7073D"/>
    <w:rsid w:val="00E7105B"/>
    <w:rsid w:val="00E72F7C"/>
    <w:rsid w:val="00E73551"/>
    <w:rsid w:val="00E74464"/>
    <w:rsid w:val="00E749D7"/>
    <w:rsid w:val="00E751E2"/>
    <w:rsid w:val="00E76568"/>
    <w:rsid w:val="00E76767"/>
    <w:rsid w:val="00E76D7B"/>
    <w:rsid w:val="00E7728F"/>
    <w:rsid w:val="00E77C76"/>
    <w:rsid w:val="00E8056A"/>
    <w:rsid w:val="00E80A1E"/>
    <w:rsid w:val="00E81880"/>
    <w:rsid w:val="00E83088"/>
    <w:rsid w:val="00E84652"/>
    <w:rsid w:val="00E84759"/>
    <w:rsid w:val="00E85EE9"/>
    <w:rsid w:val="00E879E2"/>
    <w:rsid w:val="00E87F77"/>
    <w:rsid w:val="00E90E52"/>
    <w:rsid w:val="00E92387"/>
    <w:rsid w:val="00E937B9"/>
    <w:rsid w:val="00E9383B"/>
    <w:rsid w:val="00E945A4"/>
    <w:rsid w:val="00E959C0"/>
    <w:rsid w:val="00E9726B"/>
    <w:rsid w:val="00EA01A9"/>
    <w:rsid w:val="00EA1058"/>
    <w:rsid w:val="00EA2078"/>
    <w:rsid w:val="00EA22CB"/>
    <w:rsid w:val="00EA2870"/>
    <w:rsid w:val="00EA4D84"/>
    <w:rsid w:val="00EA6A89"/>
    <w:rsid w:val="00EA72B3"/>
    <w:rsid w:val="00EA7BE1"/>
    <w:rsid w:val="00EB0844"/>
    <w:rsid w:val="00EB1677"/>
    <w:rsid w:val="00EB350D"/>
    <w:rsid w:val="00EB3C63"/>
    <w:rsid w:val="00EB3E8E"/>
    <w:rsid w:val="00EB3EDE"/>
    <w:rsid w:val="00EB4FBD"/>
    <w:rsid w:val="00EB5504"/>
    <w:rsid w:val="00EB59CD"/>
    <w:rsid w:val="00EB5FD8"/>
    <w:rsid w:val="00EC00BE"/>
    <w:rsid w:val="00EC11C2"/>
    <w:rsid w:val="00EC2AB1"/>
    <w:rsid w:val="00EC2AC9"/>
    <w:rsid w:val="00EC43BB"/>
    <w:rsid w:val="00EC4604"/>
    <w:rsid w:val="00EC4761"/>
    <w:rsid w:val="00EC4CAC"/>
    <w:rsid w:val="00EC4E32"/>
    <w:rsid w:val="00EC71D2"/>
    <w:rsid w:val="00EC72E9"/>
    <w:rsid w:val="00EC7D8D"/>
    <w:rsid w:val="00ED0136"/>
    <w:rsid w:val="00ED0B57"/>
    <w:rsid w:val="00ED2C4F"/>
    <w:rsid w:val="00ED4B80"/>
    <w:rsid w:val="00ED54F3"/>
    <w:rsid w:val="00ED55C1"/>
    <w:rsid w:val="00ED5741"/>
    <w:rsid w:val="00ED5B08"/>
    <w:rsid w:val="00ED5D21"/>
    <w:rsid w:val="00ED60CC"/>
    <w:rsid w:val="00ED6411"/>
    <w:rsid w:val="00ED6BAE"/>
    <w:rsid w:val="00ED7426"/>
    <w:rsid w:val="00EE1695"/>
    <w:rsid w:val="00EE24AF"/>
    <w:rsid w:val="00EE2A04"/>
    <w:rsid w:val="00EE4B59"/>
    <w:rsid w:val="00EE4FB4"/>
    <w:rsid w:val="00EE6331"/>
    <w:rsid w:val="00EE63D8"/>
    <w:rsid w:val="00EE682C"/>
    <w:rsid w:val="00EE69A1"/>
    <w:rsid w:val="00EF0047"/>
    <w:rsid w:val="00EF0100"/>
    <w:rsid w:val="00EF12AA"/>
    <w:rsid w:val="00EF1B15"/>
    <w:rsid w:val="00EF2A79"/>
    <w:rsid w:val="00EF334D"/>
    <w:rsid w:val="00EF33B7"/>
    <w:rsid w:val="00EF450C"/>
    <w:rsid w:val="00EF47CD"/>
    <w:rsid w:val="00EF6783"/>
    <w:rsid w:val="00EF759F"/>
    <w:rsid w:val="00EF7886"/>
    <w:rsid w:val="00F03373"/>
    <w:rsid w:val="00F04B24"/>
    <w:rsid w:val="00F04D85"/>
    <w:rsid w:val="00F0676D"/>
    <w:rsid w:val="00F0691C"/>
    <w:rsid w:val="00F0723F"/>
    <w:rsid w:val="00F10553"/>
    <w:rsid w:val="00F122F3"/>
    <w:rsid w:val="00F1337A"/>
    <w:rsid w:val="00F150A3"/>
    <w:rsid w:val="00F155A3"/>
    <w:rsid w:val="00F15D43"/>
    <w:rsid w:val="00F17227"/>
    <w:rsid w:val="00F219F6"/>
    <w:rsid w:val="00F225E1"/>
    <w:rsid w:val="00F22921"/>
    <w:rsid w:val="00F22940"/>
    <w:rsid w:val="00F22B5B"/>
    <w:rsid w:val="00F233B7"/>
    <w:rsid w:val="00F245A2"/>
    <w:rsid w:val="00F2462D"/>
    <w:rsid w:val="00F25512"/>
    <w:rsid w:val="00F256C8"/>
    <w:rsid w:val="00F25EB8"/>
    <w:rsid w:val="00F26049"/>
    <w:rsid w:val="00F27355"/>
    <w:rsid w:val="00F30E0A"/>
    <w:rsid w:val="00F3142B"/>
    <w:rsid w:val="00F32409"/>
    <w:rsid w:val="00F32E06"/>
    <w:rsid w:val="00F332E5"/>
    <w:rsid w:val="00F3408C"/>
    <w:rsid w:val="00F34E87"/>
    <w:rsid w:val="00F379EB"/>
    <w:rsid w:val="00F37AFE"/>
    <w:rsid w:val="00F425F7"/>
    <w:rsid w:val="00F4303E"/>
    <w:rsid w:val="00F43C3F"/>
    <w:rsid w:val="00F43F9A"/>
    <w:rsid w:val="00F449D2"/>
    <w:rsid w:val="00F45158"/>
    <w:rsid w:val="00F461A7"/>
    <w:rsid w:val="00F46411"/>
    <w:rsid w:val="00F47651"/>
    <w:rsid w:val="00F47AD5"/>
    <w:rsid w:val="00F47AD9"/>
    <w:rsid w:val="00F5088D"/>
    <w:rsid w:val="00F51BFF"/>
    <w:rsid w:val="00F52132"/>
    <w:rsid w:val="00F52682"/>
    <w:rsid w:val="00F5309E"/>
    <w:rsid w:val="00F5382A"/>
    <w:rsid w:val="00F539E5"/>
    <w:rsid w:val="00F57028"/>
    <w:rsid w:val="00F57149"/>
    <w:rsid w:val="00F600ED"/>
    <w:rsid w:val="00F61FBC"/>
    <w:rsid w:val="00F62703"/>
    <w:rsid w:val="00F62F6C"/>
    <w:rsid w:val="00F64726"/>
    <w:rsid w:val="00F64FF1"/>
    <w:rsid w:val="00F674D5"/>
    <w:rsid w:val="00F6761E"/>
    <w:rsid w:val="00F702D7"/>
    <w:rsid w:val="00F70C5C"/>
    <w:rsid w:val="00F71399"/>
    <w:rsid w:val="00F72E27"/>
    <w:rsid w:val="00F74723"/>
    <w:rsid w:val="00F75DE5"/>
    <w:rsid w:val="00F76655"/>
    <w:rsid w:val="00F76F1A"/>
    <w:rsid w:val="00F7746E"/>
    <w:rsid w:val="00F778EA"/>
    <w:rsid w:val="00F804B0"/>
    <w:rsid w:val="00F8172D"/>
    <w:rsid w:val="00F82402"/>
    <w:rsid w:val="00F85EF8"/>
    <w:rsid w:val="00F86403"/>
    <w:rsid w:val="00F865C4"/>
    <w:rsid w:val="00F866CE"/>
    <w:rsid w:val="00F90135"/>
    <w:rsid w:val="00F904DA"/>
    <w:rsid w:val="00F90FD4"/>
    <w:rsid w:val="00F9116D"/>
    <w:rsid w:val="00F91504"/>
    <w:rsid w:val="00F91BE9"/>
    <w:rsid w:val="00F930C2"/>
    <w:rsid w:val="00F9363C"/>
    <w:rsid w:val="00F940C2"/>
    <w:rsid w:val="00FA14C6"/>
    <w:rsid w:val="00FA1837"/>
    <w:rsid w:val="00FA2183"/>
    <w:rsid w:val="00FA2A47"/>
    <w:rsid w:val="00FA312D"/>
    <w:rsid w:val="00FA39FD"/>
    <w:rsid w:val="00FA443F"/>
    <w:rsid w:val="00FA4F39"/>
    <w:rsid w:val="00FA6141"/>
    <w:rsid w:val="00FA72AC"/>
    <w:rsid w:val="00FA73EB"/>
    <w:rsid w:val="00FA7F7A"/>
    <w:rsid w:val="00FB40A2"/>
    <w:rsid w:val="00FB43FD"/>
    <w:rsid w:val="00FB46E3"/>
    <w:rsid w:val="00FB64F4"/>
    <w:rsid w:val="00FC0000"/>
    <w:rsid w:val="00FC06D8"/>
    <w:rsid w:val="00FC178F"/>
    <w:rsid w:val="00FC1BB6"/>
    <w:rsid w:val="00FC4DA3"/>
    <w:rsid w:val="00FC5FB3"/>
    <w:rsid w:val="00FC6942"/>
    <w:rsid w:val="00FC7A3A"/>
    <w:rsid w:val="00FD018F"/>
    <w:rsid w:val="00FD3057"/>
    <w:rsid w:val="00FD314C"/>
    <w:rsid w:val="00FD3DDC"/>
    <w:rsid w:val="00FD4477"/>
    <w:rsid w:val="00FD4C8B"/>
    <w:rsid w:val="00FD5C4F"/>
    <w:rsid w:val="00FD7508"/>
    <w:rsid w:val="00FD7D70"/>
    <w:rsid w:val="00FE0407"/>
    <w:rsid w:val="00FE0C88"/>
    <w:rsid w:val="00FE217B"/>
    <w:rsid w:val="00FE3206"/>
    <w:rsid w:val="00FE36E0"/>
    <w:rsid w:val="00FE3FBF"/>
    <w:rsid w:val="00FE4C29"/>
    <w:rsid w:val="00FE5E08"/>
    <w:rsid w:val="00FE60B6"/>
    <w:rsid w:val="00FE6A0E"/>
    <w:rsid w:val="00FF084F"/>
    <w:rsid w:val="00FF0B54"/>
    <w:rsid w:val="00FF1647"/>
    <w:rsid w:val="00FF182C"/>
    <w:rsid w:val="00FF2EFB"/>
    <w:rsid w:val="00FF3C0A"/>
    <w:rsid w:val="00FF51FC"/>
    <w:rsid w:val="00FF54A6"/>
    <w:rsid w:val="00FF563A"/>
    <w:rsid w:val="00FF57D8"/>
    <w:rsid w:val="00FF5EDF"/>
    <w:rsid w:val="00FF655F"/>
    <w:rsid w:val="00FF69E8"/>
    <w:rsid w:val="00FF7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BAB1DDB"/>
  <w15:docId w15:val="{6B6E7696-C3A3-43CF-9916-BECD4AE6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D5C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FD5C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D5C4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D5C4F"/>
    <w:rPr>
      <w:rFonts w:ascii="Times New Roman" w:eastAsia="Times New Roman" w:hAnsi="Times New Roman" w:cs="Times New Roman"/>
      <w:b/>
      <w:bCs/>
      <w:sz w:val="24"/>
      <w:szCs w:val="24"/>
      <w:lang w:eastAsia="cs-CZ"/>
    </w:rPr>
  </w:style>
  <w:style w:type="paragraph" w:customStyle="1" w:styleId="center">
    <w:name w:val="center"/>
    <w:basedOn w:val="Normln"/>
    <w:rsid w:val="00FD5C4F"/>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FD5C4F"/>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FD5C4F"/>
    <w:rPr>
      <w:color w:val="0000FF"/>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2167C8"/>
    <w:pPr>
      <w:ind w:left="720"/>
      <w:contextualSpacing/>
    </w:pPr>
  </w:style>
  <w:style w:type="character" w:styleId="Odkaznakoment">
    <w:name w:val="annotation reference"/>
    <w:basedOn w:val="Standardnpsmoodstavce"/>
    <w:uiPriority w:val="99"/>
    <w:semiHidden/>
    <w:unhideWhenUsed/>
    <w:rsid w:val="007C62FB"/>
    <w:rPr>
      <w:sz w:val="16"/>
      <w:szCs w:val="16"/>
    </w:rPr>
  </w:style>
  <w:style w:type="paragraph" w:styleId="Textkomente">
    <w:name w:val="annotation text"/>
    <w:basedOn w:val="Normln"/>
    <w:link w:val="TextkomenteChar"/>
    <w:uiPriority w:val="99"/>
    <w:semiHidden/>
    <w:unhideWhenUsed/>
    <w:rsid w:val="007C62FB"/>
    <w:pPr>
      <w:spacing w:line="240" w:lineRule="auto"/>
    </w:pPr>
    <w:rPr>
      <w:sz w:val="20"/>
      <w:szCs w:val="20"/>
    </w:rPr>
  </w:style>
  <w:style w:type="character" w:customStyle="1" w:styleId="TextkomenteChar">
    <w:name w:val="Text komentáře Char"/>
    <w:basedOn w:val="Standardnpsmoodstavce"/>
    <w:link w:val="Textkomente"/>
    <w:uiPriority w:val="99"/>
    <w:semiHidden/>
    <w:rsid w:val="007C62FB"/>
    <w:rPr>
      <w:sz w:val="20"/>
      <w:szCs w:val="20"/>
    </w:rPr>
  </w:style>
  <w:style w:type="paragraph" w:styleId="Pedmtkomente">
    <w:name w:val="annotation subject"/>
    <w:basedOn w:val="Textkomente"/>
    <w:next w:val="Textkomente"/>
    <w:link w:val="PedmtkomenteChar"/>
    <w:uiPriority w:val="99"/>
    <w:semiHidden/>
    <w:unhideWhenUsed/>
    <w:rsid w:val="007C62FB"/>
    <w:rPr>
      <w:b/>
      <w:bCs/>
    </w:rPr>
  </w:style>
  <w:style w:type="character" w:customStyle="1" w:styleId="PedmtkomenteChar">
    <w:name w:val="Předmět komentáře Char"/>
    <w:basedOn w:val="TextkomenteChar"/>
    <w:link w:val="Pedmtkomente"/>
    <w:uiPriority w:val="99"/>
    <w:semiHidden/>
    <w:rsid w:val="007C62FB"/>
    <w:rPr>
      <w:b/>
      <w:bCs/>
      <w:sz w:val="20"/>
      <w:szCs w:val="20"/>
    </w:rPr>
  </w:style>
  <w:style w:type="paragraph" w:styleId="Textbubliny">
    <w:name w:val="Balloon Text"/>
    <w:basedOn w:val="Normln"/>
    <w:link w:val="TextbublinyChar"/>
    <w:uiPriority w:val="99"/>
    <w:semiHidden/>
    <w:unhideWhenUsed/>
    <w:rsid w:val="007C6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62FB"/>
    <w:rPr>
      <w:rFonts w:ascii="Tahoma" w:hAnsi="Tahoma" w:cs="Tahoma"/>
      <w:sz w:val="16"/>
      <w:szCs w:val="16"/>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3D0360"/>
  </w:style>
  <w:style w:type="paragraph" w:customStyle="1" w:styleId="Default">
    <w:name w:val="Default"/>
    <w:rsid w:val="00C676DF"/>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D1E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1EE1"/>
  </w:style>
  <w:style w:type="paragraph" w:styleId="Zpat">
    <w:name w:val="footer"/>
    <w:basedOn w:val="Normln"/>
    <w:link w:val="ZpatChar"/>
    <w:uiPriority w:val="99"/>
    <w:unhideWhenUsed/>
    <w:rsid w:val="00AD1EE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EE1"/>
  </w:style>
  <w:style w:type="paragraph" w:customStyle="1" w:styleId="nadpis2">
    <w:name w:val="nadpis 2"/>
    <w:basedOn w:val="Odstavecseseznamem"/>
    <w:link w:val="nadpis2Char"/>
    <w:qFormat/>
    <w:rsid w:val="00AE41DE"/>
    <w:pPr>
      <w:numPr>
        <w:ilvl w:val="1"/>
        <w:numId w:val="1"/>
      </w:numPr>
      <w:autoSpaceDE w:val="0"/>
      <w:autoSpaceDN w:val="0"/>
      <w:adjustRightInd w:val="0"/>
      <w:spacing w:after="0" w:line="240" w:lineRule="auto"/>
      <w:jc w:val="both"/>
    </w:pPr>
    <w:rPr>
      <w:rFonts w:ascii="Arial" w:hAnsi="Arial" w:cs="Arial"/>
      <w:b/>
      <w:sz w:val="24"/>
      <w:szCs w:val="24"/>
    </w:rPr>
  </w:style>
  <w:style w:type="character" w:customStyle="1" w:styleId="nadpis2Char">
    <w:name w:val="nadpis 2 Char"/>
    <w:basedOn w:val="OdstavecseseznamemChar"/>
    <w:link w:val="nadpis2"/>
    <w:rsid w:val="00AE41DE"/>
    <w:rPr>
      <w:rFonts w:ascii="Arial" w:hAnsi="Arial" w:cs="Arial"/>
      <w:b/>
      <w:sz w:val="24"/>
      <w:szCs w:val="24"/>
    </w:rPr>
  </w:style>
  <w:style w:type="paragraph" w:customStyle="1" w:styleId="PKNormal">
    <w:name w:val="PK_Normal"/>
    <w:basedOn w:val="Normln"/>
    <w:qFormat/>
    <w:rsid w:val="00C87708"/>
    <w:pPr>
      <w:spacing w:after="0" w:line="240" w:lineRule="auto"/>
      <w:jc w:val="both"/>
    </w:pPr>
    <w:rPr>
      <w:rFonts w:ascii="Arial" w:eastAsia="Times New Roman" w:hAnsi="Arial" w:cs="Times New Roman"/>
      <w:sz w:val="24"/>
      <w:szCs w:val="24"/>
      <w:lang w:eastAsia="en-US" w:bidi="en-US"/>
    </w:rPr>
  </w:style>
  <w:style w:type="table" w:styleId="Mkatabulky">
    <w:name w:val="Table Grid"/>
    <w:basedOn w:val="Normlntabulka"/>
    <w:uiPriority w:val="59"/>
    <w:rsid w:val="002956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9F42C3"/>
    <w:pPr>
      <w:spacing w:before="60" w:after="60" w:line="240" w:lineRule="auto"/>
      <w:ind w:left="57" w:right="57"/>
    </w:pPr>
    <w:rPr>
      <w:rFonts w:eastAsiaTheme="minorHAnsi"/>
      <w:color w:val="080808"/>
      <w:sz w:val="20"/>
      <w:lang w:eastAsia="en-US"/>
    </w:rPr>
  </w:style>
  <w:style w:type="character" w:customStyle="1" w:styleId="TabulkatextChar">
    <w:name w:val="Tabulka text Char"/>
    <w:basedOn w:val="Standardnpsmoodstavce"/>
    <w:link w:val="Tabulkatext"/>
    <w:uiPriority w:val="6"/>
    <w:rsid w:val="009F42C3"/>
    <w:rPr>
      <w:rFonts w:eastAsiaTheme="minorHAnsi"/>
      <w:color w:val="080808"/>
      <w:sz w:val="20"/>
      <w:lang w:eastAsia="en-US"/>
    </w:rPr>
  </w:style>
  <w:style w:type="paragraph" w:styleId="Nzev">
    <w:name w:val="Title"/>
    <w:basedOn w:val="Normln"/>
    <w:link w:val="NzevChar"/>
    <w:qFormat/>
    <w:rsid w:val="009F42C3"/>
    <w:pPr>
      <w:spacing w:after="0" w:line="312" w:lineRule="auto"/>
      <w:contextualSpacing/>
    </w:pPr>
    <w:rPr>
      <w:rFonts w:asciiTheme="majorHAnsi" w:eastAsiaTheme="majorEastAsia" w:hAnsiTheme="majorHAnsi" w:cstheme="majorBidi"/>
      <w:b/>
      <w:caps/>
      <w:kern w:val="28"/>
      <w:sz w:val="64"/>
      <w:szCs w:val="52"/>
      <w:lang w:eastAsia="en-US"/>
    </w:rPr>
  </w:style>
  <w:style w:type="character" w:customStyle="1" w:styleId="NzevChar">
    <w:name w:val="Název Char"/>
    <w:basedOn w:val="Standardnpsmoodstavce"/>
    <w:link w:val="Nzev"/>
    <w:rsid w:val="009F42C3"/>
    <w:rPr>
      <w:rFonts w:asciiTheme="majorHAnsi" w:eastAsiaTheme="majorEastAsia" w:hAnsiTheme="majorHAnsi" w:cstheme="majorBidi"/>
      <w:b/>
      <w:caps/>
      <w:kern w:val="28"/>
      <w:sz w:val="64"/>
      <w:szCs w:val="52"/>
      <w:lang w:eastAsia="en-US"/>
    </w:rPr>
  </w:style>
  <w:style w:type="paragraph" w:customStyle="1" w:styleId="slovn1">
    <w:name w:val="Číslování 1"/>
    <w:basedOn w:val="Odstavecseseznamem"/>
    <w:link w:val="slovn1Char"/>
    <w:uiPriority w:val="5"/>
    <w:qFormat/>
    <w:rsid w:val="009F42C3"/>
    <w:pPr>
      <w:numPr>
        <w:numId w:val="19"/>
      </w:numPr>
      <w:spacing w:after="220" w:line="240" w:lineRule="auto"/>
      <w:jc w:val="both"/>
    </w:pPr>
    <w:rPr>
      <w:rFonts w:eastAsiaTheme="minorHAnsi"/>
      <w:lang w:eastAsia="en-US"/>
    </w:rPr>
  </w:style>
  <w:style w:type="character" w:customStyle="1" w:styleId="slovn1Char">
    <w:name w:val="Číslování 1 Char"/>
    <w:basedOn w:val="Standardnpsmoodstavce"/>
    <w:link w:val="slovn1"/>
    <w:uiPriority w:val="5"/>
    <w:rsid w:val="009F42C3"/>
    <w:rPr>
      <w:rFonts w:eastAsiaTheme="minorHAnsi"/>
      <w:lang w:eastAsia="en-US"/>
    </w:rPr>
  </w:style>
  <w:style w:type="paragraph" w:customStyle="1" w:styleId="slovn2">
    <w:name w:val="Číslování 2"/>
    <w:basedOn w:val="slovn1"/>
    <w:uiPriority w:val="5"/>
    <w:qFormat/>
    <w:rsid w:val="009F42C3"/>
    <w:pPr>
      <w:numPr>
        <w:ilvl w:val="1"/>
      </w:numPr>
      <w:tabs>
        <w:tab w:val="clear" w:pos="794"/>
      </w:tabs>
      <w:ind w:left="1506" w:hanging="360"/>
    </w:pPr>
  </w:style>
  <w:style w:type="paragraph" w:customStyle="1" w:styleId="slovn3">
    <w:name w:val="Číslování 3"/>
    <w:basedOn w:val="slovn2"/>
    <w:uiPriority w:val="5"/>
    <w:qFormat/>
    <w:rsid w:val="009F42C3"/>
    <w:pPr>
      <w:numPr>
        <w:ilvl w:val="2"/>
      </w:numPr>
      <w:tabs>
        <w:tab w:val="clear" w:pos="1191"/>
      </w:tabs>
      <w:ind w:left="2226" w:hanging="180"/>
    </w:pPr>
  </w:style>
  <w:style w:type="paragraph" w:customStyle="1" w:styleId="slovn4">
    <w:name w:val="Číslování 4"/>
    <w:basedOn w:val="slovn3"/>
    <w:uiPriority w:val="5"/>
    <w:qFormat/>
    <w:rsid w:val="009F42C3"/>
    <w:pPr>
      <w:numPr>
        <w:ilvl w:val="3"/>
      </w:numPr>
      <w:tabs>
        <w:tab w:val="clear" w:pos="1588"/>
      </w:tabs>
      <w:ind w:left="2946" w:hanging="360"/>
    </w:pPr>
  </w:style>
  <w:style w:type="paragraph" w:customStyle="1" w:styleId="slovn5">
    <w:name w:val="Číslování 5"/>
    <w:basedOn w:val="slovn4"/>
    <w:uiPriority w:val="5"/>
    <w:qFormat/>
    <w:rsid w:val="009F42C3"/>
    <w:pPr>
      <w:numPr>
        <w:ilvl w:val="4"/>
      </w:numPr>
      <w:tabs>
        <w:tab w:val="clear" w:pos="1985"/>
      </w:tabs>
      <w:ind w:left="3666" w:hanging="360"/>
    </w:pPr>
  </w:style>
  <w:style w:type="paragraph" w:customStyle="1" w:styleId="slovn110">
    <w:name w:val="Číslování 110"/>
    <w:basedOn w:val="Odstavecseseznamem"/>
    <w:uiPriority w:val="5"/>
    <w:qFormat/>
    <w:rsid w:val="009F42C3"/>
    <w:pPr>
      <w:tabs>
        <w:tab w:val="num" w:pos="397"/>
      </w:tabs>
      <w:spacing w:after="220" w:line="240" w:lineRule="auto"/>
      <w:ind w:left="397" w:hanging="397"/>
      <w:jc w:val="both"/>
    </w:pPr>
    <w:rPr>
      <w:rFonts w:eastAsiaTheme="minorHAnsi"/>
      <w:lang w:eastAsia="en-US"/>
    </w:rPr>
  </w:style>
  <w:style w:type="paragraph" w:styleId="Textpoznpodarou">
    <w:name w:val="footnote text"/>
    <w:basedOn w:val="Normln"/>
    <w:link w:val="TextpoznpodarouChar"/>
    <w:uiPriority w:val="99"/>
    <w:semiHidden/>
    <w:unhideWhenUsed/>
    <w:rsid w:val="00DC7F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7FD9"/>
    <w:rPr>
      <w:sz w:val="20"/>
      <w:szCs w:val="20"/>
    </w:rPr>
  </w:style>
  <w:style w:type="character" w:styleId="Znakapoznpodarou">
    <w:name w:val="footnote reference"/>
    <w:basedOn w:val="Standardnpsmoodstavce"/>
    <w:uiPriority w:val="99"/>
    <w:semiHidden/>
    <w:unhideWhenUsed/>
    <w:rsid w:val="00DC7FD9"/>
    <w:rPr>
      <w:vertAlign w:val="superscript"/>
    </w:rPr>
  </w:style>
  <w:style w:type="character" w:styleId="Sledovanodkaz">
    <w:name w:val="FollowedHyperlink"/>
    <w:basedOn w:val="Standardnpsmoodstavce"/>
    <w:uiPriority w:val="99"/>
    <w:semiHidden/>
    <w:unhideWhenUsed/>
    <w:rsid w:val="00F43C3F"/>
    <w:rPr>
      <w:color w:val="800080" w:themeColor="followedHyperlink"/>
      <w:u w:val="single"/>
    </w:rPr>
  </w:style>
  <w:style w:type="paragraph" w:customStyle="1" w:styleId="footnotedescription">
    <w:name w:val="footnote description"/>
    <w:next w:val="Normln"/>
    <w:link w:val="footnotedescriptionChar"/>
    <w:hidden/>
    <w:rsid w:val="00802B0F"/>
    <w:pPr>
      <w:spacing w:after="114" w:line="292" w:lineRule="auto"/>
      <w:ind w:right="2"/>
      <w:jc w:val="both"/>
    </w:pPr>
    <w:rPr>
      <w:rFonts w:ascii="Calibri" w:eastAsia="Calibri" w:hAnsi="Calibri" w:cs="Calibri"/>
      <w:i/>
      <w:color w:val="000000"/>
    </w:rPr>
  </w:style>
  <w:style w:type="character" w:customStyle="1" w:styleId="footnotedescriptionChar">
    <w:name w:val="footnote description Char"/>
    <w:link w:val="footnotedescription"/>
    <w:rsid w:val="00802B0F"/>
    <w:rPr>
      <w:rFonts w:ascii="Calibri" w:eastAsia="Calibri" w:hAnsi="Calibri" w:cs="Calibri"/>
      <w:i/>
      <w:color w:val="000000"/>
    </w:rPr>
  </w:style>
  <w:style w:type="character" w:customStyle="1" w:styleId="footnotemark">
    <w:name w:val="footnote mark"/>
    <w:hidden/>
    <w:rsid w:val="00802B0F"/>
    <w:rPr>
      <w:rFonts w:ascii="Calibri" w:eastAsia="Calibri" w:hAnsi="Calibri" w:cs="Calibri"/>
      <w:color w:val="000000"/>
      <w:sz w:val="22"/>
      <w:vertAlign w:val="superscript"/>
    </w:rPr>
  </w:style>
  <w:style w:type="paragraph" w:styleId="Textvysvtlivek">
    <w:name w:val="endnote text"/>
    <w:basedOn w:val="Normln"/>
    <w:link w:val="TextvysvtlivekChar"/>
    <w:uiPriority w:val="99"/>
    <w:semiHidden/>
    <w:unhideWhenUsed/>
    <w:rsid w:val="00AC7E5C"/>
    <w:pPr>
      <w:spacing w:after="0" w:line="240" w:lineRule="auto"/>
    </w:pPr>
    <w:rPr>
      <w:rFonts w:ascii="Calibri" w:eastAsiaTheme="minorHAnsi" w:hAnsi="Calibri" w:cs="Calibri"/>
      <w:sz w:val="20"/>
      <w:szCs w:val="20"/>
    </w:rPr>
  </w:style>
  <w:style w:type="character" w:customStyle="1" w:styleId="TextvysvtlivekChar">
    <w:name w:val="Text vysvětlivek Char"/>
    <w:basedOn w:val="Standardnpsmoodstavce"/>
    <w:link w:val="Textvysvtlivek"/>
    <w:uiPriority w:val="99"/>
    <w:semiHidden/>
    <w:rsid w:val="00AC7E5C"/>
    <w:rPr>
      <w:rFonts w:ascii="Calibri" w:eastAsiaTheme="minorHAnsi" w:hAnsi="Calibri" w:cs="Calibri"/>
      <w:sz w:val="20"/>
      <w:szCs w:val="20"/>
    </w:rPr>
  </w:style>
  <w:style w:type="character" w:styleId="Odkaznavysvtlivky">
    <w:name w:val="endnote reference"/>
    <w:basedOn w:val="Standardnpsmoodstavce"/>
    <w:uiPriority w:val="99"/>
    <w:semiHidden/>
    <w:unhideWhenUsed/>
    <w:rsid w:val="00AC7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977">
      <w:bodyDiv w:val="1"/>
      <w:marLeft w:val="0"/>
      <w:marRight w:val="0"/>
      <w:marTop w:val="0"/>
      <w:marBottom w:val="0"/>
      <w:divBdr>
        <w:top w:val="none" w:sz="0" w:space="0" w:color="auto"/>
        <w:left w:val="none" w:sz="0" w:space="0" w:color="auto"/>
        <w:bottom w:val="none" w:sz="0" w:space="0" w:color="auto"/>
        <w:right w:val="none" w:sz="0" w:space="0" w:color="auto"/>
      </w:divBdr>
      <w:divsChild>
        <w:div w:id="637757988">
          <w:marLeft w:val="0"/>
          <w:marRight w:val="0"/>
          <w:marTop w:val="0"/>
          <w:marBottom w:val="0"/>
          <w:divBdr>
            <w:top w:val="none" w:sz="0" w:space="0" w:color="auto"/>
            <w:left w:val="none" w:sz="0" w:space="0" w:color="auto"/>
            <w:bottom w:val="none" w:sz="0" w:space="0" w:color="auto"/>
            <w:right w:val="none" w:sz="0" w:space="0" w:color="auto"/>
          </w:divBdr>
          <w:divsChild>
            <w:div w:id="529730708">
              <w:marLeft w:val="0"/>
              <w:marRight w:val="0"/>
              <w:marTop w:val="0"/>
              <w:marBottom w:val="0"/>
              <w:divBdr>
                <w:top w:val="none" w:sz="0" w:space="0" w:color="auto"/>
                <w:left w:val="none" w:sz="0" w:space="0" w:color="auto"/>
                <w:bottom w:val="none" w:sz="0" w:space="0" w:color="auto"/>
                <w:right w:val="none" w:sz="0" w:space="0" w:color="auto"/>
              </w:divBdr>
              <w:divsChild>
                <w:div w:id="2146853489">
                  <w:marLeft w:val="0"/>
                  <w:marRight w:val="0"/>
                  <w:marTop w:val="0"/>
                  <w:marBottom w:val="0"/>
                  <w:divBdr>
                    <w:top w:val="none" w:sz="0" w:space="0" w:color="auto"/>
                    <w:left w:val="none" w:sz="0" w:space="0" w:color="auto"/>
                    <w:bottom w:val="none" w:sz="0" w:space="0" w:color="auto"/>
                    <w:right w:val="none" w:sz="0" w:space="0" w:color="auto"/>
                  </w:divBdr>
                  <w:divsChild>
                    <w:div w:id="66271886">
                      <w:marLeft w:val="0"/>
                      <w:marRight w:val="0"/>
                      <w:marTop w:val="0"/>
                      <w:marBottom w:val="0"/>
                      <w:divBdr>
                        <w:top w:val="none" w:sz="0" w:space="0" w:color="auto"/>
                        <w:left w:val="none" w:sz="0" w:space="0" w:color="auto"/>
                        <w:bottom w:val="none" w:sz="0" w:space="0" w:color="auto"/>
                        <w:right w:val="none" w:sz="0" w:space="0" w:color="auto"/>
                      </w:divBdr>
                      <w:divsChild>
                        <w:div w:id="106148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1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252">
      <w:bodyDiv w:val="1"/>
      <w:marLeft w:val="0"/>
      <w:marRight w:val="0"/>
      <w:marTop w:val="0"/>
      <w:marBottom w:val="0"/>
      <w:divBdr>
        <w:top w:val="none" w:sz="0" w:space="0" w:color="auto"/>
        <w:left w:val="none" w:sz="0" w:space="0" w:color="auto"/>
        <w:bottom w:val="none" w:sz="0" w:space="0" w:color="auto"/>
        <w:right w:val="none" w:sz="0" w:space="0" w:color="auto"/>
      </w:divBdr>
    </w:div>
    <w:div w:id="398136824">
      <w:bodyDiv w:val="1"/>
      <w:marLeft w:val="0"/>
      <w:marRight w:val="0"/>
      <w:marTop w:val="0"/>
      <w:marBottom w:val="0"/>
      <w:divBdr>
        <w:top w:val="none" w:sz="0" w:space="0" w:color="auto"/>
        <w:left w:val="none" w:sz="0" w:space="0" w:color="auto"/>
        <w:bottom w:val="none" w:sz="0" w:space="0" w:color="auto"/>
        <w:right w:val="none" w:sz="0" w:space="0" w:color="auto"/>
      </w:divBdr>
    </w:div>
    <w:div w:id="693075486">
      <w:bodyDiv w:val="1"/>
      <w:marLeft w:val="0"/>
      <w:marRight w:val="0"/>
      <w:marTop w:val="0"/>
      <w:marBottom w:val="0"/>
      <w:divBdr>
        <w:top w:val="none" w:sz="0" w:space="0" w:color="auto"/>
        <w:left w:val="none" w:sz="0" w:space="0" w:color="auto"/>
        <w:bottom w:val="none" w:sz="0" w:space="0" w:color="auto"/>
        <w:right w:val="none" w:sz="0" w:space="0" w:color="auto"/>
      </w:divBdr>
    </w:div>
    <w:div w:id="738209011">
      <w:bodyDiv w:val="1"/>
      <w:marLeft w:val="0"/>
      <w:marRight w:val="0"/>
      <w:marTop w:val="0"/>
      <w:marBottom w:val="0"/>
      <w:divBdr>
        <w:top w:val="none" w:sz="0" w:space="0" w:color="auto"/>
        <w:left w:val="none" w:sz="0" w:space="0" w:color="auto"/>
        <w:bottom w:val="none" w:sz="0" w:space="0" w:color="auto"/>
        <w:right w:val="none" w:sz="0" w:space="0" w:color="auto"/>
      </w:divBdr>
    </w:div>
    <w:div w:id="829560284">
      <w:bodyDiv w:val="1"/>
      <w:marLeft w:val="0"/>
      <w:marRight w:val="0"/>
      <w:marTop w:val="0"/>
      <w:marBottom w:val="0"/>
      <w:divBdr>
        <w:top w:val="none" w:sz="0" w:space="0" w:color="auto"/>
        <w:left w:val="none" w:sz="0" w:space="0" w:color="auto"/>
        <w:bottom w:val="none" w:sz="0" w:space="0" w:color="auto"/>
        <w:right w:val="none" w:sz="0" w:space="0" w:color="auto"/>
      </w:divBdr>
    </w:div>
    <w:div w:id="890189658">
      <w:bodyDiv w:val="1"/>
      <w:marLeft w:val="0"/>
      <w:marRight w:val="0"/>
      <w:marTop w:val="0"/>
      <w:marBottom w:val="0"/>
      <w:divBdr>
        <w:top w:val="none" w:sz="0" w:space="0" w:color="auto"/>
        <w:left w:val="none" w:sz="0" w:space="0" w:color="auto"/>
        <w:bottom w:val="none" w:sz="0" w:space="0" w:color="auto"/>
        <w:right w:val="none" w:sz="0" w:space="0" w:color="auto"/>
      </w:divBdr>
    </w:div>
    <w:div w:id="1204443930">
      <w:bodyDiv w:val="1"/>
      <w:marLeft w:val="0"/>
      <w:marRight w:val="0"/>
      <w:marTop w:val="0"/>
      <w:marBottom w:val="0"/>
      <w:divBdr>
        <w:top w:val="none" w:sz="0" w:space="0" w:color="auto"/>
        <w:left w:val="none" w:sz="0" w:space="0" w:color="auto"/>
        <w:bottom w:val="none" w:sz="0" w:space="0" w:color="auto"/>
        <w:right w:val="none" w:sz="0" w:space="0" w:color="auto"/>
      </w:divBdr>
    </w:div>
    <w:div w:id="1444570842">
      <w:bodyDiv w:val="1"/>
      <w:marLeft w:val="0"/>
      <w:marRight w:val="0"/>
      <w:marTop w:val="0"/>
      <w:marBottom w:val="0"/>
      <w:divBdr>
        <w:top w:val="none" w:sz="0" w:space="0" w:color="auto"/>
        <w:left w:val="none" w:sz="0" w:space="0" w:color="auto"/>
        <w:bottom w:val="none" w:sz="0" w:space="0" w:color="auto"/>
        <w:right w:val="none" w:sz="0" w:space="0" w:color="auto"/>
      </w:divBdr>
    </w:div>
    <w:div w:id="1577084640">
      <w:bodyDiv w:val="1"/>
      <w:marLeft w:val="0"/>
      <w:marRight w:val="0"/>
      <w:marTop w:val="0"/>
      <w:marBottom w:val="0"/>
      <w:divBdr>
        <w:top w:val="none" w:sz="0" w:space="0" w:color="auto"/>
        <w:left w:val="none" w:sz="0" w:space="0" w:color="auto"/>
        <w:bottom w:val="none" w:sz="0" w:space="0" w:color="auto"/>
        <w:right w:val="none" w:sz="0" w:space="0" w:color="auto"/>
      </w:divBdr>
    </w:div>
    <w:div w:id="1678266008">
      <w:bodyDiv w:val="1"/>
      <w:marLeft w:val="0"/>
      <w:marRight w:val="0"/>
      <w:marTop w:val="0"/>
      <w:marBottom w:val="0"/>
      <w:divBdr>
        <w:top w:val="none" w:sz="0" w:space="0" w:color="auto"/>
        <w:left w:val="none" w:sz="0" w:space="0" w:color="auto"/>
        <w:bottom w:val="none" w:sz="0" w:space="0" w:color="auto"/>
        <w:right w:val="none" w:sz="0" w:space="0" w:color="auto"/>
      </w:divBdr>
    </w:div>
    <w:div w:id="1696729803">
      <w:bodyDiv w:val="1"/>
      <w:marLeft w:val="0"/>
      <w:marRight w:val="0"/>
      <w:marTop w:val="0"/>
      <w:marBottom w:val="0"/>
      <w:divBdr>
        <w:top w:val="none" w:sz="0" w:space="0" w:color="auto"/>
        <w:left w:val="none" w:sz="0" w:space="0" w:color="auto"/>
        <w:bottom w:val="none" w:sz="0" w:space="0" w:color="auto"/>
        <w:right w:val="none" w:sz="0" w:space="0" w:color="auto"/>
      </w:divBdr>
    </w:div>
    <w:div w:id="1702048982">
      <w:bodyDiv w:val="1"/>
      <w:marLeft w:val="0"/>
      <w:marRight w:val="0"/>
      <w:marTop w:val="0"/>
      <w:marBottom w:val="0"/>
      <w:divBdr>
        <w:top w:val="none" w:sz="0" w:space="0" w:color="auto"/>
        <w:left w:val="none" w:sz="0" w:space="0" w:color="auto"/>
        <w:bottom w:val="none" w:sz="0" w:space="0" w:color="auto"/>
        <w:right w:val="none" w:sz="0" w:space="0" w:color="auto"/>
      </w:divBdr>
    </w:div>
    <w:div w:id="1848860928">
      <w:bodyDiv w:val="1"/>
      <w:marLeft w:val="0"/>
      <w:marRight w:val="0"/>
      <w:marTop w:val="0"/>
      <w:marBottom w:val="0"/>
      <w:divBdr>
        <w:top w:val="none" w:sz="0" w:space="0" w:color="auto"/>
        <w:left w:val="none" w:sz="0" w:space="0" w:color="auto"/>
        <w:bottom w:val="none" w:sz="0" w:space="0" w:color="auto"/>
        <w:right w:val="none" w:sz="0" w:space="0" w:color="auto"/>
      </w:divBdr>
    </w:div>
    <w:div w:id="1857763809">
      <w:bodyDiv w:val="1"/>
      <w:marLeft w:val="0"/>
      <w:marRight w:val="0"/>
      <w:marTop w:val="0"/>
      <w:marBottom w:val="0"/>
      <w:divBdr>
        <w:top w:val="none" w:sz="0" w:space="0" w:color="auto"/>
        <w:left w:val="none" w:sz="0" w:space="0" w:color="auto"/>
        <w:bottom w:val="none" w:sz="0" w:space="0" w:color="auto"/>
        <w:right w:val="none" w:sz="0" w:space="0" w:color="auto"/>
      </w:divBdr>
    </w:div>
    <w:div w:id="1940940917">
      <w:bodyDiv w:val="1"/>
      <w:marLeft w:val="0"/>
      <w:marRight w:val="0"/>
      <w:marTop w:val="0"/>
      <w:marBottom w:val="0"/>
      <w:divBdr>
        <w:top w:val="none" w:sz="0" w:space="0" w:color="auto"/>
        <w:left w:val="none" w:sz="0" w:space="0" w:color="auto"/>
        <w:bottom w:val="none" w:sz="0" w:space="0" w:color="auto"/>
        <w:right w:val="none" w:sz="0" w:space="0" w:color="auto"/>
      </w:divBdr>
    </w:div>
    <w:div w:id="1967348609">
      <w:bodyDiv w:val="1"/>
      <w:marLeft w:val="0"/>
      <w:marRight w:val="0"/>
      <w:marTop w:val="0"/>
      <w:marBottom w:val="0"/>
      <w:divBdr>
        <w:top w:val="none" w:sz="0" w:space="0" w:color="auto"/>
        <w:left w:val="none" w:sz="0" w:space="0" w:color="auto"/>
        <w:bottom w:val="none" w:sz="0" w:space="0" w:color="auto"/>
        <w:right w:val="none" w:sz="0" w:space="0" w:color="auto"/>
      </w:divBdr>
    </w:div>
    <w:div w:id="20872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yperlink" Target="mailto:nada.polaskova@plzensky-kraj.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v.cz" TargetMode="External"/><Relationship Id="rId7" Type="http://schemas.openxmlformats.org/officeDocument/2006/relationships/endnotes" Target="endnotes.xml"/><Relationship Id="rId12" Type="http://schemas.openxmlformats.org/officeDocument/2006/relationships/hyperlink" Target="mailto:renata.kulhankova@plzensky-kraj.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fcr.cz" TargetMode="External"/><Relationship Id="rId20" Type="http://schemas.openxmlformats.org/officeDocument/2006/relationships/hyperlink" Target="https://www.esfcr.cz/ochrana-osobnich-udaj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jilkova@plzensky-kraj.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fcr.cz" TargetMode="External"/><Relationship Id="rId23" Type="http://schemas.openxmlformats.org/officeDocument/2006/relationships/fontTable" Target="fontTable.xml"/><Relationship Id="rId10" Type="http://schemas.openxmlformats.org/officeDocument/2006/relationships/hyperlink" Target="http://dotace.plzensky-kraj.cz" TargetMode="External"/><Relationship Id="rId19"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hyperlink" Target="http://www.plzensky-kraj.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2BBD-020D-400C-A87A-D6EC4A00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7138</Words>
  <Characters>42119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steinbachova</dc:creator>
  <cp:lastModifiedBy>Polášková Naďa</cp:lastModifiedBy>
  <cp:revision>2</cp:revision>
  <cp:lastPrinted>2015-06-29T05:50:00Z</cp:lastPrinted>
  <dcterms:created xsi:type="dcterms:W3CDTF">2025-08-26T08:12:00Z</dcterms:created>
  <dcterms:modified xsi:type="dcterms:W3CDTF">2025-08-26T08:12:00Z</dcterms:modified>
</cp:coreProperties>
</file>