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AD0" w:rsidRDefault="00823AD0" w:rsidP="00823AD0">
      <w:pPr>
        <w:pStyle w:val="Odvolaci"/>
      </w:pPr>
    </w:p>
    <w:p w:rsidR="00823AD0" w:rsidRDefault="00823AD0" w:rsidP="00823AD0">
      <w:pPr>
        <w:pStyle w:val="Odvolaci"/>
      </w:pPr>
    </w:p>
    <w:p w:rsidR="00823AD0" w:rsidRDefault="00823AD0" w:rsidP="00823AD0">
      <w:pPr>
        <w:pStyle w:val="Odvolaci"/>
      </w:pPr>
    </w:p>
    <w:p w:rsidR="00823AD0" w:rsidRDefault="00823AD0" w:rsidP="00823AD0">
      <w:pPr>
        <w:pStyle w:val="Odvolaci"/>
        <w:rPr>
          <w:sz w:val="24"/>
          <w:szCs w:val="24"/>
        </w:rPr>
      </w:pPr>
      <w:r w:rsidRPr="00317DCF">
        <w:rPr>
          <w:sz w:val="24"/>
          <w:szCs w:val="24"/>
        </w:rPr>
        <w:t>V</w:t>
      </w:r>
      <w:r>
        <w:rPr>
          <w:sz w:val="24"/>
          <w:szCs w:val="24"/>
        </w:rPr>
        <w:t xml:space="preserve"> Plzni dne </w:t>
      </w:r>
      <w:r w:rsidR="00ED06EE">
        <w:rPr>
          <w:sz w:val="24"/>
          <w:szCs w:val="24"/>
        </w:rPr>
        <w:t>4</w:t>
      </w:r>
      <w:r>
        <w:rPr>
          <w:sz w:val="24"/>
          <w:szCs w:val="24"/>
        </w:rPr>
        <w:t>. červ</w:t>
      </w:r>
      <w:r w:rsidR="00ED06EE">
        <w:rPr>
          <w:sz w:val="24"/>
          <w:szCs w:val="24"/>
        </w:rPr>
        <w:t>ence</w:t>
      </w:r>
      <w:r>
        <w:rPr>
          <w:sz w:val="24"/>
          <w:szCs w:val="24"/>
        </w:rPr>
        <w:t xml:space="preserve"> 2025</w:t>
      </w:r>
    </w:p>
    <w:p w:rsidR="00823AD0" w:rsidRDefault="00823AD0" w:rsidP="00823AD0">
      <w:pPr>
        <w:pStyle w:val="Odvolaci"/>
        <w:rPr>
          <w:sz w:val="24"/>
          <w:szCs w:val="24"/>
        </w:rPr>
      </w:pPr>
    </w:p>
    <w:p w:rsidR="00823AD0" w:rsidRDefault="00ED06EE" w:rsidP="00823AD0">
      <w:pPr>
        <w:pStyle w:val="Odvolaci"/>
        <w:rPr>
          <w:sz w:val="24"/>
          <w:szCs w:val="24"/>
        </w:rPr>
      </w:pPr>
      <w:r>
        <w:rPr>
          <w:sz w:val="24"/>
          <w:szCs w:val="24"/>
        </w:rPr>
        <w:t>č.</w:t>
      </w:r>
      <w:r w:rsidR="00B30360">
        <w:rPr>
          <w:sz w:val="24"/>
          <w:szCs w:val="24"/>
        </w:rPr>
        <w:t xml:space="preserve"> </w:t>
      </w:r>
      <w:r>
        <w:rPr>
          <w:sz w:val="24"/>
          <w:szCs w:val="24"/>
        </w:rPr>
        <w:t>j.</w:t>
      </w:r>
      <w:r w:rsidR="00B30360">
        <w:rPr>
          <w:sz w:val="24"/>
          <w:szCs w:val="24"/>
        </w:rPr>
        <w:t xml:space="preserve"> PK-EK/3091/25</w:t>
      </w:r>
    </w:p>
    <w:p w:rsidR="00823AD0" w:rsidRPr="00317DCF" w:rsidRDefault="00823AD0" w:rsidP="00823AD0">
      <w:pPr>
        <w:pStyle w:val="Odvolaci"/>
        <w:rPr>
          <w:sz w:val="24"/>
          <w:szCs w:val="24"/>
        </w:rPr>
      </w:pPr>
    </w:p>
    <w:p w:rsidR="00823AD0" w:rsidRDefault="00823AD0" w:rsidP="00823AD0">
      <w:pPr>
        <w:pStyle w:val="Odvolaci"/>
      </w:pPr>
    </w:p>
    <w:p w:rsidR="00823AD0" w:rsidRDefault="00823AD0" w:rsidP="00823AD0">
      <w:pPr>
        <w:pStyle w:val="Odvolaci"/>
      </w:pPr>
    </w:p>
    <w:p w:rsidR="00823AD0" w:rsidRDefault="00823AD0" w:rsidP="00823AD0">
      <w:pPr>
        <w:pStyle w:val="Odvolaci"/>
      </w:pPr>
    </w:p>
    <w:p w:rsidR="00823AD0" w:rsidRDefault="00823AD0" w:rsidP="00823AD0">
      <w:pPr>
        <w:pStyle w:val="Odvolaci"/>
      </w:pPr>
    </w:p>
    <w:p w:rsidR="00823AD0" w:rsidRDefault="00823AD0" w:rsidP="00823AD0">
      <w:pPr>
        <w:pStyle w:val="Odvolaci"/>
      </w:pPr>
    </w:p>
    <w:p w:rsidR="00823AD0" w:rsidRDefault="00823AD0" w:rsidP="00823AD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Zveřejnění závěrečného účtu Plzeňského kraje za rok 2024</w:t>
      </w:r>
    </w:p>
    <w:p w:rsidR="00823AD0" w:rsidRDefault="00823AD0" w:rsidP="00823AD0">
      <w:pPr>
        <w:jc w:val="both"/>
        <w:rPr>
          <w:rFonts w:ascii="Arial" w:hAnsi="Arial" w:cs="Arial"/>
          <w:b/>
          <w:sz w:val="24"/>
          <w:szCs w:val="24"/>
        </w:rPr>
      </w:pPr>
    </w:p>
    <w:p w:rsidR="00823AD0" w:rsidRPr="006C6FA6" w:rsidRDefault="00823AD0" w:rsidP="00823AD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Zastupitelstvo Plzeňského kraje schválilo na svém zasedání dne 23. června 2025, usnesením č.</w:t>
      </w:r>
      <w:r w:rsidR="00ED06EE">
        <w:rPr>
          <w:rFonts w:ascii="Arial" w:hAnsi="Arial" w:cs="Arial"/>
          <w:sz w:val="24"/>
          <w:szCs w:val="24"/>
        </w:rPr>
        <w:t xml:space="preserve"> 228</w:t>
      </w:r>
      <w:r>
        <w:rPr>
          <w:rFonts w:ascii="Arial" w:hAnsi="Arial" w:cs="Arial"/>
          <w:sz w:val="24"/>
          <w:szCs w:val="24"/>
        </w:rPr>
        <w:t>/25</w:t>
      </w:r>
      <w:r>
        <w:rPr>
          <w:rFonts w:ascii="Arial" w:hAnsi="Arial" w:cs="Arial"/>
          <w:b/>
          <w:sz w:val="24"/>
          <w:szCs w:val="24"/>
        </w:rPr>
        <w:t>,</w:t>
      </w:r>
      <w:r w:rsidRPr="00317DCF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Pr="006C6FA6">
        <w:rPr>
          <w:rFonts w:ascii="Arial" w:hAnsi="Arial" w:cs="Arial"/>
          <w:b/>
          <w:sz w:val="28"/>
          <w:szCs w:val="28"/>
        </w:rPr>
        <w:t>závěrečný účet Plzeňského kraje za rok 202</w:t>
      </w:r>
      <w:r>
        <w:rPr>
          <w:rFonts w:ascii="Arial" w:hAnsi="Arial" w:cs="Arial"/>
          <w:b/>
          <w:sz w:val="28"/>
          <w:szCs w:val="28"/>
        </w:rPr>
        <w:t>4</w:t>
      </w:r>
      <w:r w:rsidRPr="006C6FA6">
        <w:rPr>
          <w:rFonts w:ascii="Arial" w:hAnsi="Arial" w:cs="Arial"/>
          <w:b/>
          <w:sz w:val="28"/>
          <w:szCs w:val="28"/>
        </w:rPr>
        <w:t>.</w:t>
      </w:r>
    </w:p>
    <w:p w:rsidR="00823AD0" w:rsidRPr="000A764A" w:rsidRDefault="00823AD0" w:rsidP="00823AD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V souladu s ustanovením § 17 odst. 8 zákona č. 250/2000 Sb., o rozpočtových pravidlech územních rozpočtů, v platném znění, je závěrečný účet Plzeňského kraje za rok 2024 zveřejněn na internetových stránkách </w:t>
      </w:r>
      <w:r w:rsidRPr="000A764A">
        <w:rPr>
          <w:rFonts w:ascii="Arial" w:hAnsi="Arial" w:cs="Arial"/>
          <w:sz w:val="24"/>
          <w:szCs w:val="24"/>
        </w:rPr>
        <w:t>Plzeňského kraje:</w:t>
      </w:r>
    </w:p>
    <w:p w:rsidR="00823AD0" w:rsidRDefault="00B30360" w:rsidP="00823AD0">
      <w:pPr>
        <w:jc w:val="center"/>
        <w:rPr>
          <w:sz w:val="28"/>
          <w:szCs w:val="28"/>
        </w:rPr>
      </w:pPr>
      <w:hyperlink r:id="rId6" w:history="1">
        <w:r w:rsidR="00823AD0" w:rsidRPr="00066F13">
          <w:rPr>
            <w:rStyle w:val="Hypertextovodkaz"/>
            <w:sz w:val="28"/>
            <w:szCs w:val="28"/>
          </w:rPr>
          <w:t>http://www.plzensky-kraj.cz/zaverecny-ucet-plzenskeho-kraje</w:t>
        </w:r>
      </w:hyperlink>
    </w:p>
    <w:p w:rsidR="00823AD0" w:rsidRDefault="00823AD0" w:rsidP="00823AD0">
      <w:pPr>
        <w:jc w:val="both"/>
        <w:rPr>
          <w:rFonts w:ascii="Arial" w:hAnsi="Arial" w:cs="Arial"/>
          <w:sz w:val="24"/>
          <w:szCs w:val="24"/>
        </w:rPr>
      </w:pPr>
    </w:p>
    <w:p w:rsidR="00823AD0" w:rsidRDefault="00823AD0" w:rsidP="00823A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 listinné podobě je k nahlédnutí na adrese: </w:t>
      </w:r>
      <w:r w:rsidRPr="00FD0CD5">
        <w:rPr>
          <w:rFonts w:ascii="Arial" w:hAnsi="Arial" w:cs="Arial"/>
          <w:b/>
          <w:sz w:val="24"/>
          <w:szCs w:val="24"/>
        </w:rPr>
        <w:t>Krajský úřad Plzeňského kraje, Odbor ekonomický, Škroupova 18, Plzeň, číslo dveří E 402.</w:t>
      </w:r>
    </w:p>
    <w:p w:rsidR="00823AD0" w:rsidRDefault="00823AD0" w:rsidP="00823AD0">
      <w:pPr>
        <w:jc w:val="both"/>
        <w:rPr>
          <w:rFonts w:ascii="Arial" w:hAnsi="Arial" w:cs="Arial"/>
          <w:sz w:val="24"/>
          <w:szCs w:val="24"/>
        </w:rPr>
      </w:pPr>
    </w:p>
    <w:p w:rsidR="00823AD0" w:rsidRDefault="00823AD0" w:rsidP="00823AD0">
      <w:pPr>
        <w:jc w:val="both"/>
        <w:rPr>
          <w:rFonts w:ascii="Arial" w:hAnsi="Arial" w:cs="Arial"/>
          <w:sz w:val="24"/>
          <w:szCs w:val="24"/>
        </w:rPr>
      </w:pPr>
    </w:p>
    <w:p w:rsidR="00823AD0" w:rsidRPr="00654E15" w:rsidRDefault="00823AD0" w:rsidP="00823A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AD0" w:rsidRDefault="00823AD0" w:rsidP="00823AD0">
      <w:pPr>
        <w:tabs>
          <w:tab w:val="left" w:pos="1830"/>
        </w:tabs>
        <w:jc w:val="both"/>
        <w:rPr>
          <w:rFonts w:ascii="Arial" w:hAnsi="Arial" w:cs="Arial"/>
          <w:sz w:val="24"/>
          <w:szCs w:val="24"/>
        </w:rPr>
      </w:pPr>
    </w:p>
    <w:p w:rsidR="00823AD0" w:rsidRDefault="00823AD0" w:rsidP="00823AD0">
      <w:pPr>
        <w:tabs>
          <w:tab w:val="left" w:pos="18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Ing. Karel Hladký</w:t>
      </w:r>
    </w:p>
    <w:p w:rsidR="00823AD0" w:rsidRDefault="00823AD0" w:rsidP="00823AD0">
      <w:pPr>
        <w:tabs>
          <w:tab w:val="left" w:pos="18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vedoucí odboru</w:t>
      </w:r>
    </w:p>
    <w:p w:rsidR="00823AD0" w:rsidRPr="00654E15" w:rsidRDefault="00823AD0" w:rsidP="00823AD0">
      <w:pPr>
        <w:tabs>
          <w:tab w:val="left" w:pos="183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23AD0" w:rsidRPr="00654E15" w:rsidRDefault="00823AD0" w:rsidP="00823A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823AD0" w:rsidRPr="00654E15" w:rsidRDefault="00823AD0" w:rsidP="00823AD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860FE" w:rsidRDefault="003860FE"/>
    <w:sectPr w:rsidR="003860FE" w:rsidSect="004840E6">
      <w:headerReference w:type="default" r:id="rId7"/>
      <w:footerReference w:type="default" r:id="rId8"/>
      <w:pgSz w:w="11906" w:h="16838"/>
      <w:pgMar w:top="2183" w:right="1418" w:bottom="1418" w:left="1418" w:header="62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30360">
      <w:pPr>
        <w:spacing w:after="0" w:line="240" w:lineRule="auto"/>
      </w:pPr>
      <w:r>
        <w:separator/>
      </w:r>
    </w:p>
  </w:endnote>
  <w:endnote w:type="continuationSeparator" w:id="0">
    <w:p w:rsidR="00000000" w:rsidRDefault="00B30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0E6" w:rsidRDefault="00823AD0" w:rsidP="004840E6">
    <w:pPr>
      <w:tabs>
        <w:tab w:val="left" w:pos="3969"/>
        <w:tab w:val="left" w:pos="7371"/>
      </w:tabs>
      <w:spacing w:after="0" w:line="240" w:lineRule="auto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E-mail: posta@plzensky-kraj.cz</w:t>
    </w:r>
    <w:r>
      <w:rPr>
        <w:rFonts w:ascii="Arial" w:hAnsi="Arial" w:cs="Arial"/>
        <w:color w:val="000000"/>
        <w:sz w:val="16"/>
        <w:szCs w:val="16"/>
      </w:rPr>
      <w:tab/>
      <w:t>Tel.: + 420 377 195 111</w:t>
    </w:r>
    <w:r>
      <w:rPr>
        <w:rFonts w:ascii="Arial" w:hAnsi="Arial" w:cs="Arial"/>
        <w:color w:val="000000"/>
        <w:sz w:val="16"/>
        <w:szCs w:val="16"/>
      </w:rPr>
      <w:tab/>
      <w:t>IČO: 70890366</w:t>
    </w:r>
  </w:p>
  <w:p w:rsidR="003F2F1E" w:rsidRPr="004840E6" w:rsidRDefault="00823AD0" w:rsidP="004840E6">
    <w:pPr>
      <w:tabs>
        <w:tab w:val="left" w:pos="3969"/>
        <w:tab w:val="left" w:pos="7371"/>
      </w:tabs>
      <w:spacing w:after="0" w:line="240" w:lineRule="auto"/>
      <w:rPr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www.plzensky-kraj.cz</w:t>
    </w:r>
    <w:r>
      <w:rPr>
        <w:rFonts w:ascii="Arial" w:hAnsi="Arial" w:cs="Arial"/>
        <w:color w:val="000000"/>
        <w:sz w:val="16"/>
        <w:szCs w:val="16"/>
      </w:rPr>
      <w:tab/>
      <w:t>Fax: + 420 377 195 078</w:t>
    </w:r>
    <w:r>
      <w:rPr>
        <w:rFonts w:ascii="Arial" w:hAnsi="Arial" w:cs="Arial"/>
        <w:color w:val="000000"/>
        <w:sz w:val="16"/>
        <w:szCs w:val="16"/>
      </w:rPr>
      <w:tab/>
      <w:t>DIČ: CZ70890366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30360">
      <w:pPr>
        <w:spacing w:after="0" w:line="240" w:lineRule="auto"/>
      </w:pPr>
      <w:r>
        <w:separator/>
      </w:r>
    </w:p>
  </w:footnote>
  <w:footnote w:type="continuationSeparator" w:id="0">
    <w:p w:rsidR="00000000" w:rsidRDefault="00B30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0E6" w:rsidRPr="00DC6DDB" w:rsidRDefault="00823AD0" w:rsidP="004840E6">
    <w:pPr>
      <w:pStyle w:val="ZahlaviI15b"/>
      <w:rPr>
        <w:b/>
      </w:rPr>
    </w:pPr>
    <w:r w:rsidRPr="00DC6DDB">
      <w:rPr>
        <w:b/>
      </w:rPr>
      <w:t>krajský úřad plzeňského kraje</w:t>
    </w:r>
  </w:p>
  <w:p w:rsidR="004840E6" w:rsidRPr="00DC6DDB" w:rsidRDefault="00823AD0" w:rsidP="004840E6">
    <w:pPr>
      <w:pStyle w:val="ZahlaviII12b"/>
      <w:rPr>
        <w:b/>
      </w:rPr>
    </w:pPr>
    <w:r w:rsidRPr="00DC6DDB">
      <w:rPr>
        <w:b/>
      </w:rPr>
      <w:t>ODBOR</w:t>
    </w:r>
    <w:r>
      <w:rPr>
        <w:b/>
      </w:rPr>
      <w:t xml:space="preserve"> EKONOMICKÝ</w:t>
    </w:r>
  </w:p>
  <w:p w:rsidR="00364505" w:rsidRPr="004840E6" w:rsidRDefault="00823AD0" w:rsidP="004840E6">
    <w:pPr>
      <w:pStyle w:val="ZahlaviII12b"/>
      <w:rPr>
        <w:b/>
      </w:rPr>
    </w:pPr>
    <w:r w:rsidRPr="00DC6DDB">
      <w:rPr>
        <w:b/>
      </w:rPr>
      <w:t xml:space="preserve">Škroupova 18, </w:t>
    </w:r>
    <w:proofErr w:type="gramStart"/>
    <w:r w:rsidRPr="00DC6DDB">
      <w:rPr>
        <w:b/>
      </w:rPr>
      <w:t>306 13  Plzeň</w:t>
    </w:r>
    <w:proofErr w:type="gramEnd"/>
  </w:p>
  <w:p w:rsidR="00364505" w:rsidRDefault="00B30360" w:rsidP="00364505">
    <w:pPr>
      <w:pStyle w:val="Zhlav"/>
    </w:pPr>
  </w:p>
  <w:p w:rsidR="00D1302F" w:rsidRDefault="00823AD0" w:rsidP="007A70E1">
    <w:pPr>
      <w:pStyle w:val="Zhlav"/>
      <w:jc w:val="right"/>
    </w:pPr>
    <w:r w:rsidRPr="000B2119">
      <w:rPr>
        <w:noProof/>
      </w:rPr>
      <w:drawing>
        <wp:anchor distT="0" distB="0" distL="114300" distR="114300" simplePos="0" relativeHeight="251659264" behindDoc="1" locked="0" layoutInCell="1" allowOverlap="1" wp14:anchorId="0B0AD59C" wp14:editId="39B18688">
          <wp:simplePos x="0" y="0"/>
          <wp:positionH relativeFrom="page">
            <wp:posOffset>7626985</wp:posOffset>
          </wp:positionH>
          <wp:positionV relativeFrom="page">
            <wp:posOffset>1482725</wp:posOffset>
          </wp:positionV>
          <wp:extent cx="2746375" cy="921385"/>
          <wp:effectExtent l="0" t="0" r="0" b="0"/>
          <wp:wrapTight wrapText="bothSides">
            <wp:wrapPolygon edited="0">
              <wp:start x="0" y="0"/>
              <wp:lineTo x="0" y="20990"/>
              <wp:lineTo x="21425" y="20990"/>
              <wp:lineTo x="21425" y="0"/>
              <wp:lineTo x="0" y="0"/>
            </wp:wrapPolygon>
          </wp:wrapTight>
          <wp:docPr id="1" name="obrázek 2" descr="na adres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a adres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375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AD0"/>
    <w:rsid w:val="003860FE"/>
    <w:rsid w:val="00823AD0"/>
    <w:rsid w:val="00B30360"/>
    <w:rsid w:val="00E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83E3"/>
  <w15:chartTrackingRefBased/>
  <w15:docId w15:val="{FDCE1089-0145-46E7-A210-DDE16402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AD0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A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AD0"/>
    <w:rPr>
      <w:rFonts w:eastAsiaTheme="minorEastAsia"/>
      <w:lang w:eastAsia="cs-CZ"/>
    </w:rPr>
  </w:style>
  <w:style w:type="paragraph" w:customStyle="1" w:styleId="Odvolaci">
    <w:name w:val="Odvolaci"/>
    <w:basedOn w:val="Normln"/>
    <w:link w:val="OdvolaciChar"/>
    <w:qFormat/>
    <w:rsid w:val="00823AD0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OdvolaciChar">
    <w:name w:val="Odvolaci Char"/>
    <w:basedOn w:val="Standardnpsmoodstavce"/>
    <w:link w:val="Odvolaci"/>
    <w:rsid w:val="00823AD0"/>
    <w:rPr>
      <w:rFonts w:ascii="Arial" w:eastAsiaTheme="minorEastAsia" w:hAnsi="Arial" w:cs="Arial"/>
      <w:sz w:val="20"/>
      <w:szCs w:val="20"/>
      <w:lang w:eastAsia="cs-CZ"/>
    </w:rPr>
  </w:style>
  <w:style w:type="paragraph" w:customStyle="1" w:styleId="ZahlaviI15b">
    <w:name w:val="ZahlaviI_15b"/>
    <w:basedOn w:val="Normln"/>
    <w:link w:val="ZahlaviI15bChar"/>
    <w:qFormat/>
    <w:rsid w:val="00823AD0"/>
    <w:pPr>
      <w:tabs>
        <w:tab w:val="left" w:pos="1600"/>
      </w:tabs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aps/>
      <w:color w:val="000000"/>
      <w:sz w:val="30"/>
      <w:szCs w:val="30"/>
    </w:rPr>
  </w:style>
  <w:style w:type="paragraph" w:customStyle="1" w:styleId="ZahlaviII12b">
    <w:name w:val="ZahlaviII_12b"/>
    <w:basedOn w:val="Normln"/>
    <w:link w:val="ZahlaviII12bChar"/>
    <w:qFormat/>
    <w:rsid w:val="00823AD0"/>
    <w:pPr>
      <w:tabs>
        <w:tab w:val="left" w:pos="1600"/>
      </w:tabs>
      <w:autoSpaceDE w:val="0"/>
      <w:autoSpaceDN w:val="0"/>
      <w:adjustRightInd w:val="0"/>
      <w:spacing w:after="0" w:line="240" w:lineRule="auto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ZahlaviI15bChar">
    <w:name w:val="ZahlaviI_15b Char"/>
    <w:basedOn w:val="Standardnpsmoodstavce"/>
    <w:link w:val="ZahlaviI15b"/>
    <w:rsid w:val="00823AD0"/>
    <w:rPr>
      <w:rFonts w:ascii="Arial" w:eastAsiaTheme="minorEastAsia" w:hAnsi="Arial" w:cs="Arial"/>
      <w:caps/>
      <w:color w:val="000000"/>
      <w:sz w:val="30"/>
      <w:szCs w:val="30"/>
      <w:lang w:eastAsia="cs-CZ"/>
    </w:rPr>
  </w:style>
  <w:style w:type="character" w:customStyle="1" w:styleId="ZahlaviII12bChar">
    <w:name w:val="ZahlaviII_12b Char"/>
    <w:basedOn w:val="Standardnpsmoodstavce"/>
    <w:link w:val="ZahlaviII12b"/>
    <w:rsid w:val="00823AD0"/>
    <w:rPr>
      <w:rFonts w:ascii="Arial" w:eastAsiaTheme="minorEastAsia" w:hAnsi="Arial" w:cs="Arial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23A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lzensky-kraj.cz/zaverecny-ucet-plzenskeho-kraj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Musilová Jana</dc:creator>
  <cp:keywords/>
  <dc:description/>
  <cp:lastModifiedBy>Musilová Jana</cp:lastModifiedBy>
  <cp:revision>2</cp:revision>
  <dcterms:created xsi:type="dcterms:W3CDTF">2025-05-06T08:34:00Z</dcterms:created>
  <dcterms:modified xsi:type="dcterms:W3CDTF">2025-07-01T07:40:00Z</dcterms:modified>
</cp:coreProperties>
</file>