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8C" w:rsidRPr="00B37F3D" w:rsidRDefault="00DC5A8C">
      <w:pPr>
        <w:pStyle w:val="Zkladntextodsazen"/>
        <w:ind w:left="1276" w:hanging="1276"/>
        <w:jc w:val="left"/>
        <w:rPr>
          <w:rFonts w:ascii="Times New Roman" w:hAnsi="Times New Roman"/>
          <w:sz w:val="20"/>
        </w:rPr>
      </w:pPr>
      <w:bookmarkStart w:id="0" w:name="_GoBack"/>
      <w:bookmarkEnd w:id="0"/>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52C39" w:rsidRDefault="00652C39">
                  <w:pPr>
                    <w:rPr>
                      <w:rFonts w:ascii="Arial" w:hAnsi="Arial"/>
                      <w:sz w:val="24"/>
                    </w:rPr>
                  </w:pPr>
                </w:p>
                <w:p w:rsidR="00652C39" w:rsidRDefault="00652C39">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helena.stvanova@plzensky</w:t>
      </w:r>
      <w:r w:rsidR="008634BD">
        <w:rPr>
          <w:rFonts w:ascii="Times New Roman" w:hAnsi="Times New Roman"/>
          <w:sz w:val="20"/>
        </w:rPr>
        <w:t>-kraj</w:t>
      </w:r>
      <w:r w:rsidRPr="00B37F3D">
        <w:rPr>
          <w:rFonts w:ascii="Times New Roman" w:hAnsi="Times New Roman"/>
          <w:sz w:val="20"/>
        </w:rPr>
        <w:t>.cz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725F9E">
        <w:rPr>
          <w:rFonts w:ascii="Times New Roman" w:hAnsi="Times New Roman"/>
          <w:sz w:val="20"/>
        </w:rPr>
        <w:t>31</w:t>
      </w:r>
      <w:r w:rsidR="00CA703C">
        <w:rPr>
          <w:rFonts w:ascii="Times New Roman" w:hAnsi="Times New Roman"/>
          <w:sz w:val="20"/>
        </w:rPr>
        <w:t>.</w:t>
      </w:r>
      <w:r w:rsidR="009E2DBD">
        <w:rPr>
          <w:rFonts w:ascii="Times New Roman" w:hAnsi="Times New Roman"/>
          <w:sz w:val="20"/>
        </w:rPr>
        <w:t xml:space="preserve"> </w:t>
      </w:r>
      <w:r w:rsidR="00725F9E">
        <w:rPr>
          <w:rFonts w:ascii="Times New Roman" w:hAnsi="Times New Roman"/>
          <w:sz w:val="20"/>
        </w:rPr>
        <w:t>5</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A95F91">
        <w:rPr>
          <w:rFonts w:ascii="Times New Roman" w:hAnsi="Times New Roman"/>
          <w:sz w:val="20"/>
        </w:rPr>
        <w:t>8</w:t>
      </w:r>
      <w:r w:rsidR="00956284">
        <w:rPr>
          <w:rFonts w:ascii="Times New Roman" w:hAnsi="Times New Roman"/>
          <w:sz w:val="20"/>
        </w:rPr>
        <w:t xml:space="preserve">  </w:t>
      </w:r>
    </w:p>
    <w:p w:rsidR="00DC5A8C" w:rsidRPr="00B37F3D" w:rsidRDefault="00DC5A8C">
      <w:pPr>
        <w:pStyle w:val="Zkladntextodsazen"/>
        <w:rPr>
          <w:rFonts w:ascii="Times New Roman" w:hAnsi="Times New Roman"/>
          <w:sz w:val="24"/>
          <w:szCs w:val="24"/>
        </w:rPr>
      </w:pPr>
    </w:p>
    <w:p w:rsidR="00427E28" w:rsidRDefault="00427E28" w:rsidP="00B37F3D">
      <w:pPr>
        <w:jc w:val="both"/>
        <w:rPr>
          <w:b/>
          <w:sz w:val="24"/>
          <w:szCs w:val="24"/>
          <w:u w:val="single"/>
        </w:rPr>
      </w:pPr>
    </w:p>
    <w:p w:rsidR="00427E28" w:rsidRDefault="00427E28" w:rsidP="00B37F3D">
      <w:pPr>
        <w:jc w:val="both"/>
        <w:rPr>
          <w:b/>
          <w:sz w:val="24"/>
          <w:szCs w:val="24"/>
          <w:u w:val="single"/>
        </w:rPr>
      </w:pPr>
    </w:p>
    <w:p w:rsidR="00B37F3D" w:rsidRPr="00B37F3D" w:rsidRDefault="00B37F3D" w:rsidP="00B37F3D">
      <w:pPr>
        <w:jc w:val="both"/>
        <w:rPr>
          <w:b/>
          <w:sz w:val="24"/>
          <w:szCs w:val="24"/>
          <w:u w:val="single"/>
        </w:rPr>
      </w:pPr>
      <w:r w:rsidRPr="00B37F3D">
        <w:rPr>
          <w:b/>
          <w:sz w:val="24"/>
          <w:szCs w:val="24"/>
          <w:u w:val="single"/>
        </w:rPr>
        <w:t>Zápis z</w:t>
      </w:r>
      <w:r w:rsidR="00725F9E">
        <w:rPr>
          <w:b/>
          <w:sz w:val="24"/>
          <w:szCs w:val="24"/>
          <w:u w:val="single"/>
        </w:rPr>
        <w:t xml:space="preserve">e semináře </w:t>
      </w:r>
      <w:r w:rsidRPr="00B37F3D">
        <w:rPr>
          <w:b/>
          <w:sz w:val="24"/>
          <w:szCs w:val="24"/>
          <w:u w:val="single"/>
        </w:rPr>
        <w:t xml:space="preserve">  Krajského úřadu Plzeňského kraje, odboru regionálního rozvoje, </w:t>
      </w:r>
      <w:r w:rsidR="00725F9E">
        <w:rPr>
          <w:b/>
          <w:sz w:val="24"/>
          <w:szCs w:val="24"/>
          <w:u w:val="single"/>
        </w:rPr>
        <w:t>pro</w:t>
      </w:r>
      <w:r w:rsidRPr="00B37F3D">
        <w:rPr>
          <w:b/>
          <w:sz w:val="24"/>
          <w:szCs w:val="24"/>
          <w:u w:val="single"/>
        </w:rPr>
        <w:t xml:space="preserve"> stavební úřady </w:t>
      </w:r>
      <w:r w:rsidR="00725F9E">
        <w:rPr>
          <w:b/>
          <w:sz w:val="24"/>
          <w:szCs w:val="24"/>
          <w:u w:val="single"/>
        </w:rPr>
        <w:t xml:space="preserve">a </w:t>
      </w:r>
      <w:r w:rsidR="005F2D6E">
        <w:rPr>
          <w:b/>
          <w:sz w:val="24"/>
          <w:szCs w:val="24"/>
          <w:u w:val="single"/>
        </w:rPr>
        <w:t xml:space="preserve">orgány </w:t>
      </w:r>
      <w:r w:rsidR="00725F9E">
        <w:rPr>
          <w:b/>
          <w:sz w:val="24"/>
          <w:szCs w:val="24"/>
          <w:u w:val="single"/>
        </w:rPr>
        <w:t xml:space="preserve">územního plánování </w:t>
      </w:r>
      <w:r w:rsidRPr="00B37F3D">
        <w:rPr>
          <w:b/>
          <w:sz w:val="24"/>
          <w:szCs w:val="24"/>
          <w:u w:val="single"/>
        </w:rPr>
        <w:t>Plzeňského kraje konané</w:t>
      </w:r>
      <w:r w:rsidR="00725F9E">
        <w:rPr>
          <w:b/>
          <w:sz w:val="24"/>
          <w:szCs w:val="24"/>
          <w:u w:val="single"/>
        </w:rPr>
        <w:t>ho</w:t>
      </w:r>
      <w:r w:rsidRPr="00B37F3D">
        <w:rPr>
          <w:b/>
          <w:sz w:val="24"/>
          <w:szCs w:val="24"/>
          <w:u w:val="single"/>
        </w:rPr>
        <w:t xml:space="preserve"> dne </w:t>
      </w:r>
      <w:r w:rsidR="00725F9E">
        <w:rPr>
          <w:b/>
          <w:sz w:val="24"/>
          <w:szCs w:val="24"/>
          <w:u w:val="single"/>
        </w:rPr>
        <w:t>31</w:t>
      </w:r>
      <w:r w:rsidR="00011EF8">
        <w:rPr>
          <w:b/>
          <w:sz w:val="24"/>
          <w:szCs w:val="24"/>
          <w:u w:val="single"/>
        </w:rPr>
        <w:t>.</w:t>
      </w:r>
      <w:r w:rsidRPr="00B37F3D">
        <w:rPr>
          <w:b/>
          <w:sz w:val="24"/>
          <w:szCs w:val="24"/>
          <w:u w:val="single"/>
        </w:rPr>
        <w:t> </w:t>
      </w:r>
      <w:r w:rsidR="00725F9E">
        <w:rPr>
          <w:b/>
          <w:sz w:val="24"/>
          <w:szCs w:val="24"/>
          <w:u w:val="single"/>
        </w:rPr>
        <w:t>5</w:t>
      </w:r>
      <w:r w:rsidR="008C27D5">
        <w:rPr>
          <w:b/>
          <w:sz w:val="24"/>
          <w:szCs w:val="24"/>
          <w:u w:val="single"/>
        </w:rPr>
        <w:t>.</w:t>
      </w:r>
      <w:r w:rsidRPr="00B37F3D">
        <w:rPr>
          <w:b/>
          <w:sz w:val="24"/>
          <w:szCs w:val="24"/>
          <w:u w:val="single"/>
        </w:rPr>
        <w:t> 20</w:t>
      </w:r>
      <w:r w:rsidR="008B2B1B">
        <w:rPr>
          <w:b/>
          <w:sz w:val="24"/>
          <w:szCs w:val="24"/>
          <w:u w:val="single"/>
        </w:rPr>
        <w:t>1</w:t>
      </w:r>
      <w:r w:rsidR="00956284">
        <w:rPr>
          <w:b/>
          <w:sz w:val="24"/>
          <w:szCs w:val="24"/>
          <w:u w:val="single"/>
        </w:rPr>
        <w:t>8</w:t>
      </w:r>
      <w:r w:rsidRPr="00B37F3D">
        <w:rPr>
          <w:b/>
          <w:sz w:val="24"/>
          <w:szCs w:val="24"/>
          <w:u w:val="single"/>
        </w:rPr>
        <w:t xml:space="preserve"> v</w:t>
      </w:r>
      <w:r w:rsidR="00725F9E">
        <w:rPr>
          <w:b/>
          <w:sz w:val="24"/>
          <w:szCs w:val="24"/>
          <w:u w:val="single"/>
        </w:rPr>
        <w:t> </w:t>
      </w:r>
      <w:r w:rsidRPr="00B37F3D">
        <w:rPr>
          <w:b/>
          <w:sz w:val="24"/>
          <w:szCs w:val="24"/>
          <w:u w:val="single"/>
        </w:rPr>
        <w:t xml:space="preserve">Plzni </w:t>
      </w:r>
    </w:p>
    <w:p w:rsidR="00882B5A" w:rsidRDefault="00882B5A" w:rsidP="00B37F3D">
      <w:pPr>
        <w:jc w:val="both"/>
        <w:rPr>
          <w:sz w:val="24"/>
          <w:szCs w:val="24"/>
        </w:rPr>
      </w:pPr>
    </w:p>
    <w:p w:rsidR="00DF7B91" w:rsidRDefault="00BB5F41" w:rsidP="00B37F3D">
      <w:pPr>
        <w:jc w:val="both"/>
        <w:rPr>
          <w:sz w:val="24"/>
          <w:szCs w:val="24"/>
        </w:rPr>
      </w:pPr>
      <w:r>
        <w:rPr>
          <w:sz w:val="24"/>
          <w:szCs w:val="24"/>
        </w:rPr>
        <w:t xml:space="preserve">Seminář byl věnován především problémům s vydáváním závazného stanoviska </w:t>
      </w:r>
      <w:r w:rsidR="005F2D6E">
        <w:rPr>
          <w:sz w:val="24"/>
          <w:szCs w:val="24"/>
        </w:rPr>
        <w:t xml:space="preserve">orgánu </w:t>
      </w:r>
      <w:r>
        <w:rPr>
          <w:sz w:val="24"/>
          <w:szCs w:val="24"/>
        </w:rPr>
        <w:t xml:space="preserve">územního plánování a dále byly zodpovězeny i další dotazy týkající se novely stavebního zákona. </w:t>
      </w:r>
    </w:p>
    <w:p w:rsidR="00882B5A" w:rsidRDefault="00882B5A" w:rsidP="00B37F3D">
      <w:pPr>
        <w:jc w:val="both"/>
        <w:rPr>
          <w:sz w:val="24"/>
          <w:szCs w:val="24"/>
        </w:rPr>
      </w:pPr>
    </w:p>
    <w:p w:rsidR="00691B62" w:rsidRPr="00820FC1" w:rsidRDefault="005F2D6E" w:rsidP="00691B62">
      <w:pPr>
        <w:numPr>
          <w:ilvl w:val="0"/>
          <w:numId w:val="1"/>
        </w:numPr>
        <w:jc w:val="both"/>
        <w:rPr>
          <w:b/>
          <w:sz w:val="24"/>
          <w:szCs w:val="24"/>
          <w:u w:val="single"/>
        </w:rPr>
      </w:pPr>
      <w:r>
        <w:rPr>
          <w:b/>
          <w:sz w:val="24"/>
          <w:szCs w:val="24"/>
          <w:u w:val="single"/>
        </w:rPr>
        <w:t xml:space="preserve">Závazné stanovisko orgánu územního plánování podle § 96b stavebního zákona </w:t>
      </w:r>
      <w:r w:rsidR="003B3C02">
        <w:rPr>
          <w:b/>
          <w:sz w:val="24"/>
          <w:szCs w:val="24"/>
          <w:u w:val="single"/>
        </w:rPr>
        <w:t xml:space="preserve"> </w:t>
      </w:r>
      <w:r w:rsidR="001B171B">
        <w:rPr>
          <w:b/>
          <w:sz w:val="24"/>
          <w:szCs w:val="24"/>
          <w:u w:val="single"/>
        </w:rPr>
        <w:t xml:space="preserve"> </w:t>
      </w:r>
      <w:r w:rsidR="00820FC1" w:rsidRPr="00820FC1">
        <w:rPr>
          <w:b/>
          <w:sz w:val="24"/>
          <w:szCs w:val="24"/>
          <w:u w:val="single"/>
        </w:rPr>
        <w:t xml:space="preserve"> </w:t>
      </w:r>
    </w:p>
    <w:p w:rsidR="00820FC1" w:rsidRDefault="00820FC1" w:rsidP="00A467C7">
      <w:pPr>
        <w:jc w:val="both"/>
        <w:rPr>
          <w:sz w:val="24"/>
          <w:szCs w:val="24"/>
        </w:rPr>
      </w:pPr>
    </w:p>
    <w:p w:rsidR="005F2D6E" w:rsidRDefault="005F2D6E" w:rsidP="000C7C1E">
      <w:pPr>
        <w:jc w:val="both"/>
        <w:rPr>
          <w:sz w:val="24"/>
          <w:szCs w:val="24"/>
        </w:rPr>
      </w:pPr>
      <w:r>
        <w:rPr>
          <w:sz w:val="24"/>
          <w:szCs w:val="24"/>
        </w:rPr>
        <w:t xml:space="preserve">K této problematice na semináři vystoupili pracovníci oddělení územního plánování Mgr. Součková a Bc. Pelech. Prezentace Mgr. Součkové je přílohou zápisu.  </w:t>
      </w:r>
    </w:p>
    <w:p w:rsidR="00E479C4" w:rsidRDefault="00E479C4" w:rsidP="000C7C1E">
      <w:pPr>
        <w:jc w:val="both"/>
        <w:rPr>
          <w:iCs/>
          <w:sz w:val="24"/>
          <w:szCs w:val="24"/>
        </w:rPr>
      </w:pPr>
    </w:p>
    <w:p w:rsidR="003F3942" w:rsidRDefault="003F3942" w:rsidP="00A440B1">
      <w:pPr>
        <w:jc w:val="both"/>
        <w:rPr>
          <w:sz w:val="24"/>
          <w:szCs w:val="24"/>
        </w:rPr>
      </w:pPr>
    </w:p>
    <w:p w:rsidR="00C80868" w:rsidRPr="00C80868" w:rsidRDefault="00C80868" w:rsidP="003F3942">
      <w:pPr>
        <w:numPr>
          <w:ilvl w:val="0"/>
          <w:numId w:val="1"/>
        </w:numPr>
        <w:spacing w:before="120"/>
        <w:jc w:val="both"/>
        <w:rPr>
          <w:b/>
          <w:sz w:val="24"/>
          <w:szCs w:val="24"/>
          <w:u w:val="single"/>
        </w:rPr>
      </w:pPr>
      <w:r w:rsidRPr="00C80868">
        <w:rPr>
          <w:b/>
          <w:sz w:val="24"/>
          <w:szCs w:val="24"/>
          <w:u w:val="single"/>
        </w:rPr>
        <w:t>Dotazy</w:t>
      </w:r>
    </w:p>
    <w:p w:rsidR="00C80868" w:rsidRDefault="00C80868" w:rsidP="008A5A66">
      <w:pPr>
        <w:spacing w:before="120"/>
        <w:jc w:val="both"/>
        <w:rPr>
          <w:i/>
          <w:sz w:val="24"/>
          <w:szCs w:val="24"/>
        </w:rPr>
      </w:pPr>
    </w:p>
    <w:p w:rsidR="006C778D" w:rsidRPr="006C778D" w:rsidRDefault="006C778D" w:rsidP="008F7FBD">
      <w:pPr>
        <w:jc w:val="both"/>
        <w:rPr>
          <w:b/>
          <w:sz w:val="24"/>
          <w:szCs w:val="24"/>
        </w:rPr>
      </w:pPr>
      <w:r w:rsidRPr="006C778D">
        <w:rPr>
          <w:b/>
          <w:sz w:val="24"/>
          <w:szCs w:val="24"/>
        </w:rPr>
        <w:t>Vyhláška č. 503/2006 Sb.</w:t>
      </w:r>
      <w:r w:rsidR="008F7FBD" w:rsidRPr="008F7FBD">
        <w:rPr>
          <w:b/>
          <w:sz w:val="24"/>
          <w:szCs w:val="24"/>
        </w:rPr>
        <w:t xml:space="preserve"> </w:t>
      </w:r>
      <w:r w:rsidR="008F7FBD">
        <w:rPr>
          <w:b/>
          <w:sz w:val="24"/>
          <w:szCs w:val="24"/>
        </w:rPr>
        <w:t xml:space="preserve">- </w:t>
      </w:r>
      <w:r w:rsidR="008F7FBD" w:rsidRPr="008F7FBD">
        <w:rPr>
          <w:b/>
          <w:sz w:val="24"/>
          <w:szCs w:val="24"/>
        </w:rPr>
        <w:t>§ 9 odst. 2 a § 13a odst. 3</w:t>
      </w:r>
    </w:p>
    <w:p w:rsidR="00E443C7" w:rsidRDefault="00E443C7" w:rsidP="008F7FBD">
      <w:pPr>
        <w:jc w:val="both"/>
        <w:rPr>
          <w:sz w:val="24"/>
          <w:szCs w:val="24"/>
        </w:rPr>
      </w:pPr>
    </w:p>
    <w:p w:rsidR="008F7FBD" w:rsidRPr="008F7FBD" w:rsidRDefault="008F7FBD" w:rsidP="008F7FBD">
      <w:pPr>
        <w:jc w:val="both"/>
        <w:rPr>
          <w:sz w:val="24"/>
          <w:szCs w:val="24"/>
        </w:rPr>
      </w:pPr>
      <w:r w:rsidRPr="008F7FBD">
        <w:rPr>
          <w:sz w:val="24"/>
          <w:szCs w:val="24"/>
        </w:rPr>
        <w:t>Jakým způsobem má stavební úřad naformulovat povolení kácení dřevin, povolení výjimky ze zákazů u zvláště chráněných druhů rostlin a živočichů nebo povolení připojení pozemní komunikace nebo povolení umisťovat a provádět stavbu, která podle zvláštních předpisů vyžaduje povolení, souhlas nebo ohlášení stavebnímu úřadu nebo povolení provádět terénní úpravy, jimiž by se úroveň terénu snížila nebo zvýšila ve vztahu k niveletě vozovky.</w:t>
      </w:r>
    </w:p>
    <w:p w:rsidR="006C778D" w:rsidRPr="008F7FBD" w:rsidRDefault="008F7FBD" w:rsidP="008F7FBD">
      <w:pPr>
        <w:jc w:val="both"/>
        <w:rPr>
          <w:sz w:val="24"/>
          <w:szCs w:val="24"/>
        </w:rPr>
      </w:pPr>
      <w:r w:rsidRPr="008F7FBD">
        <w:rPr>
          <w:sz w:val="24"/>
          <w:szCs w:val="24"/>
        </w:rPr>
        <w:t>Má to být samostatným výrokem rozhodnutí (pak samostatné odvolání proti tomuto výroku povede nadřízený orgán toho, kdo vydal závazné stanovisko) nebo podmínkou pro umístění nebo provedení záměru (přezkum závazného stanoviska, podle kterého byly podmínky stanoveny)?</w:t>
      </w:r>
    </w:p>
    <w:p w:rsidR="008F7FBD" w:rsidRDefault="008F7FBD" w:rsidP="006C778D">
      <w:pPr>
        <w:jc w:val="both"/>
        <w:rPr>
          <w:sz w:val="24"/>
          <w:szCs w:val="24"/>
        </w:rPr>
      </w:pPr>
    </w:p>
    <w:p w:rsidR="006C778D" w:rsidRDefault="00E443C7" w:rsidP="006C778D">
      <w:pPr>
        <w:jc w:val="both"/>
        <w:rPr>
          <w:sz w:val="24"/>
          <w:szCs w:val="24"/>
        </w:rPr>
      </w:pPr>
      <w:r>
        <w:rPr>
          <w:sz w:val="24"/>
          <w:szCs w:val="24"/>
        </w:rPr>
        <w:t xml:space="preserve">Stavební úřad by měl dát do podmínek rozhodnutí podmínku, ve které uvede, že na </w:t>
      </w:r>
      <w:r w:rsidR="006C778D" w:rsidRPr="006C778D">
        <w:rPr>
          <w:sz w:val="24"/>
          <w:szCs w:val="24"/>
        </w:rPr>
        <w:t>základě závazného stanoviska….. a za těchto podmínek….</w:t>
      </w:r>
      <w:r>
        <w:rPr>
          <w:sz w:val="24"/>
          <w:szCs w:val="24"/>
        </w:rPr>
        <w:t>se povoluje kácení určených stromů.</w:t>
      </w:r>
    </w:p>
    <w:p w:rsidR="00E443C7" w:rsidRPr="006C778D" w:rsidRDefault="00E443C7" w:rsidP="006C778D">
      <w:pPr>
        <w:jc w:val="both"/>
        <w:rPr>
          <w:sz w:val="24"/>
          <w:szCs w:val="24"/>
        </w:rPr>
      </w:pPr>
      <w:r>
        <w:rPr>
          <w:sz w:val="24"/>
          <w:szCs w:val="24"/>
        </w:rPr>
        <w:t xml:space="preserve">Pokud některý z účastníků nebude s povolením kácení souhlasit, musí v odvolání proti rozhodnutí ve věci uplatnit námitky proti závaznému stanovisku, které přezkoumá nadřízený orgán.   </w:t>
      </w:r>
    </w:p>
    <w:p w:rsidR="006C778D" w:rsidRPr="006C778D" w:rsidRDefault="006C778D" w:rsidP="006C778D">
      <w:pPr>
        <w:jc w:val="both"/>
        <w:rPr>
          <w:b/>
          <w:sz w:val="24"/>
          <w:szCs w:val="24"/>
        </w:rPr>
      </w:pPr>
    </w:p>
    <w:p w:rsidR="006C778D" w:rsidRPr="006C778D" w:rsidRDefault="006C778D" w:rsidP="006C778D">
      <w:pPr>
        <w:jc w:val="both"/>
        <w:rPr>
          <w:b/>
          <w:sz w:val="24"/>
          <w:szCs w:val="24"/>
        </w:rPr>
      </w:pPr>
    </w:p>
    <w:p w:rsidR="006C778D" w:rsidRPr="006C778D" w:rsidRDefault="006C778D" w:rsidP="006C778D">
      <w:pPr>
        <w:jc w:val="both"/>
        <w:rPr>
          <w:b/>
          <w:sz w:val="24"/>
          <w:szCs w:val="24"/>
        </w:rPr>
      </w:pPr>
    </w:p>
    <w:p w:rsidR="006C778D" w:rsidRPr="006C778D" w:rsidRDefault="006C778D" w:rsidP="006C778D">
      <w:pPr>
        <w:jc w:val="both"/>
        <w:rPr>
          <w:b/>
          <w:sz w:val="24"/>
          <w:szCs w:val="24"/>
        </w:rPr>
      </w:pPr>
    </w:p>
    <w:p w:rsidR="006C778D" w:rsidRPr="006C778D" w:rsidRDefault="006C778D" w:rsidP="006C778D">
      <w:pPr>
        <w:jc w:val="both"/>
        <w:rPr>
          <w:b/>
          <w:sz w:val="24"/>
          <w:szCs w:val="24"/>
        </w:rPr>
      </w:pPr>
      <w:r w:rsidRPr="006C778D">
        <w:rPr>
          <w:b/>
          <w:sz w:val="24"/>
          <w:szCs w:val="24"/>
        </w:rPr>
        <w:t>Lze v dodatečném povolení povolit soubor staveb, který obsahuje speciální i obecnou stavbu jedním stavebním úřadem?</w:t>
      </w:r>
    </w:p>
    <w:p w:rsidR="006C778D" w:rsidRPr="006C778D" w:rsidRDefault="006C778D" w:rsidP="006C778D">
      <w:pPr>
        <w:jc w:val="both"/>
        <w:rPr>
          <w:sz w:val="24"/>
          <w:szCs w:val="24"/>
        </w:rPr>
      </w:pPr>
      <w:r w:rsidRPr="006C778D">
        <w:rPr>
          <w:sz w:val="24"/>
          <w:szCs w:val="24"/>
        </w:rPr>
        <w:t>Ano.</w:t>
      </w:r>
    </w:p>
    <w:p w:rsidR="006C778D" w:rsidRPr="006C778D" w:rsidRDefault="006C778D" w:rsidP="006C778D">
      <w:pPr>
        <w:jc w:val="both"/>
        <w:rPr>
          <w:sz w:val="24"/>
          <w:szCs w:val="24"/>
        </w:rPr>
      </w:pPr>
      <w:r w:rsidRPr="006C778D">
        <w:rPr>
          <w:sz w:val="24"/>
          <w:szCs w:val="24"/>
        </w:rPr>
        <w:t>Vyplývá z ustanovení § 4 odst. 1 stavebního zákona</w:t>
      </w:r>
      <w:r w:rsidR="00E443C7">
        <w:rPr>
          <w:sz w:val="24"/>
          <w:szCs w:val="24"/>
        </w:rPr>
        <w:t>, ve kterém je uvedeno, že pokud je spolu se stavbou hlavní předmětem žádosti soubor staveb, stavební úřad všechny stavby projednává v režimu stavby hlavní. V tomto ustanovení se mluví obecně o žádosti, je ho tedy možné použít i na žádost o dodatečné povolení.</w:t>
      </w:r>
    </w:p>
    <w:p w:rsidR="006C778D" w:rsidRPr="006C778D" w:rsidRDefault="006C778D" w:rsidP="006C778D">
      <w:pPr>
        <w:rPr>
          <w:b/>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Je nutné vydat nové závazné stanovisko, dojde-li v průběhu projednávání k dílčí úpravě projektu (umístění rodinného domu o cca 1 m, umístění přípojky, nádrže ne dešťovou vodu apod.)?</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 xml:space="preserve">Jako u každého závazného stanoviska – </w:t>
      </w:r>
      <w:r w:rsidR="00797391">
        <w:rPr>
          <w:rFonts w:ascii="Times New Roman" w:hAnsi="Times New Roman" w:cs="Times New Roman"/>
          <w:sz w:val="24"/>
          <w:szCs w:val="24"/>
        </w:rPr>
        <w:t xml:space="preserve">pokud se </w:t>
      </w:r>
      <w:r w:rsidRPr="006C778D">
        <w:rPr>
          <w:rFonts w:ascii="Times New Roman" w:hAnsi="Times New Roman" w:cs="Times New Roman"/>
          <w:sz w:val="24"/>
          <w:szCs w:val="24"/>
        </w:rPr>
        <w:t xml:space="preserve">změní projekt, </w:t>
      </w:r>
      <w:r w:rsidR="00797391">
        <w:rPr>
          <w:rFonts w:ascii="Times New Roman" w:hAnsi="Times New Roman" w:cs="Times New Roman"/>
          <w:sz w:val="24"/>
          <w:szCs w:val="24"/>
        </w:rPr>
        <w:t xml:space="preserve">je nutné záměr </w:t>
      </w:r>
      <w:r w:rsidRPr="006C778D">
        <w:rPr>
          <w:rFonts w:ascii="Times New Roman" w:hAnsi="Times New Roman" w:cs="Times New Roman"/>
          <w:sz w:val="24"/>
          <w:szCs w:val="24"/>
        </w:rPr>
        <w:t>znovu projednat s</w:t>
      </w:r>
      <w:r w:rsidR="00797391">
        <w:rPr>
          <w:rFonts w:ascii="Times New Roman" w:hAnsi="Times New Roman" w:cs="Times New Roman"/>
          <w:sz w:val="24"/>
          <w:szCs w:val="24"/>
        </w:rPr>
        <w:t> dotčenými orgány.</w:t>
      </w:r>
      <w:r w:rsidRPr="006C778D">
        <w:rPr>
          <w:rFonts w:ascii="Times New Roman" w:hAnsi="Times New Roman" w:cs="Times New Roman"/>
          <w:sz w:val="24"/>
          <w:szCs w:val="24"/>
        </w:rPr>
        <w:t xml:space="preserve"> D</w:t>
      </w:r>
      <w:r w:rsidR="00797391">
        <w:rPr>
          <w:rFonts w:ascii="Times New Roman" w:hAnsi="Times New Roman" w:cs="Times New Roman"/>
          <w:sz w:val="24"/>
          <w:szCs w:val="24"/>
        </w:rPr>
        <w:t>otčený orgán může</w:t>
      </w:r>
      <w:r w:rsidRPr="006C778D">
        <w:rPr>
          <w:rFonts w:ascii="Times New Roman" w:hAnsi="Times New Roman" w:cs="Times New Roman"/>
          <w:sz w:val="24"/>
          <w:szCs w:val="24"/>
        </w:rPr>
        <w:t xml:space="preserve"> potvrd</w:t>
      </w:r>
      <w:r w:rsidR="00797391">
        <w:rPr>
          <w:rFonts w:ascii="Times New Roman" w:hAnsi="Times New Roman" w:cs="Times New Roman"/>
          <w:sz w:val="24"/>
          <w:szCs w:val="24"/>
        </w:rPr>
        <w:t>it</w:t>
      </w:r>
      <w:r w:rsidRPr="006C778D">
        <w:rPr>
          <w:rFonts w:ascii="Times New Roman" w:hAnsi="Times New Roman" w:cs="Times New Roman"/>
          <w:sz w:val="24"/>
          <w:szCs w:val="24"/>
        </w:rPr>
        <w:t xml:space="preserve">, že platí původní </w:t>
      </w:r>
      <w:r w:rsidR="00797391">
        <w:rPr>
          <w:rFonts w:ascii="Times New Roman" w:hAnsi="Times New Roman" w:cs="Times New Roman"/>
          <w:sz w:val="24"/>
          <w:szCs w:val="24"/>
        </w:rPr>
        <w:t xml:space="preserve">závazné stanovisko </w:t>
      </w:r>
      <w:r w:rsidRPr="006C778D">
        <w:rPr>
          <w:rFonts w:ascii="Times New Roman" w:hAnsi="Times New Roman" w:cs="Times New Roman"/>
          <w:sz w:val="24"/>
          <w:szCs w:val="24"/>
        </w:rPr>
        <w:t>(změna nezasahuje do jím chráněných veřejných zájmů). Lze zvážit, zda se změna týká souladu s územním plánem.</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Musí být úřadu územního plánování předložena autorizovaná dokumentace?</w:t>
      </w:r>
    </w:p>
    <w:p w:rsidR="006C778D" w:rsidRPr="006C778D" w:rsidRDefault="000B0839" w:rsidP="006C778D">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Orgánu územního plánování </w:t>
      </w:r>
      <w:r w:rsidR="006C778D" w:rsidRPr="006C778D">
        <w:rPr>
          <w:rFonts w:ascii="Times New Roman" w:hAnsi="Times New Roman" w:cs="Times New Roman"/>
          <w:sz w:val="24"/>
          <w:szCs w:val="24"/>
        </w:rPr>
        <w:t>musí být předložena dokumentace zpracovaná projektantem.</w:t>
      </w:r>
      <w:r>
        <w:rPr>
          <w:rFonts w:ascii="Times New Roman" w:hAnsi="Times New Roman" w:cs="Times New Roman"/>
          <w:sz w:val="24"/>
          <w:szCs w:val="24"/>
        </w:rPr>
        <w:t xml:space="preserve"> V závazném stanovisku je třeba přesně označit dokumentaci, na základě které bylo vydáno.</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Musí být ve spisu k ZS okopírovaná celá dokumentace, nebo stačí jen ta část, která je pro vydání ZS pro úřad územního plánování podstatná?</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Nemusí.</w:t>
      </w:r>
      <w:r w:rsidR="00797391">
        <w:rPr>
          <w:rFonts w:ascii="Times New Roman" w:hAnsi="Times New Roman" w:cs="Times New Roman"/>
          <w:sz w:val="24"/>
          <w:szCs w:val="24"/>
        </w:rPr>
        <w:t xml:space="preserve"> Stačí do spisu založit kopie části dokumentace, kter</w:t>
      </w:r>
      <w:r w:rsidR="007A7854">
        <w:rPr>
          <w:rFonts w:ascii="Times New Roman" w:hAnsi="Times New Roman" w:cs="Times New Roman"/>
          <w:sz w:val="24"/>
          <w:szCs w:val="24"/>
        </w:rPr>
        <w:t>é</w:t>
      </w:r>
      <w:r w:rsidR="00797391">
        <w:rPr>
          <w:rFonts w:ascii="Times New Roman" w:hAnsi="Times New Roman" w:cs="Times New Roman"/>
          <w:sz w:val="24"/>
          <w:szCs w:val="24"/>
        </w:rPr>
        <w:t xml:space="preserve"> j</w:t>
      </w:r>
      <w:r w:rsidR="007A7854">
        <w:rPr>
          <w:rFonts w:ascii="Times New Roman" w:hAnsi="Times New Roman" w:cs="Times New Roman"/>
          <w:sz w:val="24"/>
          <w:szCs w:val="24"/>
        </w:rPr>
        <w:t>sou</w:t>
      </w:r>
      <w:r w:rsidR="00797391">
        <w:rPr>
          <w:rFonts w:ascii="Times New Roman" w:hAnsi="Times New Roman" w:cs="Times New Roman"/>
          <w:sz w:val="24"/>
          <w:szCs w:val="24"/>
        </w:rPr>
        <w:t xml:space="preserve"> pro posouzení souladu s územním plánem podstatn</w:t>
      </w:r>
      <w:r w:rsidR="007A7854">
        <w:rPr>
          <w:rFonts w:ascii="Times New Roman" w:hAnsi="Times New Roman" w:cs="Times New Roman"/>
          <w:sz w:val="24"/>
          <w:szCs w:val="24"/>
        </w:rPr>
        <w:t>é</w:t>
      </w:r>
      <w:r w:rsidR="00797391">
        <w:rPr>
          <w:rFonts w:ascii="Times New Roman" w:hAnsi="Times New Roman" w:cs="Times New Roman"/>
          <w:sz w:val="24"/>
          <w:szCs w:val="24"/>
        </w:rPr>
        <w:t>.</w:t>
      </w:r>
      <w:r w:rsidRPr="006C778D">
        <w:rPr>
          <w:rFonts w:ascii="Times New Roman" w:hAnsi="Times New Roman" w:cs="Times New Roman"/>
          <w:sz w:val="24"/>
          <w:szCs w:val="24"/>
        </w:rPr>
        <w:t xml:space="preserve"> </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Je nutné do ZS uvádět umístění stavby od hranic?</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Ne, jedině v tom případě, že je v územním plánu taková regulace.</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Je nutné vydávat ZS pro ČOV, když se jedná o certifikovanou ČOV, tudíž výrobek a jedná se o 103 případ?</w:t>
      </w:r>
    </w:p>
    <w:p w:rsidR="006C778D" w:rsidRPr="006C778D" w:rsidRDefault="00797391" w:rsidP="006C778D">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 xml:space="preserve">Ustanovení </w:t>
      </w:r>
      <w:r w:rsidR="006C778D" w:rsidRPr="006C778D">
        <w:rPr>
          <w:rFonts w:ascii="Times New Roman" w:hAnsi="Times New Roman" w:cs="Times New Roman"/>
          <w:sz w:val="24"/>
          <w:szCs w:val="24"/>
        </w:rPr>
        <w:t>§ 15a vodního zákona má k těmto čistírnám odpadních vod zvláštní úpravu.</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(1) K provedení vodních děl určených pro čištění odpadních vod do kapacity 50 ekvivalentních obyvatel, jejichž podstatnou součástí jsou výrobky označované CE podle zvláštního právního předpisu10c), postačí ohlášení vodoprávnímu úřadu. Při jejich ohlašování se přiměřeně použijí ustanovení stavebního zákona o ohlašování staveb.</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Je nutné vydávat ZS, když se ve stávající střešní rovině umísťuje vikýř (nedochází ke zvýšení hřebene střechy)</w:t>
      </w:r>
      <w:r w:rsidR="006A526D">
        <w:rPr>
          <w:rFonts w:ascii="Times New Roman" w:hAnsi="Times New Roman" w:cs="Times New Roman"/>
          <w:b/>
          <w:sz w:val="24"/>
          <w:szCs w:val="24"/>
        </w:rPr>
        <w:t>?</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Povede se územní řízení, stavební úřad si může učinit úvahu, zda se jedná o změnu v území, která podléhá posouzení úřadem územního plánování.</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Závisí na regulativech v územním plánu.</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Je vydáno ZS v rámci koordinovaného závazného stanoviska, nicméně obdržíme za cca dva dny žádost o vydání ZS na totožný záměr. Jak v tomto případě postupovat? Pro jeden záměr lze vydat pouze jedno závazné stanovisko.</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Sdělit žadateli, že závazné stanovisko již bylo vydáno v rámci koordinovaného závazného stanoviska.</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Je nutné vydávat ZS pro geotermální vrty (země-voda), (voda-voda), a u tepelných čerpadel vzduch-voda)?</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lastRenderedPageBreak/>
        <w:t>Tyto záměry se umísťují, takže ano.</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Pravidelně dostáváme PD ke stavebnímu řízení, k ohlášení stavby, k provádění stavby – můžeme vydat ZS nebo jak postupovat (vyzvat k doložení PD).</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 xml:space="preserve">Ke stavebnímu povolení ani k ohlášení stavby se závazné stanovisko úřadu územního plánování nevydává. Tuto skutečnost sdělit žadateli. </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Jaké typy podmínek patří do ZS: projednání výjimky z ust. § 25 vyhl. č. 501/2006 Sb., souhlasné stanovisko OŽP MMP z hlediska umístění stavby v pásmu 50 m od lesa, souhlasné stanovisko odboru památkové péče.</w:t>
      </w:r>
    </w:p>
    <w:p w:rsidR="006C778D" w:rsidRDefault="000B0839" w:rsidP="006C778D">
      <w:pPr>
        <w:pStyle w:val="Odstavecseseznamem"/>
        <w:ind w:left="0"/>
        <w:jc w:val="both"/>
        <w:rPr>
          <w:rFonts w:ascii="Times New Roman" w:hAnsi="Times New Roman" w:cs="Times New Roman"/>
          <w:sz w:val="24"/>
          <w:szCs w:val="24"/>
        </w:rPr>
      </w:pPr>
      <w:r>
        <w:rPr>
          <w:rFonts w:ascii="Times New Roman" w:hAnsi="Times New Roman" w:cs="Times New Roman"/>
          <w:sz w:val="24"/>
          <w:szCs w:val="24"/>
        </w:rPr>
        <w:t>Takové podmínky do závazného stanoviska nepatří. Orgán územního plánování posuzuje soulad záměru s územním plánem.</w:t>
      </w:r>
    </w:p>
    <w:p w:rsidR="000B0839" w:rsidRPr="006C778D" w:rsidRDefault="000B0839"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Dodatečné vybudování okenních a dveřních otvorů – je potřeba ZS (mění se vzhled stavby)</w:t>
      </w:r>
      <w:r w:rsidR="000B0839">
        <w:rPr>
          <w:rFonts w:ascii="Times New Roman" w:hAnsi="Times New Roman" w:cs="Times New Roman"/>
          <w:b/>
          <w:sz w:val="24"/>
          <w:szCs w:val="24"/>
        </w:rPr>
        <w:t>?</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 xml:space="preserve">Projednává se ve stavebním řízení – k tomu se závazné stanovisko </w:t>
      </w:r>
      <w:r w:rsidR="000B0839">
        <w:rPr>
          <w:rFonts w:ascii="Times New Roman" w:hAnsi="Times New Roman" w:cs="Times New Roman"/>
          <w:sz w:val="24"/>
          <w:szCs w:val="24"/>
        </w:rPr>
        <w:t xml:space="preserve">orgánu územního plánování </w:t>
      </w:r>
      <w:r w:rsidRPr="006C778D">
        <w:rPr>
          <w:rFonts w:ascii="Times New Roman" w:hAnsi="Times New Roman" w:cs="Times New Roman"/>
          <w:sz w:val="24"/>
          <w:szCs w:val="24"/>
        </w:rPr>
        <w:t>nevydává</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Je nutné ZS k řízení o prodloužení platnosti územního rozhodnutí?</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 xml:space="preserve">Ano. </w:t>
      </w:r>
      <w:r w:rsidR="000B0839">
        <w:rPr>
          <w:rFonts w:ascii="Times New Roman" w:hAnsi="Times New Roman" w:cs="Times New Roman"/>
          <w:sz w:val="24"/>
          <w:szCs w:val="24"/>
        </w:rPr>
        <w:t xml:space="preserve">Orgán územního plánování </w:t>
      </w:r>
      <w:r w:rsidRPr="006C778D">
        <w:rPr>
          <w:rFonts w:ascii="Times New Roman" w:hAnsi="Times New Roman" w:cs="Times New Roman"/>
          <w:sz w:val="24"/>
          <w:szCs w:val="24"/>
        </w:rPr>
        <w:t xml:space="preserve">by </w:t>
      </w:r>
      <w:r w:rsidR="000B0839">
        <w:rPr>
          <w:rFonts w:ascii="Times New Roman" w:hAnsi="Times New Roman" w:cs="Times New Roman"/>
          <w:sz w:val="24"/>
          <w:szCs w:val="24"/>
        </w:rPr>
        <w:t>měl posoudit</w:t>
      </w:r>
      <w:r w:rsidRPr="006C778D">
        <w:rPr>
          <w:rFonts w:ascii="Times New Roman" w:hAnsi="Times New Roman" w:cs="Times New Roman"/>
          <w:sz w:val="24"/>
          <w:szCs w:val="24"/>
        </w:rPr>
        <w:t>, zda je záměr ještě možný</w:t>
      </w:r>
      <w:r w:rsidR="000B0839">
        <w:rPr>
          <w:rFonts w:ascii="Times New Roman" w:hAnsi="Times New Roman" w:cs="Times New Roman"/>
          <w:sz w:val="24"/>
          <w:szCs w:val="24"/>
        </w:rPr>
        <w:t>.</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Možnost pozastavení vydání ZS pro doplnění podkladů? A jak potom se zdržením v souvislosti s řízením stavebních úřadů v rámci jednoho úřadu? Měl by stavební úřad přerušit žádost z důvodu zajišťování podkladů pro vydání ZS úřadem územního plánování. Měl by vzejít podnět na stavební úřad od úřadu územního plánování?</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Je možné postupovat podle</w:t>
      </w:r>
      <w:r w:rsidRPr="006C778D">
        <w:rPr>
          <w:rFonts w:ascii="Times New Roman" w:hAnsi="Times New Roman" w:cs="Times New Roman"/>
          <w:b/>
          <w:sz w:val="24"/>
          <w:szCs w:val="24"/>
        </w:rPr>
        <w:t xml:space="preserve"> </w:t>
      </w:r>
      <w:r w:rsidRPr="006C778D">
        <w:rPr>
          <w:rFonts w:ascii="Times New Roman" w:hAnsi="Times New Roman" w:cs="Times New Roman"/>
          <w:sz w:val="24"/>
          <w:szCs w:val="24"/>
        </w:rPr>
        <w:t>§ 37 odst. 3 správního řádu – vyzvat k doplnění a stanovit přiměřenou lhůtu. Pokud nedoplní, lze sdělit podle § 155 odst. 3 správního řádu, že závazné stanovisko nelze vydat, protože nejsou dostatečné podklady.</w:t>
      </w: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sz w:val="24"/>
          <w:szCs w:val="24"/>
        </w:rPr>
        <w:t>Upravit vnitřním předpisem.</w:t>
      </w:r>
      <w:r w:rsidRPr="006C778D">
        <w:rPr>
          <w:rFonts w:ascii="Times New Roman" w:hAnsi="Times New Roman" w:cs="Times New Roman"/>
          <w:b/>
          <w:sz w:val="24"/>
          <w:szCs w:val="24"/>
        </w:rPr>
        <w:t xml:space="preserve"> </w:t>
      </w:r>
    </w:p>
    <w:p w:rsidR="006C778D" w:rsidRPr="006C778D" w:rsidRDefault="006C778D" w:rsidP="006C778D">
      <w:pPr>
        <w:pStyle w:val="Odstavecseseznamem"/>
        <w:ind w:left="0"/>
        <w:jc w:val="both"/>
        <w:rPr>
          <w:rFonts w:ascii="Times New Roman" w:hAnsi="Times New Roman" w:cs="Times New Roman"/>
          <w:b/>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Lze ZS změnit regulativ z registrované ÚS? (př. limit minimální výměry parcel, řešení dopravní a technické infrastruktury apod.). Změna celé ÚS závazným stanoviskem…? Kde je hranice?</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Nelze měnit celou územní studii.</w:t>
      </w:r>
    </w:p>
    <w:p w:rsidR="006C778D" w:rsidRPr="006C778D" w:rsidRDefault="006C778D" w:rsidP="006C778D">
      <w:pPr>
        <w:jc w:val="both"/>
        <w:rPr>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 xml:space="preserve">Stavebník se bude přípojkou napojovat na síť technické infrastruktury (kanalizace, voda, plyn). Musí k žádosti (US, UR) připojit souhlas k umístění stavebního záměru dle § 184a stavebního zákona nebo postačí stanovisko vlastníka technické infrastruktury k možnosti a způsobu napojení </w:t>
      </w:r>
      <w:r w:rsidRPr="006C778D">
        <w:rPr>
          <w:rFonts w:ascii="Times New Roman" w:hAnsi="Times New Roman" w:cs="Times New Roman"/>
          <w:b/>
          <w:sz w:val="24"/>
          <w:szCs w:val="24"/>
          <w:lang w:val="en-US"/>
        </w:rPr>
        <w:t>[</w:t>
      </w:r>
      <w:r w:rsidRPr="006C778D">
        <w:rPr>
          <w:rFonts w:ascii="Times New Roman" w:hAnsi="Times New Roman" w:cs="Times New Roman"/>
          <w:b/>
          <w:sz w:val="24"/>
          <w:szCs w:val="24"/>
        </w:rPr>
        <w:t xml:space="preserve">§ 86 odst. 2 písm. c), § 96 odst. 3 písm. c) StZ], nebo obojí – jak souhlas, tak stanovisko? </w:t>
      </w:r>
    </w:p>
    <w:p w:rsidR="006C778D" w:rsidRPr="006C778D" w:rsidRDefault="006C778D" w:rsidP="006C778D">
      <w:pPr>
        <w:pStyle w:val="Odstavecseseznamem"/>
        <w:ind w:left="0"/>
        <w:jc w:val="both"/>
        <w:rPr>
          <w:rFonts w:ascii="Times New Roman" w:hAnsi="Times New Roman" w:cs="Times New Roman"/>
          <w:sz w:val="24"/>
          <w:szCs w:val="24"/>
        </w:rPr>
      </w:pPr>
      <w:r w:rsidRPr="006C778D">
        <w:rPr>
          <w:rFonts w:ascii="Times New Roman" w:hAnsi="Times New Roman" w:cs="Times New Roman"/>
          <w:sz w:val="24"/>
          <w:szCs w:val="24"/>
        </w:rPr>
        <w:t>Stačí stanovisko.</w:t>
      </w:r>
    </w:p>
    <w:p w:rsidR="006C778D" w:rsidRPr="006C778D" w:rsidRDefault="006C778D" w:rsidP="006C778D">
      <w:pPr>
        <w:pStyle w:val="Odstavecseseznamem"/>
        <w:ind w:left="0"/>
        <w:jc w:val="both"/>
        <w:rPr>
          <w:rFonts w:ascii="Times New Roman" w:hAnsi="Times New Roman" w:cs="Times New Roman"/>
          <w:sz w:val="24"/>
          <w:szCs w:val="24"/>
        </w:rPr>
      </w:pPr>
    </w:p>
    <w:p w:rsidR="006C778D" w:rsidRPr="006C778D" w:rsidRDefault="006C778D" w:rsidP="006C778D">
      <w:pPr>
        <w:pStyle w:val="Odstavecseseznamem"/>
        <w:ind w:left="0"/>
        <w:jc w:val="both"/>
        <w:rPr>
          <w:rFonts w:ascii="Times New Roman" w:hAnsi="Times New Roman" w:cs="Times New Roman"/>
          <w:b/>
          <w:sz w:val="24"/>
          <w:szCs w:val="24"/>
        </w:rPr>
      </w:pPr>
      <w:r w:rsidRPr="006C778D">
        <w:rPr>
          <w:rFonts w:ascii="Times New Roman" w:hAnsi="Times New Roman" w:cs="Times New Roman"/>
          <w:b/>
          <w:sz w:val="24"/>
          <w:szCs w:val="24"/>
        </w:rPr>
        <w:t>Co je povinen stavební úřad posuzovat při vydání závazného stanoviska dle § 94j odst. 2 StZ?</w:t>
      </w:r>
    </w:p>
    <w:p w:rsidR="006C778D" w:rsidRPr="006C778D" w:rsidRDefault="005020EE" w:rsidP="006C778D">
      <w:pPr>
        <w:pStyle w:val="Odstavecseseznamem"/>
        <w:spacing w:before="120"/>
        <w:ind w:left="0"/>
        <w:jc w:val="both"/>
        <w:rPr>
          <w:rFonts w:ascii="Times New Roman" w:hAnsi="Times New Roman" w:cs="Times New Roman"/>
          <w:sz w:val="24"/>
          <w:szCs w:val="24"/>
        </w:rPr>
      </w:pPr>
      <w:r w:rsidRPr="005020EE">
        <w:rPr>
          <w:rFonts w:ascii="Times New Roman" w:hAnsi="Times New Roman" w:cs="Times New Roman"/>
          <w:sz w:val="24"/>
          <w:szCs w:val="24"/>
        </w:rPr>
        <w:t xml:space="preserve">V tomto ustanovení je uvedeno, že stavební úřady budou namísto rozhodnutí o povolení vedlejších staveb vydávat závazná stanoviska, a proto jejich obsahem bude to, co by uvedly v rozhodnutí, včetně posouzení stavby v jejich působnosti z hledisek uvedených v ustanovení § 90 a § 111 stavebního zákona a také včetně případného stanovení podmínek pro umístění stavby a pro povolení stavby. Je nutné si uvědomit, že jde o stavbu v jejich působnosti, kterou však administruje jiný stavební úřad, a kterému je nutné tuto stavbu z hledisek, které náleží do jejich působnosti, posoudit formou závazného stanoviska. Obsahem závazného stanoviska bude tedy souhlas (nesouhlas) s povolením stavby na základě posouzení stavebního záměru (vedlejší stavby) podle novelizovaného § 90 nebo podle § 111 stavebního zákona. </w:t>
      </w:r>
    </w:p>
    <w:p w:rsidR="006C778D" w:rsidRPr="006C778D" w:rsidRDefault="006C778D" w:rsidP="006C778D">
      <w:pPr>
        <w:pStyle w:val="Odstavecseseznamem"/>
        <w:spacing w:before="120"/>
        <w:ind w:left="0"/>
        <w:jc w:val="both"/>
        <w:rPr>
          <w:rFonts w:ascii="Times New Roman" w:hAnsi="Times New Roman" w:cs="Times New Roman"/>
          <w:b/>
          <w:sz w:val="24"/>
          <w:szCs w:val="24"/>
        </w:rPr>
      </w:pPr>
      <w:r w:rsidRPr="006C778D">
        <w:rPr>
          <w:rFonts w:ascii="Times New Roman" w:hAnsi="Times New Roman" w:cs="Times New Roman"/>
          <w:b/>
          <w:sz w:val="24"/>
          <w:szCs w:val="24"/>
        </w:rPr>
        <w:t xml:space="preserve">Jaký je postup projednávání nepodstatných odchylek v průběhu realizace stavby? Jaké změny se projednávají? Jak se změny projednávají dle § 122 odst. 2 SZ a projednávají se jen změny ohlášené? Jaký je výstup takovéhoto projednání? Může být výstupem projednání zjištění, že se nejedná o nepodstatné změny? </w:t>
      </w:r>
    </w:p>
    <w:p w:rsidR="006C778D" w:rsidRPr="006C778D" w:rsidRDefault="006C778D" w:rsidP="006C778D">
      <w:pPr>
        <w:pStyle w:val="Odstavecseseznamem"/>
        <w:spacing w:before="120"/>
        <w:ind w:left="0"/>
        <w:jc w:val="both"/>
        <w:rPr>
          <w:rFonts w:ascii="Times New Roman" w:hAnsi="Times New Roman" w:cs="Times New Roman"/>
          <w:sz w:val="24"/>
          <w:szCs w:val="24"/>
        </w:rPr>
      </w:pPr>
      <w:r w:rsidRPr="006C778D">
        <w:rPr>
          <w:rFonts w:ascii="Times New Roman" w:hAnsi="Times New Roman" w:cs="Times New Roman"/>
          <w:sz w:val="24"/>
          <w:szCs w:val="24"/>
        </w:rPr>
        <w:t xml:space="preserve">§ 118 odst. 7:  Stavebník podá žádost o změnu s popisem navrhovaných nepodstatných odchylek – stavební úřad mu buď sdělí, že změnu projedná při vydání kolaudačního souhlasu nebo kolaudačního rozhodnutí (může to udělat i bez výslovné žádosti stavebníka), nebo ho vyzve k doplnění podkladů a žádost projedná. </w:t>
      </w:r>
    </w:p>
    <w:p w:rsidR="006C778D" w:rsidRPr="006C778D" w:rsidRDefault="006C778D" w:rsidP="006C778D">
      <w:pPr>
        <w:pStyle w:val="Odstavecseseznamem"/>
        <w:spacing w:before="120"/>
        <w:ind w:left="0"/>
        <w:jc w:val="both"/>
        <w:rPr>
          <w:rFonts w:ascii="Times New Roman" w:hAnsi="Times New Roman" w:cs="Times New Roman"/>
          <w:sz w:val="24"/>
          <w:szCs w:val="24"/>
        </w:rPr>
      </w:pPr>
      <w:r w:rsidRPr="006C778D">
        <w:rPr>
          <w:rFonts w:ascii="Times New Roman" w:hAnsi="Times New Roman" w:cs="Times New Roman"/>
          <w:sz w:val="24"/>
          <w:szCs w:val="24"/>
        </w:rPr>
        <w:t>§ 122 odst. 2 – pokud jsou zjištěny nepodstatné odchylky, zaznamená je stavební úřad do protokolu ze závěrečné kontrolní prohlídky. Pokud nesplní podmínky uvedené v § 118 odst. 7, zahájí stavební úřad řízení o odstranění stavby</w:t>
      </w:r>
      <w:r w:rsidR="00E003EF">
        <w:rPr>
          <w:rFonts w:ascii="Times New Roman" w:hAnsi="Times New Roman" w:cs="Times New Roman"/>
          <w:sz w:val="24"/>
          <w:szCs w:val="24"/>
        </w:rPr>
        <w:t xml:space="preserve"> provedené v rozporu s tím, jak byla povolena</w:t>
      </w:r>
      <w:r w:rsidRPr="006C778D">
        <w:rPr>
          <w:rFonts w:ascii="Times New Roman" w:hAnsi="Times New Roman" w:cs="Times New Roman"/>
          <w:sz w:val="24"/>
          <w:szCs w:val="24"/>
        </w:rPr>
        <w:t>.</w:t>
      </w:r>
    </w:p>
    <w:p w:rsidR="006C778D" w:rsidRPr="006C778D" w:rsidRDefault="006C778D" w:rsidP="006C778D">
      <w:pPr>
        <w:jc w:val="both"/>
        <w:rPr>
          <w:sz w:val="24"/>
          <w:szCs w:val="24"/>
        </w:rPr>
      </w:pPr>
    </w:p>
    <w:p w:rsidR="006C778D" w:rsidRPr="006C778D" w:rsidRDefault="006C778D" w:rsidP="006C778D">
      <w:pPr>
        <w:jc w:val="both"/>
        <w:rPr>
          <w:rFonts w:eastAsia="Calibri"/>
          <w:b/>
          <w:sz w:val="24"/>
          <w:szCs w:val="24"/>
        </w:rPr>
      </w:pPr>
      <w:r w:rsidRPr="006C778D">
        <w:rPr>
          <w:b/>
          <w:sz w:val="24"/>
          <w:szCs w:val="24"/>
        </w:rPr>
        <w:t>Stavba dočasná dle § 104 odst. 1 c) SZ.  Dočasnost nelze p</w:t>
      </w:r>
      <w:r w:rsidR="000B0839">
        <w:rPr>
          <w:b/>
          <w:sz w:val="24"/>
          <w:szCs w:val="24"/>
        </w:rPr>
        <w:t xml:space="preserve">rodloužit, ale ze znění tohoto ustanovení </w:t>
      </w:r>
      <w:r w:rsidRPr="006C778D">
        <w:rPr>
          <w:b/>
          <w:sz w:val="24"/>
          <w:szCs w:val="24"/>
        </w:rPr>
        <w:t>nelze ani jednoznačně konstatovat, že nelze změnit na stavbu trvalou.</w:t>
      </w:r>
    </w:p>
    <w:p w:rsidR="006C778D" w:rsidRPr="006C778D" w:rsidRDefault="006C778D" w:rsidP="006C778D">
      <w:pPr>
        <w:jc w:val="both"/>
        <w:rPr>
          <w:b/>
          <w:sz w:val="24"/>
          <w:szCs w:val="24"/>
        </w:rPr>
      </w:pPr>
      <w:r w:rsidRPr="006C778D">
        <w:rPr>
          <w:b/>
          <w:sz w:val="24"/>
          <w:szCs w:val="24"/>
        </w:rPr>
        <w:t>Lze sice uvážit, že i změna na dobu trvalou je prodloužením dočasnosti, ale je otázka, zda je to obhajitelné.</w:t>
      </w:r>
    </w:p>
    <w:p w:rsidR="00484595" w:rsidRDefault="000B0839" w:rsidP="006C778D">
      <w:pPr>
        <w:jc w:val="both"/>
        <w:rPr>
          <w:sz w:val="24"/>
          <w:szCs w:val="24"/>
        </w:rPr>
      </w:pPr>
      <w:r w:rsidRPr="000B0839">
        <w:rPr>
          <w:sz w:val="24"/>
          <w:szCs w:val="24"/>
        </w:rPr>
        <w:t>Změna stavby dočasné na stavbu trvalou</w:t>
      </w:r>
      <w:r>
        <w:rPr>
          <w:sz w:val="24"/>
          <w:szCs w:val="24"/>
        </w:rPr>
        <w:t xml:space="preserve"> je něco jiného než prodloužení dočasnosti. Pokud stavební úřad zjistí, že vlastník stavby </w:t>
      </w:r>
      <w:r w:rsidR="00484595">
        <w:rPr>
          <w:sz w:val="24"/>
          <w:szCs w:val="24"/>
        </w:rPr>
        <w:t xml:space="preserve">povolené na ohlášení podle § 104 odst. 1 písm. c) stavebního zákona ji po uplynutí 3 let neodstranil, zahájí řízení o odstranění stavby podle § 129 odst. 1 písm. f) stavebního zákona a postupuje podle § 129 odst. 6. </w:t>
      </w:r>
    </w:p>
    <w:p w:rsidR="00484595" w:rsidRDefault="00484595" w:rsidP="006C778D">
      <w:pPr>
        <w:jc w:val="both"/>
        <w:rPr>
          <w:sz w:val="24"/>
          <w:szCs w:val="24"/>
        </w:rPr>
      </w:pPr>
      <w:r>
        <w:rPr>
          <w:sz w:val="24"/>
          <w:szCs w:val="24"/>
        </w:rPr>
        <w:t>Pokud stavebník požádá o prodloužení dočasnosti, je nutné žádost zamítnout.</w:t>
      </w:r>
    </w:p>
    <w:p w:rsidR="006C778D" w:rsidRPr="000B0839" w:rsidRDefault="00484595" w:rsidP="006C778D">
      <w:pPr>
        <w:jc w:val="both"/>
        <w:rPr>
          <w:sz w:val="24"/>
          <w:szCs w:val="24"/>
        </w:rPr>
      </w:pPr>
      <w:r>
        <w:rPr>
          <w:sz w:val="24"/>
          <w:szCs w:val="24"/>
        </w:rPr>
        <w:t>Pokud požádá o změnu na stavbu trvalou, žádost se projedná a podle výsledku projednání stavební úřad rozhodne (změn</w:t>
      </w:r>
      <w:r w:rsidR="0030598F">
        <w:rPr>
          <w:sz w:val="24"/>
          <w:szCs w:val="24"/>
        </w:rPr>
        <w:t>a</w:t>
      </w:r>
      <w:r>
        <w:rPr>
          <w:sz w:val="24"/>
          <w:szCs w:val="24"/>
        </w:rPr>
        <w:t xml:space="preserve"> na stavbu trvalou je možná za splnění požadavků na technický stav stavby a na ochranu veřejných zájmů).   </w:t>
      </w:r>
      <w:r w:rsidR="000B0839" w:rsidRPr="000B0839">
        <w:rPr>
          <w:sz w:val="24"/>
          <w:szCs w:val="24"/>
        </w:rPr>
        <w:t xml:space="preserve"> </w:t>
      </w:r>
    </w:p>
    <w:p w:rsidR="008A5A66" w:rsidRPr="006C778D" w:rsidRDefault="008A5A66" w:rsidP="008A5A66">
      <w:pPr>
        <w:jc w:val="both"/>
        <w:rPr>
          <w:sz w:val="24"/>
          <w:szCs w:val="24"/>
          <w:lang w:eastAsia="en-US"/>
        </w:rPr>
      </w:pPr>
    </w:p>
    <w:p w:rsidR="005E370C" w:rsidRDefault="005E370C" w:rsidP="00D3248F">
      <w:pPr>
        <w:tabs>
          <w:tab w:val="left" w:pos="360"/>
        </w:tabs>
        <w:jc w:val="both"/>
        <w:rPr>
          <w:bCs/>
          <w:sz w:val="24"/>
          <w:szCs w:val="24"/>
        </w:rPr>
      </w:pPr>
    </w:p>
    <w:p w:rsidR="005E370C" w:rsidRDefault="005E370C" w:rsidP="00D3248F">
      <w:pPr>
        <w:tabs>
          <w:tab w:val="left" w:pos="360"/>
        </w:tabs>
        <w:jc w:val="both"/>
        <w:rPr>
          <w:bCs/>
          <w:sz w:val="24"/>
          <w:szCs w:val="24"/>
        </w:rPr>
      </w:pPr>
    </w:p>
    <w:p w:rsidR="00F37422" w:rsidRPr="00D3248F" w:rsidRDefault="004778DC" w:rsidP="00D3248F">
      <w:pPr>
        <w:tabs>
          <w:tab w:val="left" w:pos="360"/>
        </w:tabs>
        <w:jc w:val="both"/>
        <w:rPr>
          <w:bCs/>
          <w:sz w:val="24"/>
          <w:szCs w:val="24"/>
        </w:rPr>
      </w:pPr>
      <w:r>
        <w:rPr>
          <w:bCs/>
          <w:sz w:val="24"/>
          <w:szCs w:val="24"/>
        </w:rPr>
        <w:t>Zapsala Ing. Štvánová</w:t>
      </w:r>
      <w:r w:rsidR="00CE376C">
        <w:rPr>
          <w:bCs/>
          <w:sz w:val="24"/>
          <w:szCs w:val="24"/>
        </w:rPr>
        <w:t>,</w:t>
      </w:r>
      <w:r w:rsidR="00D3248F">
        <w:rPr>
          <w:bCs/>
          <w:sz w:val="24"/>
          <w:szCs w:val="24"/>
        </w:rPr>
        <w:t xml:space="preserve"> </w:t>
      </w:r>
      <w:r w:rsidR="00FF741B">
        <w:rPr>
          <w:bCs/>
          <w:sz w:val="24"/>
          <w:szCs w:val="24"/>
        </w:rPr>
        <w:t xml:space="preserve">červen </w:t>
      </w:r>
      <w:r w:rsidR="00005BD7">
        <w:rPr>
          <w:bCs/>
          <w:iCs/>
          <w:sz w:val="24"/>
        </w:rPr>
        <w:t>201</w:t>
      </w:r>
      <w:r w:rsidR="003F3942">
        <w:rPr>
          <w:bCs/>
          <w:iCs/>
          <w:sz w:val="24"/>
        </w:rPr>
        <w:t>8</w:t>
      </w:r>
      <w:r w:rsidR="00CF7D4F" w:rsidRPr="00CF7D4F">
        <w:rPr>
          <w:bCs/>
          <w:iCs/>
          <w:sz w:val="24"/>
        </w:rPr>
        <w:t xml:space="preserve"> </w:t>
      </w:r>
    </w:p>
    <w:p w:rsidR="00D17D1D" w:rsidRDefault="00D17D1D"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350078" w:rsidRDefault="00350078"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T.G.Masaryka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MěÚ Rokycany, odbor stavební, nám. T.G.Masaryka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MěÚ Dobřany, stavební odbor, nám. T.G.M.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DC5A8C" w:rsidRPr="00B37F3D" w:rsidRDefault="00C24A6B">
      <w:pPr>
        <w:pStyle w:val="Zkladntextodsazen"/>
        <w:ind w:left="0"/>
        <w:rPr>
          <w:rFonts w:ascii="Times New Roman" w:hAnsi="Times New Roman"/>
          <w:sz w:val="24"/>
          <w:szCs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r w:rsidR="00DC5A8C" w:rsidRPr="00B37F3D">
        <w:rPr>
          <w:rFonts w:ascii="Times New Roman" w:hAnsi="Times New Roman"/>
          <w:sz w:val="24"/>
          <w:szCs w:val="24"/>
        </w:rPr>
        <w:t xml:space="preserve">  </w:t>
      </w:r>
    </w:p>
    <w:sectPr w:rsidR="00DC5A8C" w:rsidRPr="00B37F3D" w:rsidSect="002C2E9D">
      <w:footerReference w:type="even" r:id="rId7"/>
      <w:footerReference w:type="default" r:id="rId8"/>
      <w:headerReference w:type="first" r:id="rId9"/>
      <w:footerReference w:type="first" r:id="rId10"/>
      <w:pgSz w:w="11906" w:h="16838" w:code="9"/>
      <w:pgMar w:top="1304" w:right="1418" w:bottom="1418" w:left="1134" w:header="709" w:footer="77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7B0" w:rsidRDefault="00A637B0">
      <w:r>
        <w:separator/>
      </w:r>
    </w:p>
  </w:endnote>
  <w:endnote w:type="continuationSeparator" w:id="0">
    <w:p w:rsidR="00A637B0" w:rsidRDefault="00A6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52C39" w:rsidRDefault="00652C39" w:rsidP="00847DD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61A2A">
      <w:rPr>
        <w:rStyle w:val="slostrnky"/>
        <w:noProof/>
      </w:rPr>
      <w:t>2</w:t>
    </w:r>
    <w:r>
      <w:rPr>
        <w:rStyle w:val="slostrnky"/>
      </w:rPr>
      <w:fldChar w:fldCharType="end"/>
    </w:r>
  </w:p>
  <w:p w:rsidR="00652C39" w:rsidRDefault="00652C39"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7B0" w:rsidRDefault="00A637B0">
      <w:r>
        <w:separator/>
      </w:r>
    </w:p>
  </w:footnote>
  <w:footnote w:type="continuationSeparator" w:id="0">
    <w:p w:rsidR="00A637B0" w:rsidRDefault="00A63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C39" w:rsidRDefault="00652C39">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52C39" w:rsidRDefault="00652C39">
                <w:pPr>
                  <w:pStyle w:val="Nadpis1"/>
                  <w:rPr>
                    <w:rFonts w:ascii="Times New Roman" w:hAnsi="Times New Roman"/>
                    <w:caps/>
                    <w:sz w:val="32"/>
                  </w:rPr>
                </w:pPr>
                <w:r>
                  <w:rPr>
                    <w:rFonts w:ascii="Times New Roman" w:hAnsi="Times New Roman"/>
                    <w:caps/>
                    <w:sz w:val="32"/>
                  </w:rPr>
                  <w:t xml:space="preserve">Krajský úřad Plzeňského kraje </w:t>
                </w:r>
              </w:p>
              <w:p w:rsidR="00652C39" w:rsidRDefault="00652C39">
                <w:pPr>
                  <w:pStyle w:val="Nadpis1"/>
                  <w:rPr>
                    <w:rFonts w:ascii="Times New Roman" w:hAnsi="Times New Roman"/>
                    <w:caps/>
                  </w:rPr>
                </w:pPr>
                <w:r>
                  <w:rPr>
                    <w:rFonts w:ascii="Times New Roman" w:hAnsi="Times New Roman"/>
                    <w:caps/>
                  </w:rPr>
                  <w:t>odbor regionálního rozvoje</w:t>
                </w:r>
              </w:p>
              <w:p w:rsidR="00652C39" w:rsidRDefault="00652C39">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0214"/>
    <w:multiLevelType w:val="hybridMultilevel"/>
    <w:tmpl w:val="BA40C8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D87233"/>
    <w:multiLevelType w:val="hybridMultilevel"/>
    <w:tmpl w:val="A66289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9D30D1"/>
    <w:multiLevelType w:val="hybridMultilevel"/>
    <w:tmpl w:val="DA42C3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4D4D66"/>
    <w:multiLevelType w:val="hybridMultilevel"/>
    <w:tmpl w:val="37F295E0"/>
    <w:lvl w:ilvl="0" w:tplc="04050011">
      <w:start w:val="1"/>
      <w:numFmt w:val="decimal"/>
      <w:lvlText w:val="%1)"/>
      <w:lvlJc w:val="left"/>
      <w:pPr>
        <w:tabs>
          <w:tab w:val="num" w:pos="1070"/>
        </w:tabs>
        <w:ind w:left="107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6729AB"/>
    <w:multiLevelType w:val="hybridMultilevel"/>
    <w:tmpl w:val="BD120F02"/>
    <w:lvl w:ilvl="0" w:tplc="20549EA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247D12CF"/>
    <w:multiLevelType w:val="hybridMultilevel"/>
    <w:tmpl w:val="A1FCBEB0"/>
    <w:lvl w:ilvl="0" w:tplc="BC58008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985EA5"/>
    <w:multiLevelType w:val="hybridMultilevel"/>
    <w:tmpl w:val="49D4C8EE"/>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10" w15:restartNumberingAfterBreak="0">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FA14BB"/>
    <w:multiLevelType w:val="hybridMultilevel"/>
    <w:tmpl w:val="884C3F64"/>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4" w15:restartNumberingAfterBreak="0">
    <w:nsid w:val="35BB10CB"/>
    <w:multiLevelType w:val="hybridMultilevel"/>
    <w:tmpl w:val="F63A9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1C6805"/>
    <w:multiLevelType w:val="hybridMultilevel"/>
    <w:tmpl w:val="88A0E5A6"/>
    <w:lvl w:ilvl="0" w:tplc="BC580080">
      <w:start w:val="1"/>
      <w:numFmt w:val="decimal"/>
      <w:lvlText w:val="%1."/>
      <w:lvlJc w:val="left"/>
      <w:pPr>
        <w:ind w:left="1065" w:hanging="705"/>
      </w:pPr>
      <w:rPr>
        <w:rFonts w:hint="default"/>
      </w:rPr>
    </w:lvl>
    <w:lvl w:ilvl="1" w:tplc="ABE6188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AD66A37"/>
    <w:multiLevelType w:val="hybridMultilevel"/>
    <w:tmpl w:val="4106020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3E1B4673"/>
    <w:multiLevelType w:val="hybridMultilevel"/>
    <w:tmpl w:val="8D72F5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054215B"/>
    <w:multiLevelType w:val="hybridMultilevel"/>
    <w:tmpl w:val="96304A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7C1A8F"/>
    <w:multiLevelType w:val="hybridMultilevel"/>
    <w:tmpl w:val="F0664130"/>
    <w:lvl w:ilvl="0" w:tplc="34CCBD52">
      <w:start w:val="1"/>
      <w:numFmt w:val="decimal"/>
      <w:lvlText w:val="%1."/>
      <w:lvlJc w:val="left"/>
      <w:pPr>
        <w:tabs>
          <w:tab w:val="num" w:pos="397"/>
        </w:tabs>
        <w:ind w:left="227" w:hanging="227"/>
      </w:pPr>
      <w:rPr>
        <w:rFonts w:hint="default"/>
        <w:b/>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FBFC8C76">
      <w:start w:val="12"/>
      <w:numFmt w:val="bullet"/>
      <w:lvlText w:val=""/>
      <w:lvlJc w:val="left"/>
      <w:pPr>
        <w:ind w:left="3240" w:hanging="360"/>
      </w:pPr>
      <w:rPr>
        <w:rFonts w:ascii="Symbol" w:eastAsia="Times New Roman" w:hAnsi="Symbol" w:cs="Times New Roman" w:hint="default"/>
      </w:r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2A86E5C"/>
    <w:multiLevelType w:val="hybridMultilevel"/>
    <w:tmpl w:val="0E12047A"/>
    <w:lvl w:ilvl="0" w:tplc="F858EA50">
      <w:start w:val="1"/>
      <w:numFmt w:val="bullet"/>
      <w:lvlText w:val="•"/>
      <w:lvlJc w:val="left"/>
      <w:pPr>
        <w:tabs>
          <w:tab w:val="num" w:pos="720"/>
        </w:tabs>
        <w:ind w:left="720" w:hanging="360"/>
      </w:pPr>
      <w:rPr>
        <w:rFonts w:ascii="Arial" w:hAnsi="Arial" w:hint="default"/>
      </w:rPr>
    </w:lvl>
    <w:lvl w:ilvl="1" w:tplc="BB4A8A42" w:tentative="1">
      <w:start w:val="1"/>
      <w:numFmt w:val="bullet"/>
      <w:lvlText w:val="•"/>
      <w:lvlJc w:val="left"/>
      <w:pPr>
        <w:tabs>
          <w:tab w:val="num" w:pos="1440"/>
        </w:tabs>
        <w:ind w:left="1440" w:hanging="360"/>
      </w:pPr>
      <w:rPr>
        <w:rFonts w:ascii="Arial" w:hAnsi="Arial" w:hint="default"/>
      </w:rPr>
    </w:lvl>
    <w:lvl w:ilvl="2" w:tplc="994223A8" w:tentative="1">
      <w:start w:val="1"/>
      <w:numFmt w:val="bullet"/>
      <w:lvlText w:val="•"/>
      <w:lvlJc w:val="left"/>
      <w:pPr>
        <w:tabs>
          <w:tab w:val="num" w:pos="2160"/>
        </w:tabs>
        <w:ind w:left="2160" w:hanging="360"/>
      </w:pPr>
      <w:rPr>
        <w:rFonts w:ascii="Arial" w:hAnsi="Arial" w:hint="default"/>
      </w:rPr>
    </w:lvl>
    <w:lvl w:ilvl="3" w:tplc="3A4AB264" w:tentative="1">
      <w:start w:val="1"/>
      <w:numFmt w:val="bullet"/>
      <w:lvlText w:val="•"/>
      <w:lvlJc w:val="left"/>
      <w:pPr>
        <w:tabs>
          <w:tab w:val="num" w:pos="2880"/>
        </w:tabs>
        <w:ind w:left="2880" w:hanging="360"/>
      </w:pPr>
      <w:rPr>
        <w:rFonts w:ascii="Arial" w:hAnsi="Arial" w:hint="default"/>
      </w:rPr>
    </w:lvl>
    <w:lvl w:ilvl="4" w:tplc="5C246824" w:tentative="1">
      <w:start w:val="1"/>
      <w:numFmt w:val="bullet"/>
      <w:lvlText w:val="•"/>
      <w:lvlJc w:val="left"/>
      <w:pPr>
        <w:tabs>
          <w:tab w:val="num" w:pos="3600"/>
        </w:tabs>
        <w:ind w:left="3600" w:hanging="360"/>
      </w:pPr>
      <w:rPr>
        <w:rFonts w:ascii="Arial" w:hAnsi="Arial" w:hint="default"/>
      </w:rPr>
    </w:lvl>
    <w:lvl w:ilvl="5" w:tplc="868E9DEC" w:tentative="1">
      <w:start w:val="1"/>
      <w:numFmt w:val="bullet"/>
      <w:lvlText w:val="•"/>
      <w:lvlJc w:val="left"/>
      <w:pPr>
        <w:tabs>
          <w:tab w:val="num" w:pos="4320"/>
        </w:tabs>
        <w:ind w:left="4320" w:hanging="360"/>
      </w:pPr>
      <w:rPr>
        <w:rFonts w:ascii="Arial" w:hAnsi="Arial" w:hint="default"/>
      </w:rPr>
    </w:lvl>
    <w:lvl w:ilvl="6" w:tplc="05445EF0" w:tentative="1">
      <w:start w:val="1"/>
      <w:numFmt w:val="bullet"/>
      <w:lvlText w:val="•"/>
      <w:lvlJc w:val="left"/>
      <w:pPr>
        <w:tabs>
          <w:tab w:val="num" w:pos="5040"/>
        </w:tabs>
        <w:ind w:left="5040" w:hanging="360"/>
      </w:pPr>
      <w:rPr>
        <w:rFonts w:ascii="Arial" w:hAnsi="Arial" w:hint="default"/>
      </w:rPr>
    </w:lvl>
    <w:lvl w:ilvl="7" w:tplc="8B24816C" w:tentative="1">
      <w:start w:val="1"/>
      <w:numFmt w:val="bullet"/>
      <w:lvlText w:val="•"/>
      <w:lvlJc w:val="left"/>
      <w:pPr>
        <w:tabs>
          <w:tab w:val="num" w:pos="5760"/>
        </w:tabs>
        <w:ind w:left="5760" w:hanging="360"/>
      </w:pPr>
      <w:rPr>
        <w:rFonts w:ascii="Arial" w:hAnsi="Arial" w:hint="default"/>
      </w:rPr>
    </w:lvl>
    <w:lvl w:ilvl="8" w:tplc="AB0690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A706F9B"/>
    <w:multiLevelType w:val="hybridMultilevel"/>
    <w:tmpl w:val="816CA5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B0544B8"/>
    <w:multiLevelType w:val="hybridMultilevel"/>
    <w:tmpl w:val="205E4186"/>
    <w:lvl w:ilvl="0" w:tplc="366A0B62">
      <w:start w:val="1"/>
      <w:numFmt w:val="bullet"/>
      <w:lvlText w:val="•"/>
      <w:lvlJc w:val="left"/>
      <w:pPr>
        <w:tabs>
          <w:tab w:val="num" w:pos="720"/>
        </w:tabs>
        <w:ind w:left="720" w:hanging="360"/>
      </w:pPr>
      <w:rPr>
        <w:rFonts w:ascii="Arial" w:hAnsi="Arial" w:hint="default"/>
      </w:rPr>
    </w:lvl>
    <w:lvl w:ilvl="1" w:tplc="197AD87E" w:tentative="1">
      <w:start w:val="1"/>
      <w:numFmt w:val="bullet"/>
      <w:lvlText w:val="•"/>
      <w:lvlJc w:val="left"/>
      <w:pPr>
        <w:tabs>
          <w:tab w:val="num" w:pos="1440"/>
        </w:tabs>
        <w:ind w:left="1440" w:hanging="360"/>
      </w:pPr>
      <w:rPr>
        <w:rFonts w:ascii="Arial" w:hAnsi="Arial" w:hint="default"/>
      </w:rPr>
    </w:lvl>
    <w:lvl w:ilvl="2" w:tplc="1CB25560" w:tentative="1">
      <w:start w:val="1"/>
      <w:numFmt w:val="bullet"/>
      <w:lvlText w:val="•"/>
      <w:lvlJc w:val="left"/>
      <w:pPr>
        <w:tabs>
          <w:tab w:val="num" w:pos="2160"/>
        </w:tabs>
        <w:ind w:left="2160" w:hanging="360"/>
      </w:pPr>
      <w:rPr>
        <w:rFonts w:ascii="Arial" w:hAnsi="Arial" w:hint="default"/>
      </w:rPr>
    </w:lvl>
    <w:lvl w:ilvl="3" w:tplc="A6CEDA82" w:tentative="1">
      <w:start w:val="1"/>
      <w:numFmt w:val="bullet"/>
      <w:lvlText w:val="•"/>
      <w:lvlJc w:val="left"/>
      <w:pPr>
        <w:tabs>
          <w:tab w:val="num" w:pos="2880"/>
        </w:tabs>
        <w:ind w:left="2880" w:hanging="360"/>
      </w:pPr>
      <w:rPr>
        <w:rFonts w:ascii="Arial" w:hAnsi="Arial" w:hint="default"/>
      </w:rPr>
    </w:lvl>
    <w:lvl w:ilvl="4" w:tplc="460ED2F0" w:tentative="1">
      <w:start w:val="1"/>
      <w:numFmt w:val="bullet"/>
      <w:lvlText w:val="•"/>
      <w:lvlJc w:val="left"/>
      <w:pPr>
        <w:tabs>
          <w:tab w:val="num" w:pos="3600"/>
        </w:tabs>
        <w:ind w:left="3600" w:hanging="360"/>
      </w:pPr>
      <w:rPr>
        <w:rFonts w:ascii="Arial" w:hAnsi="Arial" w:hint="default"/>
      </w:rPr>
    </w:lvl>
    <w:lvl w:ilvl="5" w:tplc="F1B2F146" w:tentative="1">
      <w:start w:val="1"/>
      <w:numFmt w:val="bullet"/>
      <w:lvlText w:val="•"/>
      <w:lvlJc w:val="left"/>
      <w:pPr>
        <w:tabs>
          <w:tab w:val="num" w:pos="4320"/>
        </w:tabs>
        <w:ind w:left="4320" w:hanging="360"/>
      </w:pPr>
      <w:rPr>
        <w:rFonts w:ascii="Arial" w:hAnsi="Arial" w:hint="default"/>
      </w:rPr>
    </w:lvl>
    <w:lvl w:ilvl="6" w:tplc="AE3822A0" w:tentative="1">
      <w:start w:val="1"/>
      <w:numFmt w:val="bullet"/>
      <w:lvlText w:val="•"/>
      <w:lvlJc w:val="left"/>
      <w:pPr>
        <w:tabs>
          <w:tab w:val="num" w:pos="5040"/>
        </w:tabs>
        <w:ind w:left="5040" w:hanging="360"/>
      </w:pPr>
      <w:rPr>
        <w:rFonts w:ascii="Arial" w:hAnsi="Arial" w:hint="default"/>
      </w:rPr>
    </w:lvl>
    <w:lvl w:ilvl="7" w:tplc="DA048D6A" w:tentative="1">
      <w:start w:val="1"/>
      <w:numFmt w:val="bullet"/>
      <w:lvlText w:val="•"/>
      <w:lvlJc w:val="left"/>
      <w:pPr>
        <w:tabs>
          <w:tab w:val="num" w:pos="5760"/>
        </w:tabs>
        <w:ind w:left="5760" w:hanging="360"/>
      </w:pPr>
      <w:rPr>
        <w:rFonts w:ascii="Arial" w:hAnsi="Arial" w:hint="default"/>
      </w:rPr>
    </w:lvl>
    <w:lvl w:ilvl="8" w:tplc="B19C3E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C16995"/>
    <w:multiLevelType w:val="hybridMultilevel"/>
    <w:tmpl w:val="6EC4B6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4865A9"/>
    <w:multiLevelType w:val="hybridMultilevel"/>
    <w:tmpl w:val="8886F8B4"/>
    <w:lvl w:ilvl="0" w:tplc="A3AA2D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65B77B24"/>
    <w:multiLevelType w:val="hybridMultilevel"/>
    <w:tmpl w:val="CF4EA16C"/>
    <w:lvl w:ilvl="0" w:tplc="27869314">
      <w:start w:val="1"/>
      <w:numFmt w:val="bullet"/>
      <w:lvlText w:val="•"/>
      <w:lvlJc w:val="left"/>
      <w:pPr>
        <w:tabs>
          <w:tab w:val="num" w:pos="720"/>
        </w:tabs>
        <w:ind w:left="720" w:hanging="360"/>
      </w:pPr>
      <w:rPr>
        <w:rFonts w:ascii="Arial" w:hAnsi="Arial" w:hint="default"/>
      </w:rPr>
    </w:lvl>
    <w:lvl w:ilvl="1" w:tplc="F5AC8D26" w:tentative="1">
      <w:start w:val="1"/>
      <w:numFmt w:val="bullet"/>
      <w:lvlText w:val="•"/>
      <w:lvlJc w:val="left"/>
      <w:pPr>
        <w:tabs>
          <w:tab w:val="num" w:pos="1440"/>
        </w:tabs>
        <w:ind w:left="1440" w:hanging="360"/>
      </w:pPr>
      <w:rPr>
        <w:rFonts w:ascii="Arial" w:hAnsi="Arial" w:hint="default"/>
      </w:rPr>
    </w:lvl>
    <w:lvl w:ilvl="2" w:tplc="6666BFC6" w:tentative="1">
      <w:start w:val="1"/>
      <w:numFmt w:val="bullet"/>
      <w:lvlText w:val="•"/>
      <w:lvlJc w:val="left"/>
      <w:pPr>
        <w:tabs>
          <w:tab w:val="num" w:pos="2160"/>
        </w:tabs>
        <w:ind w:left="2160" w:hanging="360"/>
      </w:pPr>
      <w:rPr>
        <w:rFonts w:ascii="Arial" w:hAnsi="Arial" w:hint="default"/>
      </w:rPr>
    </w:lvl>
    <w:lvl w:ilvl="3" w:tplc="CAF49BEE" w:tentative="1">
      <w:start w:val="1"/>
      <w:numFmt w:val="bullet"/>
      <w:lvlText w:val="•"/>
      <w:lvlJc w:val="left"/>
      <w:pPr>
        <w:tabs>
          <w:tab w:val="num" w:pos="2880"/>
        </w:tabs>
        <w:ind w:left="2880" w:hanging="360"/>
      </w:pPr>
      <w:rPr>
        <w:rFonts w:ascii="Arial" w:hAnsi="Arial" w:hint="default"/>
      </w:rPr>
    </w:lvl>
    <w:lvl w:ilvl="4" w:tplc="69DC812A" w:tentative="1">
      <w:start w:val="1"/>
      <w:numFmt w:val="bullet"/>
      <w:lvlText w:val="•"/>
      <w:lvlJc w:val="left"/>
      <w:pPr>
        <w:tabs>
          <w:tab w:val="num" w:pos="3600"/>
        </w:tabs>
        <w:ind w:left="3600" w:hanging="360"/>
      </w:pPr>
      <w:rPr>
        <w:rFonts w:ascii="Arial" w:hAnsi="Arial" w:hint="default"/>
      </w:rPr>
    </w:lvl>
    <w:lvl w:ilvl="5" w:tplc="93E405B4" w:tentative="1">
      <w:start w:val="1"/>
      <w:numFmt w:val="bullet"/>
      <w:lvlText w:val="•"/>
      <w:lvlJc w:val="left"/>
      <w:pPr>
        <w:tabs>
          <w:tab w:val="num" w:pos="4320"/>
        </w:tabs>
        <w:ind w:left="4320" w:hanging="360"/>
      </w:pPr>
      <w:rPr>
        <w:rFonts w:ascii="Arial" w:hAnsi="Arial" w:hint="default"/>
      </w:rPr>
    </w:lvl>
    <w:lvl w:ilvl="6" w:tplc="49A0D3BC" w:tentative="1">
      <w:start w:val="1"/>
      <w:numFmt w:val="bullet"/>
      <w:lvlText w:val="•"/>
      <w:lvlJc w:val="left"/>
      <w:pPr>
        <w:tabs>
          <w:tab w:val="num" w:pos="5040"/>
        </w:tabs>
        <w:ind w:left="5040" w:hanging="360"/>
      </w:pPr>
      <w:rPr>
        <w:rFonts w:ascii="Arial" w:hAnsi="Arial" w:hint="default"/>
      </w:rPr>
    </w:lvl>
    <w:lvl w:ilvl="7" w:tplc="4D3EB636" w:tentative="1">
      <w:start w:val="1"/>
      <w:numFmt w:val="bullet"/>
      <w:lvlText w:val="•"/>
      <w:lvlJc w:val="left"/>
      <w:pPr>
        <w:tabs>
          <w:tab w:val="num" w:pos="5760"/>
        </w:tabs>
        <w:ind w:left="5760" w:hanging="360"/>
      </w:pPr>
      <w:rPr>
        <w:rFonts w:ascii="Arial" w:hAnsi="Arial" w:hint="default"/>
      </w:rPr>
    </w:lvl>
    <w:lvl w:ilvl="8" w:tplc="BEB0F47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36" w15:restartNumberingAfterBreak="0">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85351E"/>
    <w:multiLevelType w:val="hybridMultilevel"/>
    <w:tmpl w:val="FD24F2A8"/>
    <w:lvl w:ilvl="0" w:tplc="D5662326">
      <w:start w:val="1"/>
      <w:numFmt w:val="bullet"/>
      <w:lvlText w:val="•"/>
      <w:lvlJc w:val="left"/>
      <w:pPr>
        <w:tabs>
          <w:tab w:val="num" w:pos="720"/>
        </w:tabs>
        <w:ind w:left="720" w:hanging="360"/>
      </w:pPr>
      <w:rPr>
        <w:rFonts w:ascii="Arial" w:hAnsi="Arial" w:hint="default"/>
      </w:rPr>
    </w:lvl>
    <w:lvl w:ilvl="1" w:tplc="DBF29564" w:tentative="1">
      <w:start w:val="1"/>
      <w:numFmt w:val="bullet"/>
      <w:lvlText w:val="•"/>
      <w:lvlJc w:val="left"/>
      <w:pPr>
        <w:tabs>
          <w:tab w:val="num" w:pos="1440"/>
        </w:tabs>
        <w:ind w:left="1440" w:hanging="360"/>
      </w:pPr>
      <w:rPr>
        <w:rFonts w:ascii="Arial" w:hAnsi="Arial" w:hint="default"/>
      </w:rPr>
    </w:lvl>
    <w:lvl w:ilvl="2" w:tplc="96D4D256" w:tentative="1">
      <w:start w:val="1"/>
      <w:numFmt w:val="bullet"/>
      <w:lvlText w:val="•"/>
      <w:lvlJc w:val="left"/>
      <w:pPr>
        <w:tabs>
          <w:tab w:val="num" w:pos="2160"/>
        </w:tabs>
        <w:ind w:left="2160" w:hanging="360"/>
      </w:pPr>
      <w:rPr>
        <w:rFonts w:ascii="Arial" w:hAnsi="Arial" w:hint="default"/>
      </w:rPr>
    </w:lvl>
    <w:lvl w:ilvl="3" w:tplc="E54E99AE" w:tentative="1">
      <w:start w:val="1"/>
      <w:numFmt w:val="bullet"/>
      <w:lvlText w:val="•"/>
      <w:lvlJc w:val="left"/>
      <w:pPr>
        <w:tabs>
          <w:tab w:val="num" w:pos="2880"/>
        </w:tabs>
        <w:ind w:left="2880" w:hanging="360"/>
      </w:pPr>
      <w:rPr>
        <w:rFonts w:ascii="Arial" w:hAnsi="Arial" w:hint="default"/>
      </w:rPr>
    </w:lvl>
    <w:lvl w:ilvl="4" w:tplc="17EAE534" w:tentative="1">
      <w:start w:val="1"/>
      <w:numFmt w:val="bullet"/>
      <w:lvlText w:val="•"/>
      <w:lvlJc w:val="left"/>
      <w:pPr>
        <w:tabs>
          <w:tab w:val="num" w:pos="3600"/>
        </w:tabs>
        <w:ind w:left="3600" w:hanging="360"/>
      </w:pPr>
      <w:rPr>
        <w:rFonts w:ascii="Arial" w:hAnsi="Arial" w:hint="default"/>
      </w:rPr>
    </w:lvl>
    <w:lvl w:ilvl="5" w:tplc="BF2481BA" w:tentative="1">
      <w:start w:val="1"/>
      <w:numFmt w:val="bullet"/>
      <w:lvlText w:val="•"/>
      <w:lvlJc w:val="left"/>
      <w:pPr>
        <w:tabs>
          <w:tab w:val="num" w:pos="4320"/>
        </w:tabs>
        <w:ind w:left="4320" w:hanging="360"/>
      </w:pPr>
      <w:rPr>
        <w:rFonts w:ascii="Arial" w:hAnsi="Arial" w:hint="default"/>
      </w:rPr>
    </w:lvl>
    <w:lvl w:ilvl="6" w:tplc="59F8ED30" w:tentative="1">
      <w:start w:val="1"/>
      <w:numFmt w:val="bullet"/>
      <w:lvlText w:val="•"/>
      <w:lvlJc w:val="left"/>
      <w:pPr>
        <w:tabs>
          <w:tab w:val="num" w:pos="5040"/>
        </w:tabs>
        <w:ind w:left="5040" w:hanging="360"/>
      </w:pPr>
      <w:rPr>
        <w:rFonts w:ascii="Arial" w:hAnsi="Arial" w:hint="default"/>
      </w:rPr>
    </w:lvl>
    <w:lvl w:ilvl="7" w:tplc="FCACDDE2" w:tentative="1">
      <w:start w:val="1"/>
      <w:numFmt w:val="bullet"/>
      <w:lvlText w:val="•"/>
      <w:lvlJc w:val="left"/>
      <w:pPr>
        <w:tabs>
          <w:tab w:val="num" w:pos="5760"/>
        </w:tabs>
        <w:ind w:left="5760" w:hanging="360"/>
      </w:pPr>
      <w:rPr>
        <w:rFonts w:ascii="Arial" w:hAnsi="Arial" w:hint="default"/>
      </w:rPr>
    </w:lvl>
    <w:lvl w:ilvl="8" w:tplc="CEBCB66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AF4579"/>
    <w:multiLevelType w:val="hybridMultilevel"/>
    <w:tmpl w:val="C7E40532"/>
    <w:lvl w:ilvl="0" w:tplc="A51A7036">
      <w:start w:val="1"/>
      <w:numFmt w:val="bullet"/>
      <w:lvlText w:val="•"/>
      <w:lvlJc w:val="left"/>
      <w:pPr>
        <w:tabs>
          <w:tab w:val="num" w:pos="720"/>
        </w:tabs>
        <w:ind w:left="720" w:hanging="360"/>
      </w:pPr>
      <w:rPr>
        <w:rFonts w:ascii="Arial" w:hAnsi="Arial" w:hint="default"/>
      </w:rPr>
    </w:lvl>
    <w:lvl w:ilvl="1" w:tplc="32A65C64" w:tentative="1">
      <w:start w:val="1"/>
      <w:numFmt w:val="bullet"/>
      <w:lvlText w:val="•"/>
      <w:lvlJc w:val="left"/>
      <w:pPr>
        <w:tabs>
          <w:tab w:val="num" w:pos="1440"/>
        </w:tabs>
        <w:ind w:left="1440" w:hanging="360"/>
      </w:pPr>
      <w:rPr>
        <w:rFonts w:ascii="Arial" w:hAnsi="Arial" w:hint="default"/>
      </w:rPr>
    </w:lvl>
    <w:lvl w:ilvl="2" w:tplc="C40476C8" w:tentative="1">
      <w:start w:val="1"/>
      <w:numFmt w:val="bullet"/>
      <w:lvlText w:val="•"/>
      <w:lvlJc w:val="left"/>
      <w:pPr>
        <w:tabs>
          <w:tab w:val="num" w:pos="2160"/>
        </w:tabs>
        <w:ind w:left="2160" w:hanging="360"/>
      </w:pPr>
      <w:rPr>
        <w:rFonts w:ascii="Arial" w:hAnsi="Arial" w:hint="default"/>
      </w:rPr>
    </w:lvl>
    <w:lvl w:ilvl="3" w:tplc="639E23AE" w:tentative="1">
      <w:start w:val="1"/>
      <w:numFmt w:val="bullet"/>
      <w:lvlText w:val="•"/>
      <w:lvlJc w:val="left"/>
      <w:pPr>
        <w:tabs>
          <w:tab w:val="num" w:pos="2880"/>
        </w:tabs>
        <w:ind w:left="2880" w:hanging="360"/>
      </w:pPr>
      <w:rPr>
        <w:rFonts w:ascii="Arial" w:hAnsi="Arial" w:hint="default"/>
      </w:rPr>
    </w:lvl>
    <w:lvl w:ilvl="4" w:tplc="4B28D5E6" w:tentative="1">
      <w:start w:val="1"/>
      <w:numFmt w:val="bullet"/>
      <w:lvlText w:val="•"/>
      <w:lvlJc w:val="left"/>
      <w:pPr>
        <w:tabs>
          <w:tab w:val="num" w:pos="3600"/>
        </w:tabs>
        <w:ind w:left="3600" w:hanging="360"/>
      </w:pPr>
      <w:rPr>
        <w:rFonts w:ascii="Arial" w:hAnsi="Arial" w:hint="default"/>
      </w:rPr>
    </w:lvl>
    <w:lvl w:ilvl="5" w:tplc="944CD3A6" w:tentative="1">
      <w:start w:val="1"/>
      <w:numFmt w:val="bullet"/>
      <w:lvlText w:val="•"/>
      <w:lvlJc w:val="left"/>
      <w:pPr>
        <w:tabs>
          <w:tab w:val="num" w:pos="4320"/>
        </w:tabs>
        <w:ind w:left="4320" w:hanging="360"/>
      </w:pPr>
      <w:rPr>
        <w:rFonts w:ascii="Arial" w:hAnsi="Arial" w:hint="default"/>
      </w:rPr>
    </w:lvl>
    <w:lvl w:ilvl="6" w:tplc="1A301E9C" w:tentative="1">
      <w:start w:val="1"/>
      <w:numFmt w:val="bullet"/>
      <w:lvlText w:val="•"/>
      <w:lvlJc w:val="left"/>
      <w:pPr>
        <w:tabs>
          <w:tab w:val="num" w:pos="5040"/>
        </w:tabs>
        <w:ind w:left="5040" w:hanging="360"/>
      </w:pPr>
      <w:rPr>
        <w:rFonts w:ascii="Arial" w:hAnsi="Arial" w:hint="default"/>
      </w:rPr>
    </w:lvl>
    <w:lvl w:ilvl="7" w:tplc="B75AA270" w:tentative="1">
      <w:start w:val="1"/>
      <w:numFmt w:val="bullet"/>
      <w:lvlText w:val="•"/>
      <w:lvlJc w:val="left"/>
      <w:pPr>
        <w:tabs>
          <w:tab w:val="num" w:pos="5760"/>
        </w:tabs>
        <w:ind w:left="5760" w:hanging="360"/>
      </w:pPr>
      <w:rPr>
        <w:rFonts w:ascii="Arial" w:hAnsi="Arial" w:hint="default"/>
      </w:rPr>
    </w:lvl>
    <w:lvl w:ilvl="8" w:tplc="1A14D0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B43643"/>
    <w:multiLevelType w:val="hybridMultilevel"/>
    <w:tmpl w:val="9A12420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1518CE"/>
    <w:multiLevelType w:val="hybridMultilevel"/>
    <w:tmpl w:val="BECAC77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6D2978"/>
    <w:multiLevelType w:val="hybridMultilevel"/>
    <w:tmpl w:val="59BE307A"/>
    <w:lvl w:ilvl="0" w:tplc="0AF844F4">
      <w:start w:val="1"/>
      <w:numFmt w:val="bullet"/>
      <w:lvlText w:val="•"/>
      <w:lvlJc w:val="left"/>
      <w:pPr>
        <w:tabs>
          <w:tab w:val="num" w:pos="720"/>
        </w:tabs>
        <w:ind w:left="720" w:hanging="360"/>
      </w:pPr>
      <w:rPr>
        <w:rFonts w:ascii="Arial" w:hAnsi="Arial" w:hint="default"/>
      </w:rPr>
    </w:lvl>
    <w:lvl w:ilvl="1" w:tplc="B9F6C9C8" w:tentative="1">
      <w:start w:val="1"/>
      <w:numFmt w:val="bullet"/>
      <w:lvlText w:val="•"/>
      <w:lvlJc w:val="left"/>
      <w:pPr>
        <w:tabs>
          <w:tab w:val="num" w:pos="1440"/>
        </w:tabs>
        <w:ind w:left="1440" w:hanging="360"/>
      </w:pPr>
      <w:rPr>
        <w:rFonts w:ascii="Arial" w:hAnsi="Arial" w:hint="default"/>
      </w:rPr>
    </w:lvl>
    <w:lvl w:ilvl="2" w:tplc="8FCCF432" w:tentative="1">
      <w:start w:val="1"/>
      <w:numFmt w:val="bullet"/>
      <w:lvlText w:val="•"/>
      <w:lvlJc w:val="left"/>
      <w:pPr>
        <w:tabs>
          <w:tab w:val="num" w:pos="2160"/>
        </w:tabs>
        <w:ind w:left="2160" w:hanging="360"/>
      </w:pPr>
      <w:rPr>
        <w:rFonts w:ascii="Arial" w:hAnsi="Arial" w:hint="default"/>
      </w:rPr>
    </w:lvl>
    <w:lvl w:ilvl="3" w:tplc="C222376A" w:tentative="1">
      <w:start w:val="1"/>
      <w:numFmt w:val="bullet"/>
      <w:lvlText w:val="•"/>
      <w:lvlJc w:val="left"/>
      <w:pPr>
        <w:tabs>
          <w:tab w:val="num" w:pos="2880"/>
        </w:tabs>
        <w:ind w:left="2880" w:hanging="360"/>
      </w:pPr>
      <w:rPr>
        <w:rFonts w:ascii="Arial" w:hAnsi="Arial" w:hint="default"/>
      </w:rPr>
    </w:lvl>
    <w:lvl w:ilvl="4" w:tplc="58FE8A5C" w:tentative="1">
      <w:start w:val="1"/>
      <w:numFmt w:val="bullet"/>
      <w:lvlText w:val="•"/>
      <w:lvlJc w:val="left"/>
      <w:pPr>
        <w:tabs>
          <w:tab w:val="num" w:pos="3600"/>
        </w:tabs>
        <w:ind w:left="3600" w:hanging="360"/>
      </w:pPr>
      <w:rPr>
        <w:rFonts w:ascii="Arial" w:hAnsi="Arial" w:hint="default"/>
      </w:rPr>
    </w:lvl>
    <w:lvl w:ilvl="5" w:tplc="7EA89B3A" w:tentative="1">
      <w:start w:val="1"/>
      <w:numFmt w:val="bullet"/>
      <w:lvlText w:val="•"/>
      <w:lvlJc w:val="left"/>
      <w:pPr>
        <w:tabs>
          <w:tab w:val="num" w:pos="4320"/>
        </w:tabs>
        <w:ind w:left="4320" w:hanging="360"/>
      </w:pPr>
      <w:rPr>
        <w:rFonts w:ascii="Arial" w:hAnsi="Arial" w:hint="default"/>
      </w:rPr>
    </w:lvl>
    <w:lvl w:ilvl="6" w:tplc="891A31FE" w:tentative="1">
      <w:start w:val="1"/>
      <w:numFmt w:val="bullet"/>
      <w:lvlText w:val="•"/>
      <w:lvlJc w:val="left"/>
      <w:pPr>
        <w:tabs>
          <w:tab w:val="num" w:pos="5040"/>
        </w:tabs>
        <w:ind w:left="5040" w:hanging="360"/>
      </w:pPr>
      <w:rPr>
        <w:rFonts w:ascii="Arial" w:hAnsi="Arial" w:hint="default"/>
      </w:rPr>
    </w:lvl>
    <w:lvl w:ilvl="7" w:tplc="4A421900" w:tentative="1">
      <w:start w:val="1"/>
      <w:numFmt w:val="bullet"/>
      <w:lvlText w:val="•"/>
      <w:lvlJc w:val="left"/>
      <w:pPr>
        <w:tabs>
          <w:tab w:val="num" w:pos="5760"/>
        </w:tabs>
        <w:ind w:left="5760" w:hanging="360"/>
      </w:pPr>
      <w:rPr>
        <w:rFonts w:ascii="Arial" w:hAnsi="Arial" w:hint="default"/>
      </w:rPr>
    </w:lvl>
    <w:lvl w:ilvl="8" w:tplc="9584964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DF20C3D"/>
    <w:multiLevelType w:val="hybridMultilevel"/>
    <w:tmpl w:val="5ED69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9"/>
  </w:num>
  <w:num w:numId="2">
    <w:abstractNumId w:val="35"/>
  </w:num>
  <w:num w:numId="3">
    <w:abstractNumId w:val="40"/>
  </w:num>
  <w:num w:numId="4">
    <w:abstractNumId w:val="36"/>
  </w:num>
  <w:num w:numId="5">
    <w:abstractNumId w:val="12"/>
  </w:num>
  <w:num w:numId="6">
    <w:abstractNumId w:val="10"/>
  </w:num>
  <w:num w:numId="7">
    <w:abstractNumId w:val="39"/>
  </w:num>
  <w:num w:numId="8">
    <w:abstractNumId w:val="11"/>
  </w:num>
  <w:num w:numId="9">
    <w:abstractNumId w:val="27"/>
  </w:num>
  <w:num w:numId="10">
    <w:abstractNumId w:val="20"/>
  </w:num>
  <w:num w:numId="11">
    <w:abstractNumId w:val="3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28"/>
    <w:lvlOverride w:ilvl="0"/>
    <w:lvlOverride w:ilvl="1"/>
    <w:lvlOverride w:ilvl="2"/>
    <w:lvlOverride w:ilvl="3"/>
    <w:lvlOverride w:ilvl="4"/>
    <w:lvlOverride w:ilvl="5"/>
    <w:lvlOverride w:ilvl="6"/>
    <w:lvlOverride w:ilvl="7"/>
    <w:lvlOverride w:ilvl="8"/>
  </w:num>
  <w:num w:numId="15">
    <w:abstractNumId w:val="6"/>
  </w:num>
  <w:num w:numId="16">
    <w:abstractNumId w:val="22"/>
  </w:num>
  <w:num w:numId="17">
    <w:abstractNumId w:val="2"/>
  </w:num>
  <w:num w:numId="18">
    <w:abstractNumId w:val="9"/>
  </w:num>
  <w:num w:numId="19">
    <w:abstractNumId w:val="45"/>
  </w:num>
  <w:num w:numId="20">
    <w:abstractNumId w:val="26"/>
    <w:lvlOverride w:ilvl="0"/>
    <w:lvlOverride w:ilvl="1"/>
    <w:lvlOverride w:ilvl="2"/>
    <w:lvlOverride w:ilvl="3"/>
    <w:lvlOverride w:ilvl="4"/>
    <w:lvlOverride w:ilvl="5"/>
    <w:lvlOverride w:ilvl="6"/>
    <w:lvlOverride w:ilvl="7"/>
    <w:lvlOverride w:ilvl="8"/>
  </w:num>
  <w:num w:numId="21">
    <w:abstractNumId w:val="33"/>
  </w:num>
  <w:num w:numId="22">
    <w:abstractNumId w:val="4"/>
  </w:num>
  <w:num w:numId="23">
    <w:abstractNumId w:val="1"/>
    <w:lvlOverride w:ilvl="0"/>
    <w:lvlOverride w:ilvl="1"/>
    <w:lvlOverride w:ilvl="2"/>
    <w:lvlOverride w:ilvl="3"/>
    <w:lvlOverride w:ilvl="4"/>
    <w:lvlOverride w:ilvl="5"/>
    <w:lvlOverride w:ilvl="6"/>
    <w:lvlOverride w:ilvl="7"/>
    <w:lvlOverride w:ilvl="8"/>
  </w:num>
  <w:num w:numId="24">
    <w:abstractNumId w:val="41"/>
  </w:num>
  <w:num w:numId="25">
    <w:abstractNumId w:val="0"/>
  </w:num>
  <w:num w:numId="26">
    <w:abstractNumId w:val="30"/>
  </w:num>
  <w:num w:numId="27">
    <w:abstractNumId w:val="17"/>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
  </w:num>
  <w:num w:numId="32">
    <w:abstractNumId w:val="3"/>
  </w:num>
  <w:num w:numId="33">
    <w:abstractNumId w:val="42"/>
  </w:num>
  <w:num w:numId="34">
    <w:abstractNumId w:val="18"/>
  </w:num>
  <w:num w:numId="35">
    <w:abstractNumId w:val="14"/>
  </w:num>
  <w:num w:numId="36">
    <w:abstractNumId w:val="15"/>
  </w:num>
  <w:num w:numId="37">
    <w:abstractNumId w:val="7"/>
  </w:num>
  <w:num w:numId="38">
    <w:abstractNumId w:val="32"/>
  </w:num>
  <w:num w:numId="39">
    <w:abstractNumId w:val="43"/>
  </w:num>
  <w:num w:numId="40">
    <w:abstractNumId w:val="37"/>
  </w:num>
  <w:num w:numId="41">
    <w:abstractNumId w:val="21"/>
  </w:num>
  <w:num w:numId="42">
    <w:abstractNumId w:val="24"/>
  </w:num>
  <w:num w:numId="43">
    <w:abstractNumId w:val="38"/>
  </w:num>
  <w:num w:numId="44">
    <w:abstractNumId w:val="44"/>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F3D"/>
    <w:rsid w:val="00000B9F"/>
    <w:rsid w:val="00003E48"/>
    <w:rsid w:val="00005BD7"/>
    <w:rsid w:val="0000712A"/>
    <w:rsid w:val="000107F8"/>
    <w:rsid w:val="0001094E"/>
    <w:rsid w:val="00011EF8"/>
    <w:rsid w:val="000141FB"/>
    <w:rsid w:val="00014282"/>
    <w:rsid w:val="000153D6"/>
    <w:rsid w:val="00016C88"/>
    <w:rsid w:val="00017E6B"/>
    <w:rsid w:val="00020A0D"/>
    <w:rsid w:val="00024620"/>
    <w:rsid w:val="00030811"/>
    <w:rsid w:val="00044FF5"/>
    <w:rsid w:val="000460A2"/>
    <w:rsid w:val="00047FE4"/>
    <w:rsid w:val="00051426"/>
    <w:rsid w:val="00052BDF"/>
    <w:rsid w:val="0005396A"/>
    <w:rsid w:val="000556D4"/>
    <w:rsid w:val="00055AA0"/>
    <w:rsid w:val="00055D26"/>
    <w:rsid w:val="00060FB9"/>
    <w:rsid w:val="00062853"/>
    <w:rsid w:val="00062D2C"/>
    <w:rsid w:val="00065C50"/>
    <w:rsid w:val="00073925"/>
    <w:rsid w:val="00074521"/>
    <w:rsid w:val="00077DEC"/>
    <w:rsid w:val="00082165"/>
    <w:rsid w:val="0008287D"/>
    <w:rsid w:val="00082E61"/>
    <w:rsid w:val="0008364A"/>
    <w:rsid w:val="00085828"/>
    <w:rsid w:val="00086BE4"/>
    <w:rsid w:val="000918C0"/>
    <w:rsid w:val="000937D9"/>
    <w:rsid w:val="00097504"/>
    <w:rsid w:val="000A0A03"/>
    <w:rsid w:val="000A22F4"/>
    <w:rsid w:val="000A2589"/>
    <w:rsid w:val="000A3B17"/>
    <w:rsid w:val="000A4BD6"/>
    <w:rsid w:val="000A5648"/>
    <w:rsid w:val="000A68BC"/>
    <w:rsid w:val="000A6B4F"/>
    <w:rsid w:val="000A7CD2"/>
    <w:rsid w:val="000B0839"/>
    <w:rsid w:val="000B0BC5"/>
    <w:rsid w:val="000B0D05"/>
    <w:rsid w:val="000B0F41"/>
    <w:rsid w:val="000B1307"/>
    <w:rsid w:val="000B477D"/>
    <w:rsid w:val="000B56D6"/>
    <w:rsid w:val="000B65E7"/>
    <w:rsid w:val="000B78EF"/>
    <w:rsid w:val="000B79C7"/>
    <w:rsid w:val="000B7DD6"/>
    <w:rsid w:val="000C7C1E"/>
    <w:rsid w:val="000D56C7"/>
    <w:rsid w:val="000D6177"/>
    <w:rsid w:val="000E1130"/>
    <w:rsid w:val="000E399C"/>
    <w:rsid w:val="000E3C10"/>
    <w:rsid w:val="000E3F4B"/>
    <w:rsid w:val="000E735A"/>
    <w:rsid w:val="000F09FC"/>
    <w:rsid w:val="000F1DA4"/>
    <w:rsid w:val="000F38B4"/>
    <w:rsid w:val="000F413F"/>
    <w:rsid w:val="000F6AC7"/>
    <w:rsid w:val="000F6F6B"/>
    <w:rsid w:val="0010043B"/>
    <w:rsid w:val="0010210C"/>
    <w:rsid w:val="0010524D"/>
    <w:rsid w:val="0010764D"/>
    <w:rsid w:val="00107998"/>
    <w:rsid w:val="00107DDC"/>
    <w:rsid w:val="001127F5"/>
    <w:rsid w:val="0011300E"/>
    <w:rsid w:val="001148F6"/>
    <w:rsid w:val="001179DB"/>
    <w:rsid w:val="00124EC2"/>
    <w:rsid w:val="00125CE3"/>
    <w:rsid w:val="001326CF"/>
    <w:rsid w:val="00133536"/>
    <w:rsid w:val="00133A6E"/>
    <w:rsid w:val="00133C72"/>
    <w:rsid w:val="00134E81"/>
    <w:rsid w:val="00136C8B"/>
    <w:rsid w:val="00137101"/>
    <w:rsid w:val="00141D31"/>
    <w:rsid w:val="00145804"/>
    <w:rsid w:val="00145822"/>
    <w:rsid w:val="00147012"/>
    <w:rsid w:val="00147978"/>
    <w:rsid w:val="001552D6"/>
    <w:rsid w:val="00156818"/>
    <w:rsid w:val="001618EB"/>
    <w:rsid w:val="00162AF2"/>
    <w:rsid w:val="00164D2A"/>
    <w:rsid w:val="001655A3"/>
    <w:rsid w:val="0016772C"/>
    <w:rsid w:val="001745D8"/>
    <w:rsid w:val="00174E47"/>
    <w:rsid w:val="001763C9"/>
    <w:rsid w:val="00186509"/>
    <w:rsid w:val="00186C21"/>
    <w:rsid w:val="00187884"/>
    <w:rsid w:val="00190B3B"/>
    <w:rsid w:val="00190F61"/>
    <w:rsid w:val="001916C3"/>
    <w:rsid w:val="001917B6"/>
    <w:rsid w:val="00191884"/>
    <w:rsid w:val="00192568"/>
    <w:rsid w:val="0019709A"/>
    <w:rsid w:val="001A02BD"/>
    <w:rsid w:val="001A068E"/>
    <w:rsid w:val="001A24A6"/>
    <w:rsid w:val="001A3E06"/>
    <w:rsid w:val="001A664E"/>
    <w:rsid w:val="001B171B"/>
    <w:rsid w:val="001B1B89"/>
    <w:rsid w:val="001B7143"/>
    <w:rsid w:val="001C0FF7"/>
    <w:rsid w:val="001C5070"/>
    <w:rsid w:val="001C51A0"/>
    <w:rsid w:val="001D2149"/>
    <w:rsid w:val="001D3A54"/>
    <w:rsid w:val="001D3E69"/>
    <w:rsid w:val="001D6473"/>
    <w:rsid w:val="001D680D"/>
    <w:rsid w:val="001E341A"/>
    <w:rsid w:val="001E64A2"/>
    <w:rsid w:val="001E6D22"/>
    <w:rsid w:val="001F0783"/>
    <w:rsid w:val="001F2302"/>
    <w:rsid w:val="001F23B3"/>
    <w:rsid w:val="001F277B"/>
    <w:rsid w:val="002024C9"/>
    <w:rsid w:val="0020365B"/>
    <w:rsid w:val="00204675"/>
    <w:rsid w:val="00206897"/>
    <w:rsid w:val="00217224"/>
    <w:rsid w:val="00220D69"/>
    <w:rsid w:val="00221CE5"/>
    <w:rsid w:val="00222A85"/>
    <w:rsid w:val="002230AC"/>
    <w:rsid w:val="00223969"/>
    <w:rsid w:val="00225535"/>
    <w:rsid w:val="002255B2"/>
    <w:rsid w:val="0022701D"/>
    <w:rsid w:val="00233149"/>
    <w:rsid w:val="002341DB"/>
    <w:rsid w:val="002363C3"/>
    <w:rsid w:val="00244325"/>
    <w:rsid w:val="00244D67"/>
    <w:rsid w:val="00252438"/>
    <w:rsid w:val="00256DAE"/>
    <w:rsid w:val="0026306B"/>
    <w:rsid w:val="0026793D"/>
    <w:rsid w:val="002679B2"/>
    <w:rsid w:val="002717F1"/>
    <w:rsid w:val="002722BE"/>
    <w:rsid w:val="00272579"/>
    <w:rsid w:val="002744E1"/>
    <w:rsid w:val="0028244D"/>
    <w:rsid w:val="0028289F"/>
    <w:rsid w:val="0028290D"/>
    <w:rsid w:val="00282DA2"/>
    <w:rsid w:val="00284E4D"/>
    <w:rsid w:val="0028566C"/>
    <w:rsid w:val="00285734"/>
    <w:rsid w:val="00285B23"/>
    <w:rsid w:val="00293F69"/>
    <w:rsid w:val="002942E5"/>
    <w:rsid w:val="00294CDD"/>
    <w:rsid w:val="0029637D"/>
    <w:rsid w:val="002A0C0E"/>
    <w:rsid w:val="002A1834"/>
    <w:rsid w:val="002A1E12"/>
    <w:rsid w:val="002A3D65"/>
    <w:rsid w:val="002A50EB"/>
    <w:rsid w:val="002A716A"/>
    <w:rsid w:val="002B2AC4"/>
    <w:rsid w:val="002B3094"/>
    <w:rsid w:val="002B3DC2"/>
    <w:rsid w:val="002B4DE0"/>
    <w:rsid w:val="002B65E7"/>
    <w:rsid w:val="002B6B09"/>
    <w:rsid w:val="002C0DE0"/>
    <w:rsid w:val="002C11DC"/>
    <w:rsid w:val="002C1480"/>
    <w:rsid w:val="002C22D1"/>
    <w:rsid w:val="002C2E9D"/>
    <w:rsid w:val="002C3AF4"/>
    <w:rsid w:val="002C42CD"/>
    <w:rsid w:val="002C607A"/>
    <w:rsid w:val="002C60ED"/>
    <w:rsid w:val="002D1567"/>
    <w:rsid w:val="002D5B02"/>
    <w:rsid w:val="002D61A8"/>
    <w:rsid w:val="002D7D20"/>
    <w:rsid w:val="002E0649"/>
    <w:rsid w:val="002E0DA6"/>
    <w:rsid w:val="002E4587"/>
    <w:rsid w:val="002E6C48"/>
    <w:rsid w:val="002E7BAB"/>
    <w:rsid w:val="002E7CE9"/>
    <w:rsid w:val="002F5358"/>
    <w:rsid w:val="00300557"/>
    <w:rsid w:val="00301924"/>
    <w:rsid w:val="0030598F"/>
    <w:rsid w:val="00311503"/>
    <w:rsid w:val="0031381D"/>
    <w:rsid w:val="00315612"/>
    <w:rsid w:val="00315BCB"/>
    <w:rsid w:val="00317E58"/>
    <w:rsid w:val="00320183"/>
    <w:rsid w:val="00324BA4"/>
    <w:rsid w:val="0032738E"/>
    <w:rsid w:val="00330F80"/>
    <w:rsid w:val="00332F11"/>
    <w:rsid w:val="003437CA"/>
    <w:rsid w:val="0034381A"/>
    <w:rsid w:val="0034472C"/>
    <w:rsid w:val="003453D0"/>
    <w:rsid w:val="00350078"/>
    <w:rsid w:val="00351514"/>
    <w:rsid w:val="00352411"/>
    <w:rsid w:val="00356434"/>
    <w:rsid w:val="00364C24"/>
    <w:rsid w:val="003671F5"/>
    <w:rsid w:val="0037134F"/>
    <w:rsid w:val="00371662"/>
    <w:rsid w:val="0037732A"/>
    <w:rsid w:val="003858A8"/>
    <w:rsid w:val="00390A9B"/>
    <w:rsid w:val="0039213C"/>
    <w:rsid w:val="0039435F"/>
    <w:rsid w:val="00396DB8"/>
    <w:rsid w:val="00396DCB"/>
    <w:rsid w:val="003A295D"/>
    <w:rsid w:val="003A424A"/>
    <w:rsid w:val="003A5C52"/>
    <w:rsid w:val="003A63F7"/>
    <w:rsid w:val="003B3C02"/>
    <w:rsid w:val="003B7439"/>
    <w:rsid w:val="003C0129"/>
    <w:rsid w:val="003C2190"/>
    <w:rsid w:val="003C2BF3"/>
    <w:rsid w:val="003C4E33"/>
    <w:rsid w:val="003C67B4"/>
    <w:rsid w:val="003D2BCB"/>
    <w:rsid w:val="003D60FD"/>
    <w:rsid w:val="003E4133"/>
    <w:rsid w:val="003E4CAB"/>
    <w:rsid w:val="003E7B3E"/>
    <w:rsid w:val="003F136E"/>
    <w:rsid w:val="003F1A8C"/>
    <w:rsid w:val="003F3942"/>
    <w:rsid w:val="003F77AA"/>
    <w:rsid w:val="004004D1"/>
    <w:rsid w:val="00400CF1"/>
    <w:rsid w:val="00401294"/>
    <w:rsid w:val="00401FAA"/>
    <w:rsid w:val="004036B4"/>
    <w:rsid w:val="00403F45"/>
    <w:rsid w:val="00404B00"/>
    <w:rsid w:val="00411026"/>
    <w:rsid w:val="00411517"/>
    <w:rsid w:val="004121E2"/>
    <w:rsid w:val="00414F1F"/>
    <w:rsid w:val="00421530"/>
    <w:rsid w:val="00424415"/>
    <w:rsid w:val="00427E28"/>
    <w:rsid w:val="00430C2C"/>
    <w:rsid w:val="00431BA6"/>
    <w:rsid w:val="004353AD"/>
    <w:rsid w:val="00437D4B"/>
    <w:rsid w:val="00443D2A"/>
    <w:rsid w:val="00444264"/>
    <w:rsid w:val="004504F2"/>
    <w:rsid w:val="00450C40"/>
    <w:rsid w:val="00453042"/>
    <w:rsid w:val="00453F77"/>
    <w:rsid w:val="00455565"/>
    <w:rsid w:val="00461E2F"/>
    <w:rsid w:val="00462F34"/>
    <w:rsid w:val="004634F5"/>
    <w:rsid w:val="0046360E"/>
    <w:rsid w:val="00465739"/>
    <w:rsid w:val="004672B2"/>
    <w:rsid w:val="00471632"/>
    <w:rsid w:val="004745CF"/>
    <w:rsid w:val="0047465F"/>
    <w:rsid w:val="00475794"/>
    <w:rsid w:val="0047656C"/>
    <w:rsid w:val="004778DC"/>
    <w:rsid w:val="00480ED3"/>
    <w:rsid w:val="00482DF4"/>
    <w:rsid w:val="00484595"/>
    <w:rsid w:val="00487AB7"/>
    <w:rsid w:val="00493B4B"/>
    <w:rsid w:val="00494CA5"/>
    <w:rsid w:val="004A3777"/>
    <w:rsid w:val="004A3DBA"/>
    <w:rsid w:val="004A79C4"/>
    <w:rsid w:val="004B0049"/>
    <w:rsid w:val="004B3052"/>
    <w:rsid w:val="004B417F"/>
    <w:rsid w:val="004B484D"/>
    <w:rsid w:val="004B570E"/>
    <w:rsid w:val="004B5B07"/>
    <w:rsid w:val="004B7475"/>
    <w:rsid w:val="004B7926"/>
    <w:rsid w:val="004C04A6"/>
    <w:rsid w:val="004C099C"/>
    <w:rsid w:val="004C0D71"/>
    <w:rsid w:val="004C4AAF"/>
    <w:rsid w:val="004C7E7D"/>
    <w:rsid w:val="004C7F97"/>
    <w:rsid w:val="004D2203"/>
    <w:rsid w:val="004D2452"/>
    <w:rsid w:val="004D3FC3"/>
    <w:rsid w:val="004D63B3"/>
    <w:rsid w:val="004E2075"/>
    <w:rsid w:val="004E2883"/>
    <w:rsid w:val="004E48A9"/>
    <w:rsid w:val="004F09F0"/>
    <w:rsid w:val="004F2ED1"/>
    <w:rsid w:val="004F58F0"/>
    <w:rsid w:val="004F7AB4"/>
    <w:rsid w:val="004F7F6C"/>
    <w:rsid w:val="005020EE"/>
    <w:rsid w:val="00502788"/>
    <w:rsid w:val="00504783"/>
    <w:rsid w:val="00511545"/>
    <w:rsid w:val="00515D8D"/>
    <w:rsid w:val="005213FF"/>
    <w:rsid w:val="005239A5"/>
    <w:rsid w:val="00525F6E"/>
    <w:rsid w:val="00527C5D"/>
    <w:rsid w:val="00541F7B"/>
    <w:rsid w:val="00542018"/>
    <w:rsid w:val="0054405E"/>
    <w:rsid w:val="005467A3"/>
    <w:rsid w:val="005471EA"/>
    <w:rsid w:val="00550C77"/>
    <w:rsid w:val="00551897"/>
    <w:rsid w:val="0055205D"/>
    <w:rsid w:val="00552C7C"/>
    <w:rsid w:val="00555E9B"/>
    <w:rsid w:val="00557C6B"/>
    <w:rsid w:val="00562987"/>
    <w:rsid w:val="00565955"/>
    <w:rsid w:val="00570CBB"/>
    <w:rsid w:val="00571890"/>
    <w:rsid w:val="00572A47"/>
    <w:rsid w:val="0057360E"/>
    <w:rsid w:val="00574E67"/>
    <w:rsid w:val="005762E2"/>
    <w:rsid w:val="00580C4D"/>
    <w:rsid w:val="00583093"/>
    <w:rsid w:val="0058527C"/>
    <w:rsid w:val="00591977"/>
    <w:rsid w:val="00593547"/>
    <w:rsid w:val="005948A0"/>
    <w:rsid w:val="00594A25"/>
    <w:rsid w:val="00595887"/>
    <w:rsid w:val="00596B30"/>
    <w:rsid w:val="005A0CB3"/>
    <w:rsid w:val="005A1C03"/>
    <w:rsid w:val="005A1C41"/>
    <w:rsid w:val="005A1E9C"/>
    <w:rsid w:val="005B36BD"/>
    <w:rsid w:val="005B4C5B"/>
    <w:rsid w:val="005B4EF5"/>
    <w:rsid w:val="005B50E0"/>
    <w:rsid w:val="005B62CC"/>
    <w:rsid w:val="005B6543"/>
    <w:rsid w:val="005C0CC2"/>
    <w:rsid w:val="005C1E30"/>
    <w:rsid w:val="005C3895"/>
    <w:rsid w:val="005C46FC"/>
    <w:rsid w:val="005C6F67"/>
    <w:rsid w:val="005C7093"/>
    <w:rsid w:val="005C7A21"/>
    <w:rsid w:val="005D7626"/>
    <w:rsid w:val="005E08BA"/>
    <w:rsid w:val="005E0FC2"/>
    <w:rsid w:val="005E155E"/>
    <w:rsid w:val="005E220A"/>
    <w:rsid w:val="005E2858"/>
    <w:rsid w:val="005E3499"/>
    <w:rsid w:val="005E370C"/>
    <w:rsid w:val="005E4247"/>
    <w:rsid w:val="005E5BF8"/>
    <w:rsid w:val="005E64EE"/>
    <w:rsid w:val="005F2D6E"/>
    <w:rsid w:val="005F4908"/>
    <w:rsid w:val="005F6310"/>
    <w:rsid w:val="005F662E"/>
    <w:rsid w:val="005F6B43"/>
    <w:rsid w:val="005F7151"/>
    <w:rsid w:val="006058FB"/>
    <w:rsid w:val="00606DA4"/>
    <w:rsid w:val="006142ED"/>
    <w:rsid w:val="006152C9"/>
    <w:rsid w:val="00615BFD"/>
    <w:rsid w:val="0061613F"/>
    <w:rsid w:val="00621E86"/>
    <w:rsid w:val="006242B8"/>
    <w:rsid w:val="0062575A"/>
    <w:rsid w:val="00627C64"/>
    <w:rsid w:val="006312D2"/>
    <w:rsid w:val="00631BCF"/>
    <w:rsid w:val="006352E6"/>
    <w:rsid w:val="00636F58"/>
    <w:rsid w:val="006374BD"/>
    <w:rsid w:val="0064201E"/>
    <w:rsid w:val="006429A0"/>
    <w:rsid w:val="00643B4E"/>
    <w:rsid w:val="00645031"/>
    <w:rsid w:val="006468C1"/>
    <w:rsid w:val="00650D35"/>
    <w:rsid w:val="00652C39"/>
    <w:rsid w:val="00666150"/>
    <w:rsid w:val="006703B1"/>
    <w:rsid w:val="00671879"/>
    <w:rsid w:val="006744D5"/>
    <w:rsid w:val="0067666D"/>
    <w:rsid w:val="00677A21"/>
    <w:rsid w:val="0068050B"/>
    <w:rsid w:val="00680EED"/>
    <w:rsid w:val="00681228"/>
    <w:rsid w:val="00684456"/>
    <w:rsid w:val="0068647B"/>
    <w:rsid w:val="00686A8B"/>
    <w:rsid w:val="00691B62"/>
    <w:rsid w:val="00691F95"/>
    <w:rsid w:val="006932D8"/>
    <w:rsid w:val="006A13A9"/>
    <w:rsid w:val="006A1D2B"/>
    <w:rsid w:val="006A33D7"/>
    <w:rsid w:val="006A3A15"/>
    <w:rsid w:val="006A4B6D"/>
    <w:rsid w:val="006A526D"/>
    <w:rsid w:val="006A6368"/>
    <w:rsid w:val="006A6441"/>
    <w:rsid w:val="006A774B"/>
    <w:rsid w:val="006B4073"/>
    <w:rsid w:val="006B745B"/>
    <w:rsid w:val="006B7855"/>
    <w:rsid w:val="006C037C"/>
    <w:rsid w:val="006C0426"/>
    <w:rsid w:val="006C36D6"/>
    <w:rsid w:val="006C4F24"/>
    <w:rsid w:val="006C5F4E"/>
    <w:rsid w:val="006C778D"/>
    <w:rsid w:val="006D63C9"/>
    <w:rsid w:val="006D7456"/>
    <w:rsid w:val="006E0160"/>
    <w:rsid w:val="006E12BE"/>
    <w:rsid w:val="006E20BC"/>
    <w:rsid w:val="006E5938"/>
    <w:rsid w:val="006E6BF6"/>
    <w:rsid w:val="006E799D"/>
    <w:rsid w:val="006F0070"/>
    <w:rsid w:val="006F0D83"/>
    <w:rsid w:val="006F0EBA"/>
    <w:rsid w:val="006F3B18"/>
    <w:rsid w:val="006F40B7"/>
    <w:rsid w:val="006F7025"/>
    <w:rsid w:val="007006AA"/>
    <w:rsid w:val="00700AF3"/>
    <w:rsid w:val="007034AE"/>
    <w:rsid w:val="00705EB5"/>
    <w:rsid w:val="00706EFA"/>
    <w:rsid w:val="0071234C"/>
    <w:rsid w:val="0071243D"/>
    <w:rsid w:val="00712B35"/>
    <w:rsid w:val="007161E9"/>
    <w:rsid w:val="00720FB9"/>
    <w:rsid w:val="0072196D"/>
    <w:rsid w:val="00725F9E"/>
    <w:rsid w:val="00726B01"/>
    <w:rsid w:val="00731A65"/>
    <w:rsid w:val="00732948"/>
    <w:rsid w:val="00732B37"/>
    <w:rsid w:val="00733C57"/>
    <w:rsid w:val="007344F8"/>
    <w:rsid w:val="007348D6"/>
    <w:rsid w:val="00734F4F"/>
    <w:rsid w:val="007404C5"/>
    <w:rsid w:val="00740AC4"/>
    <w:rsid w:val="0074300B"/>
    <w:rsid w:val="0074517E"/>
    <w:rsid w:val="00746A62"/>
    <w:rsid w:val="00750719"/>
    <w:rsid w:val="00752EBF"/>
    <w:rsid w:val="00755799"/>
    <w:rsid w:val="007561FE"/>
    <w:rsid w:val="0075799F"/>
    <w:rsid w:val="007605F6"/>
    <w:rsid w:val="007624D8"/>
    <w:rsid w:val="00763852"/>
    <w:rsid w:val="00765004"/>
    <w:rsid w:val="007667E1"/>
    <w:rsid w:val="007670D7"/>
    <w:rsid w:val="0077143F"/>
    <w:rsid w:val="007717F7"/>
    <w:rsid w:val="00771DF3"/>
    <w:rsid w:val="007729DF"/>
    <w:rsid w:val="00775FBD"/>
    <w:rsid w:val="0077608C"/>
    <w:rsid w:val="00776163"/>
    <w:rsid w:val="00782BB4"/>
    <w:rsid w:val="00783728"/>
    <w:rsid w:val="00786527"/>
    <w:rsid w:val="007869C3"/>
    <w:rsid w:val="007900B6"/>
    <w:rsid w:val="00796600"/>
    <w:rsid w:val="00797391"/>
    <w:rsid w:val="007A027D"/>
    <w:rsid w:val="007A1901"/>
    <w:rsid w:val="007A2FA2"/>
    <w:rsid w:val="007A6847"/>
    <w:rsid w:val="007A7854"/>
    <w:rsid w:val="007B08A2"/>
    <w:rsid w:val="007B4AE4"/>
    <w:rsid w:val="007B4C5D"/>
    <w:rsid w:val="007B5626"/>
    <w:rsid w:val="007B6E5F"/>
    <w:rsid w:val="007C117D"/>
    <w:rsid w:val="007C1457"/>
    <w:rsid w:val="007C2629"/>
    <w:rsid w:val="007C5504"/>
    <w:rsid w:val="007D0A57"/>
    <w:rsid w:val="007D0C14"/>
    <w:rsid w:val="007D1C4A"/>
    <w:rsid w:val="007D325F"/>
    <w:rsid w:val="007D6C31"/>
    <w:rsid w:val="007E0468"/>
    <w:rsid w:val="007E1BA8"/>
    <w:rsid w:val="007E3449"/>
    <w:rsid w:val="007E3BAE"/>
    <w:rsid w:val="007E3E6C"/>
    <w:rsid w:val="007E3F27"/>
    <w:rsid w:val="007E5B1B"/>
    <w:rsid w:val="007F05D2"/>
    <w:rsid w:val="007F30AA"/>
    <w:rsid w:val="007F49C2"/>
    <w:rsid w:val="007F4E5D"/>
    <w:rsid w:val="007F5EC2"/>
    <w:rsid w:val="007F7D0C"/>
    <w:rsid w:val="00802F23"/>
    <w:rsid w:val="008032DC"/>
    <w:rsid w:val="00804680"/>
    <w:rsid w:val="00812D50"/>
    <w:rsid w:val="00813576"/>
    <w:rsid w:val="008142A2"/>
    <w:rsid w:val="008146CD"/>
    <w:rsid w:val="00814704"/>
    <w:rsid w:val="00820839"/>
    <w:rsid w:val="00820FC1"/>
    <w:rsid w:val="00821214"/>
    <w:rsid w:val="008236DE"/>
    <w:rsid w:val="008248FC"/>
    <w:rsid w:val="00825648"/>
    <w:rsid w:val="00825C62"/>
    <w:rsid w:val="00825DAE"/>
    <w:rsid w:val="008277D6"/>
    <w:rsid w:val="008318CF"/>
    <w:rsid w:val="008341F9"/>
    <w:rsid w:val="00835BDD"/>
    <w:rsid w:val="0083600B"/>
    <w:rsid w:val="00836EE6"/>
    <w:rsid w:val="00837625"/>
    <w:rsid w:val="008407F2"/>
    <w:rsid w:val="00842A0E"/>
    <w:rsid w:val="00844DCB"/>
    <w:rsid w:val="00846C8C"/>
    <w:rsid w:val="00847DD5"/>
    <w:rsid w:val="0085030F"/>
    <w:rsid w:val="00854221"/>
    <w:rsid w:val="00854FB5"/>
    <w:rsid w:val="0085588C"/>
    <w:rsid w:val="008603A3"/>
    <w:rsid w:val="00860AC6"/>
    <w:rsid w:val="00861118"/>
    <w:rsid w:val="0086231C"/>
    <w:rsid w:val="008634BD"/>
    <w:rsid w:val="00863C69"/>
    <w:rsid w:val="00864D33"/>
    <w:rsid w:val="00866BCC"/>
    <w:rsid w:val="00870AC1"/>
    <w:rsid w:val="00872851"/>
    <w:rsid w:val="008733C4"/>
    <w:rsid w:val="00873ED4"/>
    <w:rsid w:val="00875637"/>
    <w:rsid w:val="00876740"/>
    <w:rsid w:val="00882B5A"/>
    <w:rsid w:val="00883F27"/>
    <w:rsid w:val="00887102"/>
    <w:rsid w:val="0089021B"/>
    <w:rsid w:val="00891DFB"/>
    <w:rsid w:val="00896B86"/>
    <w:rsid w:val="008974B9"/>
    <w:rsid w:val="008A5A66"/>
    <w:rsid w:val="008A6487"/>
    <w:rsid w:val="008A679E"/>
    <w:rsid w:val="008B0A90"/>
    <w:rsid w:val="008B17E6"/>
    <w:rsid w:val="008B1A97"/>
    <w:rsid w:val="008B2847"/>
    <w:rsid w:val="008B2B1B"/>
    <w:rsid w:val="008B330E"/>
    <w:rsid w:val="008B38A1"/>
    <w:rsid w:val="008B4486"/>
    <w:rsid w:val="008B4689"/>
    <w:rsid w:val="008B4A4F"/>
    <w:rsid w:val="008B51B2"/>
    <w:rsid w:val="008B62B2"/>
    <w:rsid w:val="008B704B"/>
    <w:rsid w:val="008B72E5"/>
    <w:rsid w:val="008C00FC"/>
    <w:rsid w:val="008C0532"/>
    <w:rsid w:val="008C1AF0"/>
    <w:rsid w:val="008C2257"/>
    <w:rsid w:val="008C27D5"/>
    <w:rsid w:val="008C3E50"/>
    <w:rsid w:val="008C4E91"/>
    <w:rsid w:val="008C5D5E"/>
    <w:rsid w:val="008D0348"/>
    <w:rsid w:val="008D1A2D"/>
    <w:rsid w:val="008D67B8"/>
    <w:rsid w:val="008D7E09"/>
    <w:rsid w:val="008D7EA1"/>
    <w:rsid w:val="008E05E4"/>
    <w:rsid w:val="008E4F32"/>
    <w:rsid w:val="008E537B"/>
    <w:rsid w:val="008E6548"/>
    <w:rsid w:val="008E67DC"/>
    <w:rsid w:val="008E6A5B"/>
    <w:rsid w:val="008E7756"/>
    <w:rsid w:val="008F1C87"/>
    <w:rsid w:val="008F3627"/>
    <w:rsid w:val="008F7FBD"/>
    <w:rsid w:val="00903186"/>
    <w:rsid w:val="009052EE"/>
    <w:rsid w:val="0090582C"/>
    <w:rsid w:val="00915FB0"/>
    <w:rsid w:val="00921F75"/>
    <w:rsid w:val="00923F6A"/>
    <w:rsid w:val="00924F17"/>
    <w:rsid w:val="0092521D"/>
    <w:rsid w:val="0092771F"/>
    <w:rsid w:val="00932C4C"/>
    <w:rsid w:val="00934925"/>
    <w:rsid w:val="0093542B"/>
    <w:rsid w:val="009405E0"/>
    <w:rsid w:val="00942AFE"/>
    <w:rsid w:val="00947AD2"/>
    <w:rsid w:val="00950221"/>
    <w:rsid w:val="00950628"/>
    <w:rsid w:val="00950AC9"/>
    <w:rsid w:val="00950C66"/>
    <w:rsid w:val="009539A0"/>
    <w:rsid w:val="00953D5C"/>
    <w:rsid w:val="00956284"/>
    <w:rsid w:val="009620B0"/>
    <w:rsid w:val="0096514D"/>
    <w:rsid w:val="00967A4F"/>
    <w:rsid w:val="009701C1"/>
    <w:rsid w:val="00972912"/>
    <w:rsid w:val="00972C53"/>
    <w:rsid w:val="009740A5"/>
    <w:rsid w:val="0097609C"/>
    <w:rsid w:val="00977AE3"/>
    <w:rsid w:val="00984F9A"/>
    <w:rsid w:val="0098539E"/>
    <w:rsid w:val="00986027"/>
    <w:rsid w:val="0098675B"/>
    <w:rsid w:val="009918EC"/>
    <w:rsid w:val="0099434E"/>
    <w:rsid w:val="00994613"/>
    <w:rsid w:val="00994C23"/>
    <w:rsid w:val="009A38E0"/>
    <w:rsid w:val="009A4337"/>
    <w:rsid w:val="009A4EF4"/>
    <w:rsid w:val="009A56EB"/>
    <w:rsid w:val="009A5B8A"/>
    <w:rsid w:val="009A7F0B"/>
    <w:rsid w:val="009B14E5"/>
    <w:rsid w:val="009B1FBE"/>
    <w:rsid w:val="009B7872"/>
    <w:rsid w:val="009B7DA1"/>
    <w:rsid w:val="009C2A15"/>
    <w:rsid w:val="009C58B0"/>
    <w:rsid w:val="009C7D6F"/>
    <w:rsid w:val="009D241E"/>
    <w:rsid w:val="009D3133"/>
    <w:rsid w:val="009D48D3"/>
    <w:rsid w:val="009E011C"/>
    <w:rsid w:val="009E0BA6"/>
    <w:rsid w:val="009E1739"/>
    <w:rsid w:val="009E2DBD"/>
    <w:rsid w:val="009E33C0"/>
    <w:rsid w:val="009E4D42"/>
    <w:rsid w:val="009E5197"/>
    <w:rsid w:val="009E637F"/>
    <w:rsid w:val="009F0B8F"/>
    <w:rsid w:val="009F5BDF"/>
    <w:rsid w:val="009F5F52"/>
    <w:rsid w:val="009F624F"/>
    <w:rsid w:val="00A008BF"/>
    <w:rsid w:val="00A03E83"/>
    <w:rsid w:val="00A04BCD"/>
    <w:rsid w:val="00A05A55"/>
    <w:rsid w:val="00A13A2B"/>
    <w:rsid w:val="00A15F8D"/>
    <w:rsid w:val="00A208A6"/>
    <w:rsid w:val="00A25A70"/>
    <w:rsid w:val="00A26CC9"/>
    <w:rsid w:val="00A273C0"/>
    <w:rsid w:val="00A30E1C"/>
    <w:rsid w:val="00A3148C"/>
    <w:rsid w:val="00A34A4C"/>
    <w:rsid w:val="00A35E02"/>
    <w:rsid w:val="00A363E5"/>
    <w:rsid w:val="00A376B2"/>
    <w:rsid w:val="00A41C7B"/>
    <w:rsid w:val="00A42812"/>
    <w:rsid w:val="00A431AD"/>
    <w:rsid w:val="00A440B1"/>
    <w:rsid w:val="00A4551A"/>
    <w:rsid w:val="00A4644A"/>
    <w:rsid w:val="00A467C7"/>
    <w:rsid w:val="00A46B14"/>
    <w:rsid w:val="00A54DB1"/>
    <w:rsid w:val="00A55873"/>
    <w:rsid w:val="00A566C6"/>
    <w:rsid w:val="00A56923"/>
    <w:rsid w:val="00A57619"/>
    <w:rsid w:val="00A601B5"/>
    <w:rsid w:val="00A60E8C"/>
    <w:rsid w:val="00A637B0"/>
    <w:rsid w:val="00A646FF"/>
    <w:rsid w:val="00A65677"/>
    <w:rsid w:val="00A71500"/>
    <w:rsid w:val="00A72D5C"/>
    <w:rsid w:val="00A746FC"/>
    <w:rsid w:val="00A76546"/>
    <w:rsid w:val="00A76624"/>
    <w:rsid w:val="00A76AAD"/>
    <w:rsid w:val="00A81EFE"/>
    <w:rsid w:val="00A820E2"/>
    <w:rsid w:val="00A85DE5"/>
    <w:rsid w:val="00A86805"/>
    <w:rsid w:val="00A90FF6"/>
    <w:rsid w:val="00A95172"/>
    <w:rsid w:val="00A95F91"/>
    <w:rsid w:val="00A960C0"/>
    <w:rsid w:val="00AA2506"/>
    <w:rsid w:val="00AA3E44"/>
    <w:rsid w:val="00AA401B"/>
    <w:rsid w:val="00AA4710"/>
    <w:rsid w:val="00AB5956"/>
    <w:rsid w:val="00AB6807"/>
    <w:rsid w:val="00AC3ADC"/>
    <w:rsid w:val="00AC46C5"/>
    <w:rsid w:val="00AC4765"/>
    <w:rsid w:val="00AC7FD3"/>
    <w:rsid w:val="00AD4909"/>
    <w:rsid w:val="00AE1076"/>
    <w:rsid w:val="00AE1F6B"/>
    <w:rsid w:val="00AE4F6B"/>
    <w:rsid w:val="00AE6120"/>
    <w:rsid w:val="00AE7D00"/>
    <w:rsid w:val="00AF25EF"/>
    <w:rsid w:val="00AF3016"/>
    <w:rsid w:val="00AF34DE"/>
    <w:rsid w:val="00AF397B"/>
    <w:rsid w:val="00AF416D"/>
    <w:rsid w:val="00AF60BB"/>
    <w:rsid w:val="00AF7F1C"/>
    <w:rsid w:val="00B01FC6"/>
    <w:rsid w:val="00B03DF1"/>
    <w:rsid w:val="00B05C15"/>
    <w:rsid w:val="00B05C74"/>
    <w:rsid w:val="00B06E07"/>
    <w:rsid w:val="00B07A66"/>
    <w:rsid w:val="00B1038A"/>
    <w:rsid w:val="00B1360F"/>
    <w:rsid w:val="00B16185"/>
    <w:rsid w:val="00B16D27"/>
    <w:rsid w:val="00B16DCF"/>
    <w:rsid w:val="00B170BF"/>
    <w:rsid w:val="00B21A40"/>
    <w:rsid w:val="00B26039"/>
    <w:rsid w:val="00B3106C"/>
    <w:rsid w:val="00B31C0D"/>
    <w:rsid w:val="00B32C55"/>
    <w:rsid w:val="00B33B8E"/>
    <w:rsid w:val="00B37AAE"/>
    <w:rsid w:val="00B37F3D"/>
    <w:rsid w:val="00B45D1F"/>
    <w:rsid w:val="00B46ACF"/>
    <w:rsid w:val="00B46B18"/>
    <w:rsid w:val="00B548EF"/>
    <w:rsid w:val="00B5621B"/>
    <w:rsid w:val="00B572E5"/>
    <w:rsid w:val="00B60027"/>
    <w:rsid w:val="00B604C2"/>
    <w:rsid w:val="00B66AF2"/>
    <w:rsid w:val="00B675C3"/>
    <w:rsid w:val="00B76321"/>
    <w:rsid w:val="00B8226A"/>
    <w:rsid w:val="00B84E99"/>
    <w:rsid w:val="00B87F8F"/>
    <w:rsid w:val="00B9187F"/>
    <w:rsid w:val="00B93168"/>
    <w:rsid w:val="00B94561"/>
    <w:rsid w:val="00B95B1B"/>
    <w:rsid w:val="00BA0806"/>
    <w:rsid w:val="00BA0841"/>
    <w:rsid w:val="00BA10C9"/>
    <w:rsid w:val="00BA1223"/>
    <w:rsid w:val="00BA5BB2"/>
    <w:rsid w:val="00BA64D3"/>
    <w:rsid w:val="00BA67AB"/>
    <w:rsid w:val="00BA7010"/>
    <w:rsid w:val="00BB353F"/>
    <w:rsid w:val="00BB36BB"/>
    <w:rsid w:val="00BB5F41"/>
    <w:rsid w:val="00BB67F5"/>
    <w:rsid w:val="00BC2773"/>
    <w:rsid w:val="00BC2A3F"/>
    <w:rsid w:val="00BC313B"/>
    <w:rsid w:val="00BC38FB"/>
    <w:rsid w:val="00BC5BB3"/>
    <w:rsid w:val="00BD03FE"/>
    <w:rsid w:val="00BD2B52"/>
    <w:rsid w:val="00BD2E2D"/>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B9D"/>
    <w:rsid w:val="00C00ED3"/>
    <w:rsid w:val="00C03024"/>
    <w:rsid w:val="00C11415"/>
    <w:rsid w:val="00C1224F"/>
    <w:rsid w:val="00C13343"/>
    <w:rsid w:val="00C15D51"/>
    <w:rsid w:val="00C17689"/>
    <w:rsid w:val="00C21137"/>
    <w:rsid w:val="00C22B3A"/>
    <w:rsid w:val="00C24A6B"/>
    <w:rsid w:val="00C33AF3"/>
    <w:rsid w:val="00C34F59"/>
    <w:rsid w:val="00C35B0A"/>
    <w:rsid w:val="00C4186C"/>
    <w:rsid w:val="00C46162"/>
    <w:rsid w:val="00C472C6"/>
    <w:rsid w:val="00C52FF4"/>
    <w:rsid w:val="00C5319A"/>
    <w:rsid w:val="00C55D58"/>
    <w:rsid w:val="00C56FDA"/>
    <w:rsid w:val="00C5758B"/>
    <w:rsid w:val="00C60CD8"/>
    <w:rsid w:val="00C61F62"/>
    <w:rsid w:val="00C6255D"/>
    <w:rsid w:val="00C64302"/>
    <w:rsid w:val="00C71CB6"/>
    <w:rsid w:val="00C722AE"/>
    <w:rsid w:val="00C73B01"/>
    <w:rsid w:val="00C7578F"/>
    <w:rsid w:val="00C76B7E"/>
    <w:rsid w:val="00C76C38"/>
    <w:rsid w:val="00C77E4A"/>
    <w:rsid w:val="00C77E6C"/>
    <w:rsid w:val="00C80263"/>
    <w:rsid w:val="00C80868"/>
    <w:rsid w:val="00C8162E"/>
    <w:rsid w:val="00C82E09"/>
    <w:rsid w:val="00C8373C"/>
    <w:rsid w:val="00C8578F"/>
    <w:rsid w:val="00C92321"/>
    <w:rsid w:val="00C93435"/>
    <w:rsid w:val="00CA2EF4"/>
    <w:rsid w:val="00CA703C"/>
    <w:rsid w:val="00CA728C"/>
    <w:rsid w:val="00CA7E6F"/>
    <w:rsid w:val="00CB3901"/>
    <w:rsid w:val="00CB3AEF"/>
    <w:rsid w:val="00CB4D7A"/>
    <w:rsid w:val="00CC2FA3"/>
    <w:rsid w:val="00CC497B"/>
    <w:rsid w:val="00CC4D56"/>
    <w:rsid w:val="00CD076C"/>
    <w:rsid w:val="00CD17E3"/>
    <w:rsid w:val="00CD3349"/>
    <w:rsid w:val="00CD4D07"/>
    <w:rsid w:val="00CD7F9A"/>
    <w:rsid w:val="00CE20A0"/>
    <w:rsid w:val="00CE2FE8"/>
    <w:rsid w:val="00CE3486"/>
    <w:rsid w:val="00CE376C"/>
    <w:rsid w:val="00CE3AA8"/>
    <w:rsid w:val="00CE43F2"/>
    <w:rsid w:val="00CE47EF"/>
    <w:rsid w:val="00CE7721"/>
    <w:rsid w:val="00CF21E6"/>
    <w:rsid w:val="00CF3322"/>
    <w:rsid w:val="00CF3E78"/>
    <w:rsid w:val="00CF557C"/>
    <w:rsid w:val="00CF5589"/>
    <w:rsid w:val="00CF7D4F"/>
    <w:rsid w:val="00D01615"/>
    <w:rsid w:val="00D03800"/>
    <w:rsid w:val="00D059EF"/>
    <w:rsid w:val="00D1135C"/>
    <w:rsid w:val="00D12ABB"/>
    <w:rsid w:val="00D13F2C"/>
    <w:rsid w:val="00D156EC"/>
    <w:rsid w:val="00D15EC4"/>
    <w:rsid w:val="00D176A2"/>
    <w:rsid w:val="00D176EC"/>
    <w:rsid w:val="00D17D1D"/>
    <w:rsid w:val="00D224E6"/>
    <w:rsid w:val="00D2423C"/>
    <w:rsid w:val="00D3248F"/>
    <w:rsid w:val="00D33F23"/>
    <w:rsid w:val="00D4141B"/>
    <w:rsid w:val="00D41555"/>
    <w:rsid w:val="00D44056"/>
    <w:rsid w:val="00D44C83"/>
    <w:rsid w:val="00D46980"/>
    <w:rsid w:val="00D46E8C"/>
    <w:rsid w:val="00D479CF"/>
    <w:rsid w:val="00D47D1A"/>
    <w:rsid w:val="00D50AEA"/>
    <w:rsid w:val="00D50C6C"/>
    <w:rsid w:val="00D53B31"/>
    <w:rsid w:val="00D55770"/>
    <w:rsid w:val="00D56DF2"/>
    <w:rsid w:val="00D57BAA"/>
    <w:rsid w:val="00D60C1D"/>
    <w:rsid w:val="00D60DE3"/>
    <w:rsid w:val="00D61A55"/>
    <w:rsid w:val="00D670DE"/>
    <w:rsid w:val="00D6782D"/>
    <w:rsid w:val="00D74B49"/>
    <w:rsid w:val="00D7584D"/>
    <w:rsid w:val="00D75D3F"/>
    <w:rsid w:val="00D77AD2"/>
    <w:rsid w:val="00D8195C"/>
    <w:rsid w:val="00D81F8D"/>
    <w:rsid w:val="00D82725"/>
    <w:rsid w:val="00D83771"/>
    <w:rsid w:val="00D840C1"/>
    <w:rsid w:val="00D92CD1"/>
    <w:rsid w:val="00D93AB8"/>
    <w:rsid w:val="00DA1E19"/>
    <w:rsid w:val="00DA2A5C"/>
    <w:rsid w:val="00DA4022"/>
    <w:rsid w:val="00DB1E22"/>
    <w:rsid w:val="00DB43A9"/>
    <w:rsid w:val="00DC2228"/>
    <w:rsid w:val="00DC5A8C"/>
    <w:rsid w:val="00DC5ECD"/>
    <w:rsid w:val="00DC6924"/>
    <w:rsid w:val="00DC74EE"/>
    <w:rsid w:val="00DC7E24"/>
    <w:rsid w:val="00DD1107"/>
    <w:rsid w:val="00DD333F"/>
    <w:rsid w:val="00DD3A4D"/>
    <w:rsid w:val="00DD58F9"/>
    <w:rsid w:val="00DD68C8"/>
    <w:rsid w:val="00DD6A27"/>
    <w:rsid w:val="00DE1898"/>
    <w:rsid w:val="00DE1E5F"/>
    <w:rsid w:val="00DE35FA"/>
    <w:rsid w:val="00DE4021"/>
    <w:rsid w:val="00DE7FBD"/>
    <w:rsid w:val="00DF23F3"/>
    <w:rsid w:val="00DF2D79"/>
    <w:rsid w:val="00DF6A26"/>
    <w:rsid w:val="00DF7B91"/>
    <w:rsid w:val="00E003EF"/>
    <w:rsid w:val="00E00505"/>
    <w:rsid w:val="00E0265A"/>
    <w:rsid w:val="00E055B8"/>
    <w:rsid w:val="00E069F3"/>
    <w:rsid w:val="00E128F4"/>
    <w:rsid w:val="00E13091"/>
    <w:rsid w:val="00E137B1"/>
    <w:rsid w:val="00E14723"/>
    <w:rsid w:val="00E14D70"/>
    <w:rsid w:val="00E16075"/>
    <w:rsid w:val="00E16469"/>
    <w:rsid w:val="00E177CB"/>
    <w:rsid w:val="00E177EC"/>
    <w:rsid w:val="00E23264"/>
    <w:rsid w:val="00E236A0"/>
    <w:rsid w:val="00E25F59"/>
    <w:rsid w:val="00E27818"/>
    <w:rsid w:val="00E3221A"/>
    <w:rsid w:val="00E34E2E"/>
    <w:rsid w:val="00E3748D"/>
    <w:rsid w:val="00E375BB"/>
    <w:rsid w:val="00E37D2B"/>
    <w:rsid w:val="00E443C7"/>
    <w:rsid w:val="00E47788"/>
    <w:rsid w:val="00E479C4"/>
    <w:rsid w:val="00E50C52"/>
    <w:rsid w:val="00E51960"/>
    <w:rsid w:val="00E52777"/>
    <w:rsid w:val="00E53416"/>
    <w:rsid w:val="00E54D5E"/>
    <w:rsid w:val="00E60F0E"/>
    <w:rsid w:val="00E62D88"/>
    <w:rsid w:val="00E6355C"/>
    <w:rsid w:val="00E706A0"/>
    <w:rsid w:val="00E722F3"/>
    <w:rsid w:val="00E72659"/>
    <w:rsid w:val="00E754DC"/>
    <w:rsid w:val="00E75E28"/>
    <w:rsid w:val="00E81AA0"/>
    <w:rsid w:val="00E832EB"/>
    <w:rsid w:val="00E84DE5"/>
    <w:rsid w:val="00E85585"/>
    <w:rsid w:val="00E87537"/>
    <w:rsid w:val="00E87745"/>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300"/>
    <w:rsid w:val="00EA57B5"/>
    <w:rsid w:val="00EA5B10"/>
    <w:rsid w:val="00EA5EC2"/>
    <w:rsid w:val="00EB0860"/>
    <w:rsid w:val="00EB0F50"/>
    <w:rsid w:val="00EB1BC1"/>
    <w:rsid w:val="00EB2604"/>
    <w:rsid w:val="00EB5446"/>
    <w:rsid w:val="00EB658E"/>
    <w:rsid w:val="00EC3D84"/>
    <w:rsid w:val="00ED0324"/>
    <w:rsid w:val="00ED0733"/>
    <w:rsid w:val="00ED4FBE"/>
    <w:rsid w:val="00ED5D83"/>
    <w:rsid w:val="00ED7FE6"/>
    <w:rsid w:val="00EE0779"/>
    <w:rsid w:val="00EE13F8"/>
    <w:rsid w:val="00EE20F9"/>
    <w:rsid w:val="00EE3B39"/>
    <w:rsid w:val="00EE6190"/>
    <w:rsid w:val="00EF20F9"/>
    <w:rsid w:val="00EF3B7C"/>
    <w:rsid w:val="00EF6104"/>
    <w:rsid w:val="00EF7651"/>
    <w:rsid w:val="00F0006F"/>
    <w:rsid w:val="00F01DE6"/>
    <w:rsid w:val="00F027A0"/>
    <w:rsid w:val="00F059D0"/>
    <w:rsid w:val="00F11AD4"/>
    <w:rsid w:val="00F12E99"/>
    <w:rsid w:val="00F13748"/>
    <w:rsid w:val="00F15898"/>
    <w:rsid w:val="00F22220"/>
    <w:rsid w:val="00F249AB"/>
    <w:rsid w:val="00F260F8"/>
    <w:rsid w:val="00F31051"/>
    <w:rsid w:val="00F31132"/>
    <w:rsid w:val="00F32801"/>
    <w:rsid w:val="00F34319"/>
    <w:rsid w:val="00F34858"/>
    <w:rsid w:val="00F36380"/>
    <w:rsid w:val="00F37422"/>
    <w:rsid w:val="00F42A14"/>
    <w:rsid w:val="00F442DF"/>
    <w:rsid w:val="00F46467"/>
    <w:rsid w:val="00F47034"/>
    <w:rsid w:val="00F477A8"/>
    <w:rsid w:val="00F479E0"/>
    <w:rsid w:val="00F50794"/>
    <w:rsid w:val="00F53962"/>
    <w:rsid w:val="00F60D5C"/>
    <w:rsid w:val="00F61923"/>
    <w:rsid w:val="00F61A2A"/>
    <w:rsid w:val="00F62133"/>
    <w:rsid w:val="00F639B8"/>
    <w:rsid w:val="00F65652"/>
    <w:rsid w:val="00F672D0"/>
    <w:rsid w:val="00F75CDB"/>
    <w:rsid w:val="00F77BE6"/>
    <w:rsid w:val="00F803D8"/>
    <w:rsid w:val="00F831AD"/>
    <w:rsid w:val="00F83F0A"/>
    <w:rsid w:val="00F84359"/>
    <w:rsid w:val="00F870DF"/>
    <w:rsid w:val="00F90A67"/>
    <w:rsid w:val="00F942A7"/>
    <w:rsid w:val="00F94948"/>
    <w:rsid w:val="00F950E3"/>
    <w:rsid w:val="00F95A51"/>
    <w:rsid w:val="00F973E2"/>
    <w:rsid w:val="00FA1891"/>
    <w:rsid w:val="00FA2B27"/>
    <w:rsid w:val="00FA2DF3"/>
    <w:rsid w:val="00FA3379"/>
    <w:rsid w:val="00FA37C4"/>
    <w:rsid w:val="00FA45E7"/>
    <w:rsid w:val="00FB20AD"/>
    <w:rsid w:val="00FB3356"/>
    <w:rsid w:val="00FB348D"/>
    <w:rsid w:val="00FB3D5E"/>
    <w:rsid w:val="00FB3E73"/>
    <w:rsid w:val="00FB479C"/>
    <w:rsid w:val="00FC0FB7"/>
    <w:rsid w:val="00FC3510"/>
    <w:rsid w:val="00FC363A"/>
    <w:rsid w:val="00FC462A"/>
    <w:rsid w:val="00FC5AD9"/>
    <w:rsid w:val="00FC66EC"/>
    <w:rsid w:val="00FC7A36"/>
    <w:rsid w:val="00FD1580"/>
    <w:rsid w:val="00FD3D9C"/>
    <w:rsid w:val="00FD4CA9"/>
    <w:rsid w:val="00FD4E4F"/>
    <w:rsid w:val="00FD6760"/>
    <w:rsid w:val="00FD7959"/>
    <w:rsid w:val="00FE3B11"/>
    <w:rsid w:val="00FE5D8D"/>
    <w:rsid w:val="00FF74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8B31BFA2-3E8E-4933-AA51-B0490A01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link w:val="Textpoznpodarou"/>
    <w:semiHidden/>
    <w:rsid w:val="00812D50"/>
    <w:rPr>
      <w:lang w:val="cs-CZ" w:eastAsia="cs-CZ" w:bidi="ar-SA"/>
    </w:rPr>
  </w:style>
  <w:style w:type="character" w:styleId="Siln">
    <w:name w:val="Strong"/>
    <w:uiPriority w:val="22"/>
    <w:qFormat/>
    <w:rsid w:val="00551897"/>
    <w:rPr>
      <w:b/>
      <w:bCs/>
    </w:rPr>
  </w:style>
  <w:style w:type="character" w:customStyle="1" w:styleId="blue1">
    <w:name w:val="blue1"/>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link w:val="OdstavecseseznamemChar"/>
    <w:uiPriority w:val="34"/>
    <w:qFormat/>
    <w:rsid w:val="00B16D27"/>
    <w:pPr>
      <w:ind w:left="720"/>
    </w:pPr>
    <w:rPr>
      <w:rFonts w:ascii="Calibri" w:eastAsia="Calibri" w:hAnsi="Calibri" w:cs="Calibri"/>
      <w:sz w:val="22"/>
      <w:szCs w:val="22"/>
    </w:rPr>
  </w:style>
  <w:style w:type="character" w:customStyle="1" w:styleId="ProsttextChar">
    <w:name w:val="Prostý text Char"/>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link w:val="Bezmezer"/>
    <w:uiPriority w:val="1"/>
    <w:rsid w:val="00ED0324"/>
    <w:rPr>
      <w:rFonts w:ascii="Calibri" w:eastAsia="Calibri" w:hAnsi="Calibri" w:cs="Calibri"/>
      <w:sz w:val="22"/>
      <w:szCs w:val="22"/>
      <w:lang w:eastAsia="en-US"/>
    </w:rPr>
  </w:style>
  <w:style w:type="character" w:styleId="Zvraznn">
    <w:name w:val="Zvýraznění"/>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 w:type="paragraph" w:styleId="Textbubliny">
    <w:name w:val="Balloon Text"/>
    <w:basedOn w:val="Normln"/>
    <w:link w:val="TextbublinyChar"/>
    <w:uiPriority w:val="99"/>
    <w:semiHidden/>
    <w:unhideWhenUsed/>
    <w:rsid w:val="00950221"/>
    <w:rPr>
      <w:rFonts w:ascii="Tahoma" w:hAnsi="Tahoma" w:cs="Tahoma"/>
      <w:sz w:val="16"/>
      <w:szCs w:val="16"/>
    </w:rPr>
  </w:style>
  <w:style w:type="character" w:customStyle="1" w:styleId="TextbublinyChar">
    <w:name w:val="Text bubliny Char"/>
    <w:link w:val="Textbubliny"/>
    <w:uiPriority w:val="99"/>
    <w:semiHidden/>
    <w:rsid w:val="00950221"/>
    <w:rPr>
      <w:rFonts w:ascii="Tahoma" w:hAnsi="Tahoma" w:cs="Tahoma"/>
      <w:sz w:val="16"/>
      <w:szCs w:val="16"/>
    </w:rPr>
  </w:style>
  <w:style w:type="character" w:customStyle="1" w:styleId="OdstavecseseznamemChar">
    <w:name w:val="Odstavec se seznamem Char"/>
    <w:link w:val="Odstavecseseznamem"/>
    <w:uiPriority w:val="34"/>
    <w:rsid w:val="00C8086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1910">
      <w:bodyDiv w:val="1"/>
      <w:marLeft w:val="0"/>
      <w:marRight w:val="0"/>
      <w:marTop w:val="0"/>
      <w:marBottom w:val="0"/>
      <w:divBdr>
        <w:top w:val="none" w:sz="0" w:space="0" w:color="auto"/>
        <w:left w:val="none" w:sz="0" w:space="0" w:color="auto"/>
        <w:bottom w:val="none" w:sz="0" w:space="0" w:color="auto"/>
        <w:right w:val="none" w:sz="0" w:space="0" w:color="auto"/>
      </w:divBdr>
      <w:divsChild>
        <w:div w:id="229342014">
          <w:marLeft w:val="0"/>
          <w:marRight w:val="0"/>
          <w:marTop w:val="0"/>
          <w:marBottom w:val="0"/>
          <w:divBdr>
            <w:top w:val="none" w:sz="0" w:space="0" w:color="auto"/>
            <w:left w:val="none" w:sz="0" w:space="0" w:color="auto"/>
            <w:bottom w:val="none" w:sz="0" w:space="0" w:color="auto"/>
            <w:right w:val="none" w:sz="0" w:space="0" w:color="auto"/>
          </w:divBdr>
          <w:divsChild>
            <w:div w:id="1833525976">
              <w:marLeft w:val="0"/>
              <w:marRight w:val="0"/>
              <w:marTop w:val="0"/>
              <w:marBottom w:val="0"/>
              <w:divBdr>
                <w:top w:val="none" w:sz="0" w:space="0" w:color="auto"/>
                <w:left w:val="none" w:sz="0" w:space="0" w:color="auto"/>
                <w:bottom w:val="none" w:sz="0" w:space="0" w:color="auto"/>
                <w:right w:val="none" w:sz="0" w:space="0" w:color="auto"/>
              </w:divBdr>
              <w:divsChild>
                <w:div w:id="12158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568040">
      <w:bodyDiv w:val="1"/>
      <w:marLeft w:val="0"/>
      <w:marRight w:val="0"/>
      <w:marTop w:val="0"/>
      <w:marBottom w:val="0"/>
      <w:divBdr>
        <w:top w:val="none" w:sz="0" w:space="0" w:color="auto"/>
        <w:left w:val="none" w:sz="0" w:space="0" w:color="auto"/>
        <w:bottom w:val="none" w:sz="0" w:space="0" w:color="auto"/>
        <w:right w:val="none" w:sz="0" w:space="0" w:color="auto"/>
      </w:divBdr>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31939386">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1754</Words>
  <Characters>10355</Characters>
  <Application>Microsoft Office Word</Application>
  <DocSecurity>4</DocSecurity>
  <Lines>86</Lines>
  <Paragraphs>24</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12085</CharactersWithSpaces>
  <SharedDoc>false</SharedDoc>
  <HLinks>
    <vt:vector size="6" baseType="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subject/>
  <dc:creator>Most</dc:creator>
  <cp:keywords/>
  <cp:lastModifiedBy>Milerová Jaroslava</cp:lastModifiedBy>
  <cp:revision>2</cp:revision>
  <cp:lastPrinted>2016-06-22T14:27:00Z</cp:lastPrinted>
  <dcterms:created xsi:type="dcterms:W3CDTF">2019-05-22T14:02:00Z</dcterms:created>
  <dcterms:modified xsi:type="dcterms:W3CDTF">2019-05-22T14:02:00Z</dcterms:modified>
</cp:coreProperties>
</file>