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bookmarkStart w:id="0" w:name="_GoBack"/>
      <w:bookmarkEnd w:id="0"/>
      <w:r w:rsidRPr="00B37F3D">
        <w:rPr>
          <w:rFonts w:ascii="Times New Roman" w:hAns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0.35pt;margin-top:-4.05pt;width:3in;height:1in;z-index:251657728" filled="f" stroked="f">
            <v:textbox style="mso-next-textbox:#_x0000_s1026">
              <w:txbxContent>
                <w:p w:rsidR="00652C39" w:rsidRDefault="00652C39">
                  <w:pPr>
                    <w:rPr>
                      <w:rFonts w:ascii="Arial" w:hAnsi="Arial"/>
                      <w:sz w:val="24"/>
                    </w:rPr>
                  </w:pPr>
                </w:p>
                <w:p w:rsidR="00652C39" w:rsidRDefault="00652C39">
                  <w:pPr>
                    <w:pStyle w:val="Nadpis3"/>
                  </w:pPr>
                  <w:r>
                    <w:t>Dle rozdělovníku</w:t>
                  </w:r>
                </w:p>
              </w:txbxContent>
            </v:textbox>
          </v:shape>
        </w:pict>
      </w:r>
      <w:r w:rsidRPr="00B37F3D">
        <w:rPr>
          <w:rFonts w:ascii="Times New Roman" w:hAnsi="Times New Roman"/>
          <w:sz w:val="20"/>
        </w:rPr>
        <w:t>VÁŠ DOPIS ZN.:</w:t>
      </w:r>
      <w:r w:rsidRPr="00B37F3D">
        <w:rPr>
          <w:rFonts w:ascii="Times New Roman" w:hAnsi="Times New Roman"/>
          <w:sz w:val="20"/>
        </w:rPr>
        <w:tab/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>ZE DNE:</w:t>
      </w:r>
      <w:r w:rsidRPr="00B37F3D">
        <w:rPr>
          <w:rFonts w:ascii="Times New Roman" w:hAnsi="Times New Roman"/>
          <w:sz w:val="20"/>
        </w:rPr>
        <w:tab/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>NAŠE ZN.:</w:t>
      </w:r>
      <w:r w:rsidRPr="00B37F3D">
        <w:rPr>
          <w:rFonts w:ascii="Times New Roman" w:hAnsi="Times New Roman"/>
          <w:sz w:val="20"/>
        </w:rPr>
        <w:tab/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ab/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>VYŘIZUJE:</w:t>
      </w:r>
      <w:r w:rsidRPr="00B37F3D">
        <w:rPr>
          <w:rFonts w:ascii="Times New Roman" w:hAnsi="Times New Roman"/>
          <w:sz w:val="20"/>
        </w:rPr>
        <w:tab/>
        <w:t>Ing. Štvánová</w:t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>TEL.:</w:t>
      </w:r>
      <w:r w:rsidRPr="00B37F3D">
        <w:rPr>
          <w:rFonts w:ascii="Times New Roman" w:hAnsi="Times New Roman"/>
          <w:sz w:val="20"/>
        </w:rPr>
        <w:tab/>
        <w:t>377 195 422</w:t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>FAX:</w:t>
      </w:r>
      <w:r w:rsidRPr="00B37F3D">
        <w:rPr>
          <w:rFonts w:ascii="Times New Roman" w:hAnsi="Times New Roman"/>
          <w:sz w:val="20"/>
        </w:rPr>
        <w:tab/>
        <w:t>377 195 478</w:t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>E-MAIL:</w:t>
      </w:r>
      <w:r w:rsidRPr="00B37F3D">
        <w:rPr>
          <w:rFonts w:ascii="Times New Roman" w:hAnsi="Times New Roman"/>
          <w:sz w:val="20"/>
        </w:rPr>
        <w:tab/>
        <w:t>helena.stvanova@plzensky</w:t>
      </w:r>
      <w:r w:rsidR="008634BD">
        <w:rPr>
          <w:rFonts w:ascii="Times New Roman" w:hAnsi="Times New Roman"/>
          <w:sz w:val="20"/>
        </w:rPr>
        <w:t>-kraj</w:t>
      </w:r>
      <w:r w:rsidRPr="00B37F3D">
        <w:rPr>
          <w:rFonts w:ascii="Times New Roman" w:hAnsi="Times New Roman"/>
          <w:sz w:val="20"/>
        </w:rPr>
        <w:t>.cz</w:t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ab/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 xml:space="preserve">DATUM: </w:t>
      </w:r>
      <w:r w:rsidRPr="00B37F3D">
        <w:rPr>
          <w:rFonts w:ascii="Times New Roman" w:hAnsi="Times New Roman"/>
          <w:sz w:val="20"/>
        </w:rPr>
        <w:tab/>
      </w:r>
      <w:r w:rsidR="00552C7C">
        <w:rPr>
          <w:rFonts w:ascii="Times New Roman" w:hAnsi="Times New Roman"/>
          <w:sz w:val="20"/>
        </w:rPr>
        <w:t>22</w:t>
      </w:r>
      <w:r w:rsidR="00CA703C">
        <w:rPr>
          <w:rFonts w:ascii="Times New Roman" w:hAnsi="Times New Roman"/>
          <w:sz w:val="20"/>
        </w:rPr>
        <w:t>.</w:t>
      </w:r>
      <w:r w:rsidR="009E2DBD">
        <w:rPr>
          <w:rFonts w:ascii="Times New Roman" w:hAnsi="Times New Roman"/>
          <w:sz w:val="20"/>
        </w:rPr>
        <w:t xml:space="preserve"> </w:t>
      </w:r>
      <w:r w:rsidR="00552C7C">
        <w:rPr>
          <w:rFonts w:ascii="Times New Roman" w:hAnsi="Times New Roman"/>
          <w:sz w:val="20"/>
        </w:rPr>
        <w:t>6</w:t>
      </w:r>
      <w:r w:rsidR="009E2DBD">
        <w:rPr>
          <w:rFonts w:ascii="Times New Roman" w:hAnsi="Times New Roman"/>
          <w:sz w:val="20"/>
        </w:rPr>
        <w:t>.</w:t>
      </w:r>
      <w:r w:rsidR="00CA703C">
        <w:rPr>
          <w:rFonts w:ascii="Times New Roman" w:hAnsi="Times New Roman"/>
          <w:sz w:val="20"/>
        </w:rPr>
        <w:t xml:space="preserve"> 20</w:t>
      </w:r>
      <w:r w:rsidR="008B2B1B">
        <w:rPr>
          <w:rFonts w:ascii="Times New Roman" w:hAnsi="Times New Roman"/>
          <w:sz w:val="20"/>
        </w:rPr>
        <w:t>1</w:t>
      </w:r>
      <w:r w:rsidR="005F662E">
        <w:rPr>
          <w:rFonts w:ascii="Times New Roman" w:hAnsi="Times New Roman"/>
          <w:sz w:val="20"/>
        </w:rPr>
        <w:t>7</w:t>
      </w:r>
    </w:p>
    <w:p w:rsidR="00DC5A8C" w:rsidRPr="00B37F3D" w:rsidRDefault="00DC5A8C">
      <w:pPr>
        <w:pStyle w:val="Zkladntextodsazen"/>
        <w:rPr>
          <w:rFonts w:ascii="Times New Roman" w:hAnsi="Times New Roman"/>
          <w:sz w:val="24"/>
          <w:szCs w:val="24"/>
        </w:rPr>
      </w:pPr>
    </w:p>
    <w:p w:rsidR="00427E28" w:rsidRDefault="00427E28" w:rsidP="00B37F3D">
      <w:pPr>
        <w:jc w:val="both"/>
        <w:rPr>
          <w:b/>
          <w:sz w:val="24"/>
          <w:szCs w:val="24"/>
          <w:u w:val="single"/>
        </w:rPr>
      </w:pPr>
    </w:p>
    <w:p w:rsidR="00427E28" w:rsidRDefault="00427E28" w:rsidP="00B37F3D">
      <w:pPr>
        <w:jc w:val="both"/>
        <w:rPr>
          <w:b/>
          <w:sz w:val="24"/>
          <w:szCs w:val="24"/>
          <w:u w:val="single"/>
        </w:rPr>
      </w:pPr>
    </w:p>
    <w:p w:rsidR="00B37F3D" w:rsidRPr="00B37F3D" w:rsidRDefault="00B37F3D" w:rsidP="00B37F3D">
      <w:pPr>
        <w:jc w:val="both"/>
        <w:rPr>
          <w:b/>
          <w:sz w:val="24"/>
          <w:szCs w:val="24"/>
          <w:u w:val="single"/>
        </w:rPr>
      </w:pPr>
      <w:r w:rsidRPr="00B37F3D">
        <w:rPr>
          <w:b/>
          <w:sz w:val="24"/>
          <w:szCs w:val="24"/>
          <w:u w:val="single"/>
        </w:rPr>
        <w:t xml:space="preserve">Zápis z porady Krajského úřadu Plzeňského kraje, odboru regionálního rozvoje, se stavebními úřady Plzeňského kraje konané dne </w:t>
      </w:r>
      <w:r w:rsidR="00552C7C">
        <w:rPr>
          <w:b/>
          <w:sz w:val="24"/>
          <w:szCs w:val="24"/>
          <w:u w:val="single"/>
        </w:rPr>
        <w:t>22</w:t>
      </w:r>
      <w:r w:rsidR="00011EF8">
        <w:rPr>
          <w:b/>
          <w:sz w:val="24"/>
          <w:szCs w:val="24"/>
          <w:u w:val="single"/>
        </w:rPr>
        <w:t>.</w:t>
      </w:r>
      <w:r w:rsidRPr="00B37F3D">
        <w:rPr>
          <w:b/>
          <w:sz w:val="24"/>
          <w:szCs w:val="24"/>
          <w:u w:val="single"/>
        </w:rPr>
        <w:t> </w:t>
      </w:r>
      <w:r w:rsidR="00552C7C">
        <w:rPr>
          <w:b/>
          <w:sz w:val="24"/>
          <w:szCs w:val="24"/>
          <w:u w:val="single"/>
        </w:rPr>
        <w:t>6</w:t>
      </w:r>
      <w:r w:rsidR="008C27D5">
        <w:rPr>
          <w:b/>
          <w:sz w:val="24"/>
          <w:szCs w:val="24"/>
          <w:u w:val="single"/>
        </w:rPr>
        <w:t>.</w:t>
      </w:r>
      <w:r w:rsidRPr="00B37F3D">
        <w:rPr>
          <w:b/>
          <w:sz w:val="24"/>
          <w:szCs w:val="24"/>
          <w:u w:val="single"/>
        </w:rPr>
        <w:t> 20</w:t>
      </w:r>
      <w:r w:rsidR="008B2B1B">
        <w:rPr>
          <w:b/>
          <w:sz w:val="24"/>
          <w:szCs w:val="24"/>
          <w:u w:val="single"/>
        </w:rPr>
        <w:t>1</w:t>
      </w:r>
      <w:r w:rsidR="005F662E">
        <w:rPr>
          <w:b/>
          <w:sz w:val="24"/>
          <w:szCs w:val="24"/>
          <w:u w:val="single"/>
        </w:rPr>
        <w:t>7</w:t>
      </w:r>
      <w:r w:rsidRPr="00B37F3D">
        <w:rPr>
          <w:b/>
          <w:sz w:val="24"/>
          <w:szCs w:val="24"/>
          <w:u w:val="single"/>
        </w:rPr>
        <w:t xml:space="preserve"> v Plzni </w:t>
      </w:r>
    </w:p>
    <w:p w:rsidR="00882B5A" w:rsidRDefault="00882B5A" w:rsidP="00B37F3D">
      <w:pPr>
        <w:jc w:val="both"/>
        <w:rPr>
          <w:sz w:val="24"/>
          <w:szCs w:val="24"/>
        </w:rPr>
      </w:pPr>
    </w:p>
    <w:p w:rsidR="00DF7B91" w:rsidRDefault="00B37F3D" w:rsidP="00B37F3D">
      <w:pPr>
        <w:jc w:val="both"/>
        <w:rPr>
          <w:sz w:val="24"/>
          <w:szCs w:val="24"/>
        </w:rPr>
      </w:pPr>
      <w:r w:rsidRPr="00B37F3D">
        <w:rPr>
          <w:sz w:val="24"/>
          <w:szCs w:val="24"/>
        </w:rPr>
        <w:t xml:space="preserve">Porada byla věnována </w:t>
      </w:r>
      <w:r w:rsidR="00DF7B91">
        <w:rPr>
          <w:sz w:val="24"/>
          <w:szCs w:val="24"/>
        </w:rPr>
        <w:t>následující problematice:</w:t>
      </w:r>
    </w:p>
    <w:p w:rsidR="00882B5A" w:rsidRDefault="00882B5A" w:rsidP="00B37F3D">
      <w:pPr>
        <w:jc w:val="both"/>
        <w:rPr>
          <w:sz w:val="24"/>
          <w:szCs w:val="24"/>
        </w:rPr>
      </w:pPr>
    </w:p>
    <w:p w:rsidR="00691B62" w:rsidRPr="00820FC1" w:rsidRDefault="00552C7C" w:rsidP="00691B62">
      <w:pPr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Spolupráce s NIPI</w:t>
      </w:r>
      <w:r w:rsidR="003B3C02">
        <w:rPr>
          <w:b/>
          <w:sz w:val="24"/>
          <w:szCs w:val="24"/>
          <w:u w:val="single"/>
        </w:rPr>
        <w:t xml:space="preserve"> </w:t>
      </w:r>
      <w:r w:rsidR="001B171B">
        <w:rPr>
          <w:b/>
          <w:sz w:val="24"/>
          <w:szCs w:val="24"/>
          <w:u w:val="single"/>
        </w:rPr>
        <w:t xml:space="preserve"> </w:t>
      </w:r>
      <w:r w:rsidR="00820FC1" w:rsidRPr="00820FC1">
        <w:rPr>
          <w:b/>
          <w:sz w:val="24"/>
          <w:szCs w:val="24"/>
          <w:u w:val="single"/>
        </w:rPr>
        <w:t xml:space="preserve"> </w:t>
      </w:r>
    </w:p>
    <w:p w:rsidR="00820FC1" w:rsidRDefault="00820FC1" w:rsidP="00A467C7">
      <w:pPr>
        <w:jc w:val="both"/>
        <w:rPr>
          <w:sz w:val="24"/>
          <w:szCs w:val="24"/>
        </w:rPr>
      </w:pPr>
    </w:p>
    <w:p w:rsidR="00D01615" w:rsidRDefault="00E479C4" w:rsidP="000C7C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Zástupkyně NIPI pro Plzeňský kraj (paní Hradská a paní Masopustová) seznámily </w:t>
      </w:r>
      <w:r w:rsidR="00FC5AD9">
        <w:rPr>
          <w:sz w:val="24"/>
          <w:szCs w:val="24"/>
        </w:rPr>
        <w:t>stavební úřady</w:t>
      </w:r>
      <w:r>
        <w:rPr>
          <w:sz w:val="24"/>
          <w:szCs w:val="24"/>
        </w:rPr>
        <w:t xml:space="preserve"> s některými problémy z praxe týkajícími se aplikace vyhlášky č. 398/2009 Sb., o obecných technických požadavcích zabezpečujících bezbariérové užívání staveb a nabídly jim možnost konzultací při povolování staveb, které podléhají uvedené vyhlášce. </w:t>
      </w:r>
      <w:r w:rsidR="00FC5AD9">
        <w:rPr>
          <w:sz w:val="24"/>
          <w:szCs w:val="24"/>
        </w:rPr>
        <w:t xml:space="preserve"> </w:t>
      </w:r>
    </w:p>
    <w:p w:rsidR="00E479C4" w:rsidRDefault="00E479C4" w:rsidP="000C7C1E">
      <w:pPr>
        <w:jc w:val="both"/>
        <w:rPr>
          <w:sz w:val="24"/>
          <w:szCs w:val="24"/>
        </w:rPr>
      </w:pPr>
    </w:p>
    <w:p w:rsidR="00E479C4" w:rsidRDefault="00E479C4" w:rsidP="000C7C1E">
      <w:pPr>
        <w:jc w:val="both"/>
        <w:rPr>
          <w:iCs/>
          <w:sz w:val="24"/>
          <w:szCs w:val="24"/>
        </w:rPr>
      </w:pPr>
    </w:p>
    <w:p w:rsidR="007561FE" w:rsidRPr="007561FE" w:rsidRDefault="00E479C4" w:rsidP="003453D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Novela stavebního zákona</w:t>
      </w:r>
    </w:p>
    <w:p w:rsidR="00AE1F6B" w:rsidRPr="007561FE" w:rsidRDefault="007561FE" w:rsidP="007561FE">
      <w:pPr>
        <w:jc w:val="both"/>
        <w:rPr>
          <w:sz w:val="24"/>
          <w:szCs w:val="24"/>
        </w:rPr>
      </w:pPr>
      <w:r w:rsidRPr="007561FE">
        <w:rPr>
          <w:b/>
          <w:sz w:val="24"/>
          <w:szCs w:val="24"/>
          <w:u w:val="single"/>
        </w:rPr>
        <w:t xml:space="preserve">  </w:t>
      </w:r>
    </w:p>
    <w:p w:rsidR="006E0160" w:rsidRDefault="00E479C4" w:rsidP="005F7151">
      <w:pPr>
        <w:jc w:val="both"/>
        <w:rPr>
          <w:sz w:val="24"/>
          <w:szCs w:val="24"/>
        </w:rPr>
      </w:pPr>
      <w:r>
        <w:rPr>
          <w:sz w:val="24"/>
          <w:szCs w:val="24"/>
        </w:rPr>
        <w:t>Ing. Štvánová informovala stavební úřady o aktuálním průběhu schvalování novely stavebního zákona a upozornila na ty změny, které podstatně změní postupy při projednávání staveb.</w:t>
      </w:r>
    </w:p>
    <w:p w:rsidR="00E479C4" w:rsidRDefault="00E479C4" w:rsidP="005F71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současné době </w:t>
      </w:r>
      <w:r w:rsidR="00315BCB">
        <w:rPr>
          <w:sz w:val="24"/>
          <w:szCs w:val="24"/>
        </w:rPr>
        <w:t>již byla novela schválena po vrácení návrhu senátem poslaneckou sněmovnou bez pozměňovacích návrhů senátu, dne 13. 7. 2017 novelu podepsal prezident, dne 19. 7. 2017 byla novela předložena k podpisu předsedovi vlády. Účinnost novely bude zřejmě od 1. 1. 2018.</w:t>
      </w:r>
    </w:p>
    <w:p w:rsidR="00E479C4" w:rsidRDefault="00E479C4" w:rsidP="005F7151">
      <w:pPr>
        <w:jc w:val="both"/>
        <w:rPr>
          <w:sz w:val="24"/>
          <w:szCs w:val="24"/>
        </w:rPr>
      </w:pPr>
    </w:p>
    <w:p w:rsidR="00482DF4" w:rsidRPr="00482DF4" w:rsidRDefault="00A440B1" w:rsidP="00482DF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Novela zákona č. 360/1992 Sb. a zákona č. 416/2009 Sb.</w:t>
      </w:r>
    </w:p>
    <w:p w:rsidR="00482DF4" w:rsidRDefault="00482DF4" w:rsidP="00482DF4">
      <w:pPr>
        <w:jc w:val="both"/>
        <w:rPr>
          <w:b/>
          <w:sz w:val="24"/>
          <w:szCs w:val="24"/>
          <w:u w:val="single"/>
        </w:rPr>
      </w:pPr>
    </w:p>
    <w:p w:rsidR="00A440B1" w:rsidRDefault="00A440B1" w:rsidP="00A440B1">
      <w:pPr>
        <w:jc w:val="both"/>
        <w:rPr>
          <w:sz w:val="24"/>
          <w:szCs w:val="24"/>
        </w:rPr>
      </w:pPr>
      <w:r>
        <w:rPr>
          <w:sz w:val="24"/>
          <w:szCs w:val="24"/>
        </w:rPr>
        <w:t>O uvedených novelách informovala stavební úřady Mgr. Milerová.</w:t>
      </w:r>
    </w:p>
    <w:p w:rsidR="00A440B1" w:rsidRDefault="00A440B1" w:rsidP="00A440B1">
      <w:pPr>
        <w:jc w:val="both"/>
        <w:rPr>
          <w:sz w:val="24"/>
          <w:szCs w:val="24"/>
        </w:rPr>
      </w:pPr>
    </w:p>
    <w:p w:rsidR="00A440B1" w:rsidRPr="00A440B1" w:rsidRDefault="00A440B1" w:rsidP="00A440B1">
      <w:pPr>
        <w:jc w:val="both"/>
        <w:rPr>
          <w:sz w:val="24"/>
          <w:szCs w:val="24"/>
        </w:rPr>
      </w:pPr>
      <w:r w:rsidRPr="00A440B1">
        <w:rPr>
          <w:sz w:val="24"/>
          <w:szCs w:val="24"/>
        </w:rPr>
        <w:t>Novela autorizačního zákona č. 360/1992 Sb.</w:t>
      </w:r>
    </w:p>
    <w:p w:rsidR="00A440B1" w:rsidRPr="00A440B1" w:rsidRDefault="00A440B1" w:rsidP="00A440B1">
      <w:pPr>
        <w:jc w:val="both"/>
        <w:rPr>
          <w:sz w:val="24"/>
          <w:szCs w:val="24"/>
        </w:rPr>
      </w:pPr>
      <w:r w:rsidRPr="00A440B1">
        <w:rPr>
          <w:sz w:val="24"/>
          <w:szCs w:val="24"/>
        </w:rPr>
        <w:t xml:space="preserve">Novela vyšla pod č. 459/2016 Sb. a je účinná od </w:t>
      </w:r>
      <w:r>
        <w:rPr>
          <w:sz w:val="24"/>
          <w:szCs w:val="24"/>
        </w:rPr>
        <w:t>1. 1</w:t>
      </w:r>
      <w:r w:rsidRPr="00A440B1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A440B1">
        <w:rPr>
          <w:sz w:val="24"/>
          <w:szCs w:val="24"/>
        </w:rPr>
        <w:t>2017. Převážná část novely se týkala úpravy práv komor.</w:t>
      </w:r>
    </w:p>
    <w:p w:rsidR="00A440B1" w:rsidRPr="00A440B1" w:rsidRDefault="00A440B1" w:rsidP="00A440B1">
      <w:pPr>
        <w:jc w:val="both"/>
        <w:rPr>
          <w:sz w:val="24"/>
          <w:szCs w:val="24"/>
        </w:rPr>
      </w:pPr>
      <w:r w:rsidRPr="00A440B1">
        <w:rPr>
          <w:sz w:val="24"/>
          <w:szCs w:val="24"/>
        </w:rPr>
        <w:t xml:space="preserve">Pro činnost stavebních úřadů je důležitá ta část, kterou bylo novelizováno ustanovení § 19 autorizačního zákona, který se týká oprávnění autorizovaného technika. Podle § 19 odst. 1 písm. a) autorizačního zákona je autorizační technik oprávněn v rozsahu oboru popřípadě specializace, pro který mu byla udělena autorizace, vypracovávat dokumentaci pro vydání územního rozhodnutí a projektovou dokumentaci, jestliže celá přísluší jeho oboru; v ostatních případech vypracovávat příslušné části dokumentace pro vydání územního rozhodnutí nebo projektové dokumentace. V souvislosti s touto novelou bylo aktualizované společné stanovisko MMR a ČKAIT k rozsahu oprávnění autorizovaného technika, které je uveřejněno na internetových </w:t>
      </w:r>
      <w:r w:rsidRPr="00A440B1">
        <w:rPr>
          <w:sz w:val="24"/>
          <w:szCs w:val="24"/>
        </w:rPr>
        <w:lastRenderedPageBreak/>
        <w:t>stránkách MMR. Stále trvá závěr, že autorizovaný technik nemůže zpracovávat statické a dynamické výpočty staveb.</w:t>
      </w:r>
    </w:p>
    <w:p w:rsidR="00A440B1" w:rsidRPr="00A440B1" w:rsidRDefault="00A440B1" w:rsidP="00A440B1">
      <w:pPr>
        <w:jc w:val="both"/>
        <w:rPr>
          <w:sz w:val="24"/>
          <w:szCs w:val="24"/>
        </w:rPr>
      </w:pPr>
      <w:r w:rsidRPr="00A440B1">
        <w:rPr>
          <w:sz w:val="24"/>
          <w:szCs w:val="24"/>
        </w:rPr>
        <w:t>Další novela autorizačního zákona č. 126/2016 Sb. se týkala implementace směrnice EU o uznávání vzdělávání.</w:t>
      </w:r>
    </w:p>
    <w:p w:rsidR="00A440B1" w:rsidRDefault="00A440B1" w:rsidP="00A440B1">
      <w:pPr>
        <w:jc w:val="both"/>
        <w:rPr>
          <w:sz w:val="24"/>
          <w:szCs w:val="24"/>
        </w:rPr>
      </w:pPr>
    </w:p>
    <w:p w:rsidR="00A440B1" w:rsidRPr="00A440B1" w:rsidRDefault="00A440B1" w:rsidP="00A440B1">
      <w:pPr>
        <w:jc w:val="both"/>
        <w:rPr>
          <w:sz w:val="24"/>
          <w:szCs w:val="24"/>
        </w:rPr>
      </w:pPr>
      <w:r w:rsidRPr="00A440B1">
        <w:rPr>
          <w:sz w:val="24"/>
          <w:szCs w:val="24"/>
        </w:rPr>
        <w:t>Připravovaná novela zákona č. 416/2009 Sb.</w:t>
      </w:r>
    </w:p>
    <w:p w:rsidR="00A440B1" w:rsidRPr="00A440B1" w:rsidRDefault="00A440B1" w:rsidP="00A440B1">
      <w:pPr>
        <w:jc w:val="both"/>
        <w:rPr>
          <w:sz w:val="24"/>
          <w:szCs w:val="24"/>
        </w:rPr>
      </w:pPr>
      <w:r w:rsidRPr="00A440B1">
        <w:rPr>
          <w:sz w:val="24"/>
          <w:szCs w:val="24"/>
        </w:rPr>
        <w:t>V souvislosti s připravovanou novelou stavebního zákona je novelizován i zákon č. 416/2009 Sb., o urychlení výstavby dopravní, vodní a energetické infrastruktury.</w:t>
      </w:r>
    </w:p>
    <w:p w:rsidR="00A566C6" w:rsidRPr="00A440B1" w:rsidRDefault="00A440B1" w:rsidP="00A440B1">
      <w:pPr>
        <w:jc w:val="both"/>
        <w:rPr>
          <w:sz w:val="24"/>
          <w:szCs w:val="24"/>
        </w:rPr>
      </w:pPr>
      <w:r w:rsidRPr="00A440B1">
        <w:rPr>
          <w:sz w:val="24"/>
          <w:szCs w:val="24"/>
        </w:rPr>
        <w:t>Je třeba se připravit na to, že působnost tohoto zákona se rozšíří, bude se vztahovat na více staveb, v zákoně budou upraveny nové postupy u staveb vybrané energetické infrastruktury. Vzhledem k tomu, že v době porady nebyla novela zákona ještě platná, budou další podrobnosti probrány na některé z příštích porad.</w:t>
      </w:r>
    </w:p>
    <w:p w:rsidR="00A440B1" w:rsidRDefault="00A440B1" w:rsidP="00482DF4">
      <w:pPr>
        <w:jc w:val="both"/>
        <w:rPr>
          <w:sz w:val="24"/>
          <w:szCs w:val="24"/>
        </w:rPr>
      </w:pPr>
    </w:p>
    <w:p w:rsidR="00461E2F" w:rsidRPr="00854FB5" w:rsidRDefault="008A5A66" w:rsidP="00461E2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61E2F" w:rsidRPr="00A35E02">
        <w:rPr>
          <w:b/>
          <w:sz w:val="24"/>
          <w:szCs w:val="24"/>
        </w:rPr>
        <w:t>.</w:t>
      </w:r>
      <w:r w:rsidR="00461E2F">
        <w:rPr>
          <w:sz w:val="24"/>
          <w:szCs w:val="24"/>
        </w:rPr>
        <w:t xml:space="preserve">  </w:t>
      </w:r>
      <w:r w:rsidR="00C80868" w:rsidRPr="00C80868">
        <w:rPr>
          <w:b/>
          <w:sz w:val="24"/>
          <w:szCs w:val="24"/>
          <w:u w:val="single"/>
        </w:rPr>
        <w:t>Kontroly RUIAN</w:t>
      </w:r>
    </w:p>
    <w:p w:rsidR="00BA10C9" w:rsidRDefault="00BA10C9" w:rsidP="00D8195C">
      <w:pPr>
        <w:pStyle w:val="Prosttext"/>
        <w:jc w:val="both"/>
        <w:rPr>
          <w:rFonts w:ascii="Times New Roman" w:hAnsi="Times New Roman"/>
          <w:i/>
          <w:sz w:val="24"/>
          <w:szCs w:val="24"/>
        </w:rPr>
      </w:pPr>
    </w:p>
    <w:p w:rsidR="00C80868" w:rsidRPr="00C80868" w:rsidRDefault="00C80868" w:rsidP="00C80868">
      <w:pPr>
        <w:spacing w:before="120"/>
        <w:jc w:val="both"/>
        <w:rPr>
          <w:sz w:val="24"/>
          <w:szCs w:val="24"/>
        </w:rPr>
      </w:pPr>
      <w:r w:rsidRPr="00C80868">
        <w:rPr>
          <w:sz w:val="24"/>
          <w:szCs w:val="24"/>
        </w:rPr>
        <w:t>Ing. Hejlíčková seznámila přítomné s dosavadními průběhy kontrol editace údajů do RUIAN prováděných p</w:t>
      </w:r>
      <w:r>
        <w:rPr>
          <w:sz w:val="24"/>
          <w:szCs w:val="24"/>
        </w:rPr>
        <w:t xml:space="preserve">ři kontrolách stavebních úřadů. </w:t>
      </w:r>
      <w:r w:rsidRPr="00C80868">
        <w:rPr>
          <w:sz w:val="24"/>
          <w:szCs w:val="24"/>
        </w:rPr>
        <w:t>Současně předala přítomným informace o</w:t>
      </w:r>
      <w:r w:rsidR="004F2ED1">
        <w:rPr>
          <w:sz w:val="24"/>
          <w:szCs w:val="24"/>
        </w:rPr>
        <w:t xml:space="preserve"> </w:t>
      </w:r>
      <w:r w:rsidRPr="00C80868">
        <w:rPr>
          <w:sz w:val="24"/>
          <w:szCs w:val="24"/>
        </w:rPr>
        <w:t>problematice v řešení reklamací a vystavených kontrol tak, jak byla prezentována na pracovním semináři Českého úřadu zeměměřického a katastrálního s krajskými úřady dne 6. 6. 2017. Nově je zavedena Aplikace pro kontroly (přístupno z http://ruian.cuzk.cz/kontrolyRUIAN/), kde je možné po zadání názvu příslušné obce či stavebního úřadu najít jednak počty reklamací a dále vystavené kontroly, včetně návodu na jejich řešení. V oblasti vystavených kontrol došlo k</w:t>
      </w:r>
      <w:r>
        <w:rPr>
          <w:sz w:val="24"/>
          <w:szCs w:val="24"/>
        </w:rPr>
        <w:t> </w:t>
      </w:r>
      <w:r w:rsidRPr="00C80868">
        <w:rPr>
          <w:sz w:val="24"/>
          <w:szCs w:val="24"/>
        </w:rPr>
        <w:t>rozšíření o 2 typy – kontrola 7. Neidentifikovatelné SO a 8. SO bez vyplněného způsobu využití. Bylo tlumočeno doporučení ČUZK začít při řešení kontrol začít právě kontrolou č. 7, protože shodné objekty jsou pak součástí kontrol č. 2 a 6 a adresní místa těchto jsou součástí kontroly č.</w:t>
      </w:r>
      <w:r>
        <w:rPr>
          <w:sz w:val="24"/>
          <w:szCs w:val="24"/>
        </w:rPr>
        <w:t> </w:t>
      </w:r>
      <w:r w:rsidRPr="00C80868">
        <w:rPr>
          <w:sz w:val="24"/>
          <w:szCs w:val="24"/>
        </w:rPr>
        <w:t>1.</w:t>
      </w:r>
    </w:p>
    <w:p w:rsidR="00C80868" w:rsidRPr="00C80868" w:rsidRDefault="00C80868" w:rsidP="00C80868">
      <w:pPr>
        <w:spacing w:before="120"/>
        <w:jc w:val="both"/>
        <w:rPr>
          <w:sz w:val="24"/>
          <w:szCs w:val="24"/>
        </w:rPr>
      </w:pPr>
      <w:r w:rsidRPr="00C80868">
        <w:rPr>
          <w:sz w:val="24"/>
          <w:szCs w:val="24"/>
        </w:rPr>
        <w:t xml:space="preserve">V případě reklamací byli zástupci stavebních úřadů upozorněni na nutnosti včasného zahájení řešení reklamací (založit nad reklamací návrh změny) a zejména na povinnost vyznačit u reklamovaného referenčního údaje jeho neplatnost (§ 4 odst. 4 zákona č. 111/2009 Sb., v platném znění), protože pak má tento údaj pouze informativní povahu. Postup je zobrazen v prezentaci „Reklamace a kontroly dat RUIAN“. </w:t>
      </w:r>
    </w:p>
    <w:p w:rsidR="00C80868" w:rsidRPr="00C80868" w:rsidRDefault="00C80868" w:rsidP="00C80868">
      <w:pPr>
        <w:spacing w:before="120"/>
        <w:jc w:val="both"/>
        <w:rPr>
          <w:sz w:val="24"/>
          <w:szCs w:val="24"/>
        </w:rPr>
      </w:pPr>
      <w:r w:rsidRPr="00C80868">
        <w:rPr>
          <w:sz w:val="24"/>
          <w:szCs w:val="24"/>
        </w:rPr>
        <w:t>Prezentace jsou na webové stránce ČÚZK - záložka RUIAN -  bod 5. Metodika – odkaz Kontroly přenesené působnosti – Prezentace ze semináře 6.</w:t>
      </w:r>
      <w:r>
        <w:rPr>
          <w:sz w:val="24"/>
          <w:szCs w:val="24"/>
        </w:rPr>
        <w:t> </w:t>
      </w:r>
      <w:r w:rsidRPr="00C80868">
        <w:rPr>
          <w:sz w:val="24"/>
          <w:szCs w:val="24"/>
        </w:rPr>
        <w:t>6.</w:t>
      </w:r>
      <w:r>
        <w:rPr>
          <w:sz w:val="24"/>
          <w:szCs w:val="24"/>
        </w:rPr>
        <w:t> </w:t>
      </w:r>
      <w:r w:rsidRPr="00C80868">
        <w:rPr>
          <w:sz w:val="24"/>
          <w:szCs w:val="24"/>
        </w:rPr>
        <w:t>2017 (http://www.cuzk.cz/Uvod/Produkty-a-sluzby/RUIAN/5-Metodika/Kontroly-prenesene-pusobnosti.aspx).</w:t>
      </w:r>
    </w:p>
    <w:p w:rsidR="00C80868" w:rsidRDefault="00C80868" w:rsidP="008A5A66">
      <w:pPr>
        <w:spacing w:before="120"/>
        <w:jc w:val="both"/>
        <w:rPr>
          <w:i/>
          <w:sz w:val="24"/>
          <w:szCs w:val="24"/>
        </w:rPr>
      </w:pPr>
    </w:p>
    <w:p w:rsidR="00C80868" w:rsidRPr="00C80868" w:rsidRDefault="00C80868" w:rsidP="00C80868">
      <w:pPr>
        <w:spacing w:before="120"/>
        <w:jc w:val="both"/>
        <w:rPr>
          <w:b/>
          <w:sz w:val="24"/>
          <w:szCs w:val="24"/>
          <w:u w:val="single"/>
        </w:rPr>
      </w:pPr>
      <w:r w:rsidRPr="00C80868">
        <w:rPr>
          <w:b/>
          <w:sz w:val="24"/>
          <w:szCs w:val="24"/>
          <w:u w:val="single"/>
        </w:rPr>
        <w:t>Dotazy</w:t>
      </w:r>
    </w:p>
    <w:p w:rsidR="00C80868" w:rsidRDefault="00C80868" w:rsidP="008A5A66">
      <w:pPr>
        <w:spacing w:before="120"/>
        <w:jc w:val="both"/>
        <w:rPr>
          <w:i/>
          <w:sz w:val="24"/>
          <w:szCs w:val="24"/>
        </w:rPr>
      </w:pPr>
    </w:p>
    <w:p w:rsidR="00C80868" w:rsidRPr="00FA7D15" w:rsidRDefault="00C80868" w:rsidP="00C80868">
      <w:pPr>
        <w:pStyle w:val="Prosttext"/>
        <w:jc w:val="both"/>
        <w:rPr>
          <w:rFonts w:ascii="Times New Roman" w:hAnsi="Times New Roman"/>
          <w:i/>
          <w:sz w:val="24"/>
          <w:szCs w:val="24"/>
        </w:rPr>
      </w:pPr>
      <w:r w:rsidRPr="00FA7D15">
        <w:rPr>
          <w:rFonts w:ascii="Times New Roman" w:hAnsi="Times New Roman"/>
          <w:i/>
          <w:sz w:val="24"/>
          <w:szCs w:val="24"/>
        </w:rPr>
        <w:t xml:space="preserve">Již delší dobu řešíme s Krajskou hygienickou stanicí problém tepelných čerpadel. Dosud to vždy KHS řešila po svém a my jsme se o některých případech ani nedověděli, ale tento problém už docela narůstá, a proto dle nějakého jejich výkladu a pokynu, který nám nebyl poskytnut, budou veškeré podněty a stížnosti, kterých prý dostávají poměrně hodně, předávat na stavební úřady. Dle zjištění KHS v mnoha případech nevychází hluková zátěž na sousední stavby. Zejména tyto případy nám budou předávat. Jedná se zřejmě většinou o tepelná čerpadla vzduch-vzduch nebo vzduch-voda umístěná na fasádách nebo na pozemku u RD apod. Proto bych si dovolil navrhnout na nějakou z příštích porad toto téma zařadit a dohodnout postup stavebních úřadů dle aktuálních výkladů k tomuto tématu. U novostaveb to asi takový problém nebude, to lze ošetřit při povolování, spíše když někdo zřídí tepelné čerpadlo na nebo u stávajících staveb </w:t>
      </w:r>
      <w:r w:rsidRPr="00FA7D15">
        <w:rPr>
          <w:rFonts w:ascii="Times New Roman" w:hAnsi="Times New Roman"/>
          <w:i/>
          <w:sz w:val="24"/>
          <w:szCs w:val="24"/>
        </w:rPr>
        <w:lastRenderedPageBreak/>
        <w:t>(postupovat obdobně dle metodiky MMR na FVE ?? - kdy umisťovat, kdy brát jako stavební úpravy nebo např. jako udržovací práce, které je nutné ohlašovat).</w:t>
      </w:r>
    </w:p>
    <w:p w:rsidR="00C80868" w:rsidRPr="00334FFE" w:rsidRDefault="00C80868" w:rsidP="00C80868">
      <w:pPr>
        <w:pStyle w:val="Prosttext"/>
        <w:rPr>
          <w:rFonts w:ascii="Times New Roman" w:hAnsi="Times New Roman"/>
          <w:sz w:val="24"/>
          <w:szCs w:val="24"/>
        </w:rPr>
      </w:pPr>
    </w:p>
    <w:p w:rsidR="00C80868" w:rsidRDefault="00A273C0" w:rsidP="00A273C0">
      <w:pPr>
        <w:jc w:val="both"/>
        <w:rPr>
          <w:sz w:val="24"/>
          <w:szCs w:val="24"/>
        </w:rPr>
      </w:pPr>
      <w:r>
        <w:rPr>
          <w:sz w:val="24"/>
          <w:szCs w:val="24"/>
        </w:rPr>
        <w:t>Na povolování tepelných čerpadel lze a</w:t>
      </w:r>
      <w:r w:rsidR="00C80868" w:rsidRPr="00FA7D15">
        <w:rPr>
          <w:sz w:val="24"/>
          <w:szCs w:val="24"/>
        </w:rPr>
        <w:t xml:space="preserve">plikovat </w:t>
      </w:r>
      <w:r w:rsidR="00C80868">
        <w:rPr>
          <w:sz w:val="24"/>
          <w:szCs w:val="24"/>
        </w:rPr>
        <w:t>metodiku MMR na fotovoltaiku</w:t>
      </w:r>
      <w:r>
        <w:rPr>
          <w:sz w:val="24"/>
          <w:szCs w:val="24"/>
        </w:rPr>
        <w:t>.</w:t>
      </w:r>
    </w:p>
    <w:p w:rsidR="00C80868" w:rsidRDefault="00A273C0" w:rsidP="00A273C0">
      <w:p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C80868">
        <w:rPr>
          <w:sz w:val="24"/>
          <w:szCs w:val="24"/>
        </w:rPr>
        <w:t xml:space="preserve">místění na pozemku – územní rozhodnutí nebo územní souhlas, </w:t>
      </w:r>
      <w:r>
        <w:rPr>
          <w:sz w:val="24"/>
          <w:szCs w:val="24"/>
        </w:rPr>
        <w:t xml:space="preserve">stavebník předloží </w:t>
      </w:r>
      <w:r w:rsidR="00C80868">
        <w:rPr>
          <w:sz w:val="24"/>
          <w:szCs w:val="24"/>
        </w:rPr>
        <w:t>doklady o nehlučnosti, případně stanovisko KHS</w:t>
      </w:r>
      <w:r>
        <w:rPr>
          <w:sz w:val="24"/>
          <w:szCs w:val="24"/>
        </w:rPr>
        <w:t>.</w:t>
      </w:r>
    </w:p>
    <w:p w:rsidR="00C80868" w:rsidRDefault="00A273C0" w:rsidP="00A273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se tepelné čerpadlo instaluje </w:t>
      </w:r>
      <w:r w:rsidR="00C80868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stávající </w:t>
      </w:r>
      <w:r w:rsidR="00C80868">
        <w:rPr>
          <w:sz w:val="24"/>
          <w:szCs w:val="24"/>
        </w:rPr>
        <w:t>stavbě</w:t>
      </w:r>
      <w:r>
        <w:rPr>
          <w:sz w:val="24"/>
          <w:szCs w:val="24"/>
        </w:rPr>
        <w:t>, jedná se o</w:t>
      </w:r>
      <w:r w:rsidR="00C80868">
        <w:rPr>
          <w:sz w:val="24"/>
          <w:szCs w:val="24"/>
        </w:rPr>
        <w:t xml:space="preserve"> stavební úprav</w:t>
      </w:r>
      <w:r>
        <w:rPr>
          <w:sz w:val="24"/>
          <w:szCs w:val="24"/>
        </w:rPr>
        <w:t>u</w:t>
      </w:r>
      <w:r w:rsidR="00C80868">
        <w:rPr>
          <w:sz w:val="24"/>
          <w:szCs w:val="24"/>
        </w:rPr>
        <w:t xml:space="preserve"> podle § 103</w:t>
      </w:r>
      <w:r>
        <w:rPr>
          <w:sz w:val="24"/>
          <w:szCs w:val="24"/>
        </w:rPr>
        <w:t>, která nevyžaduje žádné opatření stavebního úřadu.</w:t>
      </w:r>
    </w:p>
    <w:p w:rsidR="00A273C0" w:rsidRDefault="00A273C0" w:rsidP="00A273C0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C80868">
        <w:rPr>
          <w:sz w:val="24"/>
          <w:szCs w:val="24"/>
        </w:rPr>
        <w:t>tížnosti na hluk</w:t>
      </w:r>
      <w:r>
        <w:rPr>
          <w:sz w:val="24"/>
          <w:szCs w:val="24"/>
        </w:rPr>
        <w:t xml:space="preserve"> tepelného čerpadla na stavbě nebo na pozemku, které bylo povoleno územním souhlasem, musí nejprve řešit KHS a změřit, zda jsou hlukové limity překračovány.</w:t>
      </w:r>
    </w:p>
    <w:p w:rsidR="00A273C0" w:rsidRDefault="00A273C0" w:rsidP="00A273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se prokáže, že hluk z provozu tepelného čerpadla limity překračuje, bude věc dále řešit stavební úřad, a to postupem podle </w:t>
      </w:r>
      <w:r w:rsidR="00C80868">
        <w:rPr>
          <w:sz w:val="24"/>
          <w:szCs w:val="24"/>
        </w:rPr>
        <w:t>§ 137 odst. 1 písm. a)</w:t>
      </w:r>
      <w:r>
        <w:rPr>
          <w:sz w:val="24"/>
          <w:szCs w:val="24"/>
        </w:rPr>
        <w:t>. Na dodržování hůlkových limitů je veřejný zájem.</w:t>
      </w:r>
    </w:p>
    <w:p w:rsidR="00A273C0" w:rsidRDefault="00A273C0" w:rsidP="00A273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ba se prokázalo, že pro tepelné čerpadlo umístěné na pozemku nebylo vydáno územní rozhodnutí ani územní souhlas, povede stavební úřad řízení o odstranění stavby (zařízení).   </w:t>
      </w:r>
    </w:p>
    <w:p w:rsidR="00C80868" w:rsidRDefault="00C80868" w:rsidP="00C80868">
      <w:pPr>
        <w:rPr>
          <w:b/>
          <w:sz w:val="24"/>
          <w:szCs w:val="24"/>
        </w:rPr>
      </w:pPr>
    </w:p>
    <w:p w:rsidR="00C80868" w:rsidRPr="00CB78EA" w:rsidRDefault="00C80868" w:rsidP="00C80868">
      <w:pPr>
        <w:jc w:val="both"/>
        <w:rPr>
          <w:i/>
          <w:sz w:val="24"/>
          <w:szCs w:val="24"/>
        </w:rPr>
      </w:pPr>
      <w:r w:rsidRPr="00CB78EA">
        <w:rPr>
          <w:i/>
          <w:sz w:val="24"/>
          <w:szCs w:val="24"/>
        </w:rPr>
        <w:t>Lze stavby uvedené v § 79 odst. 2 písm. o) SZ umístit 2</w:t>
      </w:r>
      <w:r w:rsidR="00430C2C">
        <w:rPr>
          <w:i/>
          <w:sz w:val="24"/>
          <w:szCs w:val="24"/>
        </w:rPr>
        <w:t> </w:t>
      </w:r>
      <w:r w:rsidRPr="00CB78EA">
        <w:rPr>
          <w:i/>
          <w:sz w:val="24"/>
          <w:szCs w:val="24"/>
        </w:rPr>
        <w:t>m od společné hranice bez ÚR i ÚS i v případě, že hned na společné hranici se nachází sousední stavba rodinného, v jejíž zdi je okno obytné místnosti? Jedná se o poměrně vysoké stavby a to až 5m, kdy dochází k nadměrnému zastínění těchto oken v přízemí. Lze u umístění těchto volných staveb použít i §</w:t>
      </w:r>
      <w:r>
        <w:rPr>
          <w:i/>
          <w:sz w:val="24"/>
          <w:szCs w:val="24"/>
        </w:rPr>
        <w:t> </w:t>
      </w:r>
      <w:r w:rsidRPr="00CB78EA">
        <w:rPr>
          <w:i/>
          <w:sz w:val="24"/>
          <w:szCs w:val="24"/>
        </w:rPr>
        <w:t>25 odst. 4 vyhl</w:t>
      </w:r>
      <w:r w:rsidR="00B32C55">
        <w:rPr>
          <w:i/>
          <w:sz w:val="24"/>
          <w:szCs w:val="24"/>
        </w:rPr>
        <w:t>ášky č.</w:t>
      </w:r>
      <w:r w:rsidRPr="00CB78EA">
        <w:rPr>
          <w:i/>
          <w:sz w:val="24"/>
          <w:szCs w:val="24"/>
        </w:rPr>
        <w:t xml:space="preserve"> 501/</w:t>
      </w:r>
      <w:r>
        <w:rPr>
          <w:i/>
          <w:sz w:val="24"/>
          <w:szCs w:val="24"/>
        </w:rPr>
        <w:t>20</w:t>
      </w:r>
      <w:r w:rsidRPr="00CB78EA">
        <w:rPr>
          <w:i/>
          <w:sz w:val="24"/>
          <w:szCs w:val="24"/>
        </w:rPr>
        <w:t>06?, kde je navíc uvedeno, že obdobně se urču</w:t>
      </w:r>
      <w:r>
        <w:rPr>
          <w:i/>
          <w:sz w:val="24"/>
          <w:szCs w:val="24"/>
        </w:rPr>
        <w:t>jí odstupy od staveb nebytových</w:t>
      </w:r>
      <w:r w:rsidRPr="00CB78EA">
        <w:rPr>
          <w:i/>
          <w:sz w:val="24"/>
          <w:szCs w:val="24"/>
        </w:rPr>
        <w:t>, ted</w:t>
      </w:r>
      <w:r>
        <w:rPr>
          <w:i/>
          <w:sz w:val="24"/>
          <w:szCs w:val="24"/>
        </w:rPr>
        <w:t>y</w:t>
      </w:r>
      <w:r w:rsidRPr="00CB78EA">
        <w:rPr>
          <w:i/>
          <w:sz w:val="24"/>
          <w:szCs w:val="24"/>
        </w:rPr>
        <w:t xml:space="preserve"> např. i když by soused měl na hranici okna pokojů rekreačního domu?</w:t>
      </w:r>
    </w:p>
    <w:p w:rsidR="00430C2C" w:rsidRDefault="00430C2C" w:rsidP="00C80868">
      <w:pPr>
        <w:jc w:val="both"/>
        <w:rPr>
          <w:sz w:val="24"/>
          <w:szCs w:val="24"/>
        </w:rPr>
      </w:pPr>
    </w:p>
    <w:p w:rsidR="00C80868" w:rsidRPr="00CB78EA" w:rsidRDefault="00C80868" w:rsidP="00C80868">
      <w:pPr>
        <w:jc w:val="both"/>
        <w:rPr>
          <w:sz w:val="24"/>
          <w:szCs w:val="24"/>
        </w:rPr>
      </w:pPr>
      <w:r w:rsidRPr="00CB78EA">
        <w:rPr>
          <w:sz w:val="24"/>
          <w:szCs w:val="24"/>
        </w:rPr>
        <w:t>I stavby, které splňují požadavky § 79 odst. 2 písm. o) stavebního zákona, musí splňovat požadavky ostatních právních předpisů, tedy i vyhlášky č. 501/2006 Sb. V daném případě musí být splněno i ustanovení § 25 odst. 4 této vyhlášky, jinak musí být projednána výjimka z tohoto ustanovení.</w:t>
      </w:r>
    </w:p>
    <w:p w:rsidR="00430C2C" w:rsidRDefault="00430C2C" w:rsidP="00C80868">
      <w:pPr>
        <w:pStyle w:val="Odstavecseseznamem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C80868" w:rsidRPr="00CB78EA" w:rsidRDefault="00C80868" w:rsidP="00C80868">
      <w:pPr>
        <w:jc w:val="both"/>
        <w:rPr>
          <w:i/>
          <w:sz w:val="24"/>
          <w:szCs w:val="24"/>
        </w:rPr>
      </w:pPr>
      <w:r w:rsidRPr="00CB78EA">
        <w:rPr>
          <w:i/>
          <w:sz w:val="24"/>
          <w:szCs w:val="24"/>
        </w:rPr>
        <w:t>Často dochází k zastřešení terasy do 25 m</w:t>
      </w:r>
      <w:r w:rsidRPr="00CB78EA">
        <w:rPr>
          <w:i/>
          <w:sz w:val="24"/>
          <w:szCs w:val="24"/>
          <w:vertAlign w:val="superscript"/>
        </w:rPr>
        <w:t>2</w:t>
      </w:r>
      <w:r w:rsidRPr="00CB78EA">
        <w:rPr>
          <w:i/>
          <w:sz w:val="24"/>
          <w:szCs w:val="24"/>
        </w:rPr>
        <w:t>, která ale je průchozí s přiléhajícím rodinným domem (je na něj „přilepena„)</w:t>
      </w:r>
      <w:r w:rsidR="00430C2C">
        <w:rPr>
          <w:i/>
          <w:sz w:val="24"/>
          <w:szCs w:val="24"/>
        </w:rPr>
        <w:t>,</w:t>
      </w:r>
      <w:r w:rsidRPr="00CB78EA">
        <w:rPr>
          <w:i/>
          <w:sz w:val="24"/>
          <w:szCs w:val="24"/>
        </w:rPr>
        <w:t xml:space="preserve"> nebo ten samý případ, ale přístřešek není propojen dveřmi (provozně propojen), ale ve společné zdi se nachází jen okno z garáže či pokoje. Vyžadují tyto přístřešky územní souhlas anebo dle celkové velikosti RD územní souhlas s ohlášením nebo územní rozhodnutí a stavební povolení s příslušnou PD?</w:t>
      </w:r>
    </w:p>
    <w:p w:rsidR="00430C2C" w:rsidRDefault="00430C2C" w:rsidP="00C80868">
      <w:pPr>
        <w:jc w:val="both"/>
        <w:rPr>
          <w:sz w:val="24"/>
          <w:szCs w:val="24"/>
        </w:rPr>
      </w:pPr>
    </w:p>
    <w:p w:rsidR="00C80868" w:rsidRDefault="00C80868" w:rsidP="00C808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je zastřešená terasa propojena provozně s RD (dveřmi), jedná se o přístavbu. </w:t>
      </w:r>
    </w:p>
    <w:p w:rsidR="00C80868" w:rsidRDefault="00C80868" w:rsidP="00C80868">
      <w:pPr>
        <w:jc w:val="both"/>
        <w:rPr>
          <w:sz w:val="24"/>
          <w:szCs w:val="24"/>
        </w:rPr>
      </w:pPr>
      <w:r>
        <w:rPr>
          <w:sz w:val="24"/>
          <w:szCs w:val="24"/>
        </w:rPr>
        <w:t>Pokud provozně propojena není, jedná se o samostatnou stavbu</w:t>
      </w:r>
      <w:r w:rsidR="00EC3D84">
        <w:rPr>
          <w:sz w:val="24"/>
          <w:szCs w:val="24"/>
        </w:rPr>
        <w:t xml:space="preserve"> (a to i v případě, že ve společné zdi je okno)</w:t>
      </w:r>
      <w:r>
        <w:rPr>
          <w:sz w:val="24"/>
          <w:szCs w:val="24"/>
        </w:rPr>
        <w:t>.</w:t>
      </w:r>
    </w:p>
    <w:p w:rsidR="00C80868" w:rsidRPr="00334FFE" w:rsidRDefault="00C80868" w:rsidP="00C808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80868" w:rsidRPr="00CB78EA" w:rsidRDefault="00C80868" w:rsidP="00C80868">
      <w:pPr>
        <w:jc w:val="both"/>
        <w:rPr>
          <w:i/>
          <w:sz w:val="24"/>
          <w:szCs w:val="24"/>
        </w:rPr>
      </w:pPr>
      <w:r w:rsidRPr="00CB78EA">
        <w:rPr>
          <w:i/>
          <w:sz w:val="24"/>
          <w:szCs w:val="24"/>
        </w:rPr>
        <w:t>Jak postupovat v</w:t>
      </w:r>
      <w:r w:rsidR="00752EBF">
        <w:rPr>
          <w:i/>
          <w:sz w:val="24"/>
          <w:szCs w:val="24"/>
        </w:rPr>
        <w:t> </w:t>
      </w:r>
      <w:r w:rsidRPr="00CB78EA">
        <w:rPr>
          <w:i/>
          <w:sz w:val="24"/>
          <w:szCs w:val="24"/>
        </w:rPr>
        <w:t>případě</w:t>
      </w:r>
      <w:r w:rsidR="00752EBF">
        <w:rPr>
          <w:i/>
          <w:sz w:val="24"/>
          <w:szCs w:val="24"/>
        </w:rPr>
        <w:t>,</w:t>
      </w:r>
      <w:r w:rsidRPr="00CB78EA">
        <w:rPr>
          <w:i/>
          <w:sz w:val="24"/>
          <w:szCs w:val="24"/>
        </w:rPr>
        <w:t xml:space="preserve"> </w:t>
      </w:r>
      <w:r w:rsidR="00752EBF">
        <w:rPr>
          <w:i/>
          <w:sz w:val="24"/>
          <w:szCs w:val="24"/>
        </w:rPr>
        <w:t>kdy</w:t>
      </w:r>
      <w:r w:rsidRPr="00CB78EA">
        <w:rPr>
          <w:i/>
          <w:sz w:val="24"/>
          <w:szCs w:val="24"/>
        </w:rPr>
        <w:t xml:space="preserve"> došlo k ověření pasportu stavby</w:t>
      </w:r>
      <w:r w:rsidR="000F6F6B">
        <w:rPr>
          <w:i/>
          <w:sz w:val="24"/>
          <w:szCs w:val="24"/>
        </w:rPr>
        <w:t>,</w:t>
      </w:r>
      <w:r w:rsidRPr="00CB78EA">
        <w:rPr>
          <w:i/>
          <w:sz w:val="24"/>
          <w:szCs w:val="24"/>
        </w:rPr>
        <w:t xml:space="preserve"> a soused např. po 3 letech po ověření na základě dřívějších fotografií dokazuje, že buď stavba neexistovala vůbec anebo došlo k její změně (navýšení či rozšíření  – např. před 10 či 20 lety). Může toto soused prokazovat i na základě svědectví např. členů rodiny jiných lidí, kteří se v té době pohybovali v místě stavby? Ke stavbě se nic nedochovalo.  </w:t>
      </w:r>
    </w:p>
    <w:p w:rsidR="00430C2C" w:rsidRDefault="00430C2C" w:rsidP="00C80868">
      <w:pPr>
        <w:jc w:val="both"/>
        <w:rPr>
          <w:sz w:val="24"/>
          <w:szCs w:val="24"/>
        </w:rPr>
      </w:pPr>
    </w:p>
    <w:p w:rsidR="00C80868" w:rsidRDefault="00C80868" w:rsidP="00C808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to vždy otázka zjišťování co největšího množství informací o stavbě a pozemku. Lze využít leteckých snímků na portále krajského úřadu. </w:t>
      </w:r>
    </w:p>
    <w:p w:rsidR="00C80868" w:rsidRDefault="00C80868" w:rsidP="00C8086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80868" w:rsidRPr="00406EF6" w:rsidRDefault="00C80868" w:rsidP="00C80868">
      <w:pPr>
        <w:jc w:val="both"/>
        <w:rPr>
          <w:i/>
          <w:sz w:val="24"/>
          <w:szCs w:val="24"/>
        </w:rPr>
      </w:pPr>
      <w:r w:rsidRPr="00406EF6">
        <w:rPr>
          <w:i/>
          <w:sz w:val="24"/>
          <w:szCs w:val="24"/>
        </w:rPr>
        <w:t xml:space="preserve">Jak vysoké může být oplocení na územní souhlas uvedené v §103 odst. 1 písm. e) bod 14. SZ? V bodě 1. jsou stavby do 5m výšky. Tj. do té samé nebo i vyšší? </w:t>
      </w:r>
    </w:p>
    <w:p w:rsidR="00430C2C" w:rsidRDefault="00430C2C" w:rsidP="00C80868">
      <w:pPr>
        <w:jc w:val="both"/>
        <w:rPr>
          <w:sz w:val="24"/>
          <w:szCs w:val="24"/>
        </w:rPr>
      </w:pPr>
    </w:p>
    <w:p w:rsidR="00C80868" w:rsidRDefault="00C80868" w:rsidP="00C80868">
      <w:pPr>
        <w:jc w:val="both"/>
        <w:rPr>
          <w:sz w:val="24"/>
          <w:szCs w:val="24"/>
        </w:rPr>
      </w:pPr>
      <w:r>
        <w:rPr>
          <w:sz w:val="24"/>
          <w:szCs w:val="24"/>
        </w:rPr>
        <w:t>Výška oplocení není stanovena.</w:t>
      </w:r>
    </w:p>
    <w:p w:rsidR="00C80868" w:rsidRPr="00406EF6" w:rsidRDefault="00C80868" w:rsidP="00C80868">
      <w:pPr>
        <w:jc w:val="both"/>
        <w:rPr>
          <w:i/>
          <w:sz w:val="24"/>
          <w:szCs w:val="24"/>
        </w:rPr>
      </w:pPr>
      <w:r w:rsidRPr="00406EF6">
        <w:rPr>
          <w:i/>
          <w:sz w:val="24"/>
          <w:szCs w:val="24"/>
        </w:rPr>
        <w:lastRenderedPageBreak/>
        <w:t>Pokud se dle § 96 odst. 5 SZ překlápí územní souhlas do územního rozhodnutí, musí se vždy vyžadovat dokumentace k ÚR? Nebo skutečně jen v případě, pokud je to nezbytné pro posouzení záměru? A pokud tato dokumentace nebude ke stavbě uvedené v § 96 odst. 2 písm. e) SZ a v</w:t>
      </w:r>
      <w:r w:rsidR="000F6F6B">
        <w:rPr>
          <w:i/>
          <w:sz w:val="24"/>
          <w:szCs w:val="24"/>
        </w:rPr>
        <w:t> </w:t>
      </w:r>
      <w:r w:rsidRPr="00406EF6">
        <w:rPr>
          <w:i/>
          <w:sz w:val="24"/>
          <w:szCs w:val="24"/>
        </w:rPr>
        <w:t>§</w:t>
      </w:r>
      <w:r w:rsidR="000F6F6B">
        <w:rPr>
          <w:i/>
          <w:sz w:val="24"/>
          <w:szCs w:val="24"/>
        </w:rPr>
        <w:t> </w:t>
      </w:r>
      <w:r w:rsidRPr="00406EF6">
        <w:rPr>
          <w:i/>
          <w:sz w:val="24"/>
          <w:szCs w:val="24"/>
        </w:rPr>
        <w:t>104 odst. 1 písm. a) až e) SZ – např. pro přípojku, tak jí může zpracovat kdokoliv? Pokud ano, šlo by toto aplikovat i do procesu dodatečného povolení, kde by tyto drobné stavby mohly být posouzeny na základě dokumentace k ÚR zpracované bez projektanta (razítka)?</w:t>
      </w:r>
    </w:p>
    <w:p w:rsidR="00430C2C" w:rsidRDefault="00430C2C" w:rsidP="00C80868">
      <w:pPr>
        <w:jc w:val="both"/>
        <w:rPr>
          <w:sz w:val="24"/>
          <w:szCs w:val="24"/>
        </w:rPr>
      </w:pPr>
    </w:p>
    <w:p w:rsidR="00C80868" w:rsidRDefault="00C80868" w:rsidP="00C80868">
      <w:pPr>
        <w:jc w:val="both"/>
        <w:rPr>
          <w:sz w:val="24"/>
          <w:szCs w:val="24"/>
        </w:rPr>
      </w:pPr>
      <w:r>
        <w:rPr>
          <w:sz w:val="24"/>
          <w:szCs w:val="24"/>
        </w:rPr>
        <w:t>Postupovat podle textu stavebního zákona.</w:t>
      </w:r>
    </w:p>
    <w:p w:rsidR="00C80868" w:rsidRDefault="00C80868" w:rsidP="00C80868">
      <w:pPr>
        <w:jc w:val="both"/>
        <w:rPr>
          <w:sz w:val="24"/>
          <w:szCs w:val="24"/>
        </w:rPr>
      </w:pPr>
      <w:r>
        <w:rPr>
          <w:sz w:val="24"/>
          <w:szCs w:val="24"/>
        </w:rPr>
        <w:t>U záměru, pro který by bylo možné vydat územní souhlas, ale z nějakého důvodu to možné</w:t>
      </w:r>
      <w:r w:rsidR="0068050B" w:rsidRPr="0068050B">
        <w:rPr>
          <w:sz w:val="24"/>
          <w:szCs w:val="24"/>
        </w:rPr>
        <w:t xml:space="preserve"> </w:t>
      </w:r>
      <w:r w:rsidR="0068050B">
        <w:rPr>
          <w:sz w:val="24"/>
          <w:szCs w:val="24"/>
        </w:rPr>
        <w:t>není</w:t>
      </w:r>
      <w:r>
        <w:rPr>
          <w:sz w:val="24"/>
          <w:szCs w:val="24"/>
        </w:rPr>
        <w:t xml:space="preserve">, lze vydat územní rozhodnutí na základě jednoduchého popisu stavby, který může zpracovat osoba bez autorizace, musí mít ale nějakou vypovídací hodnotu, aby bylo zřejmé, co se umísťuje. V případě potřeby je možné vyzvat stavebníka k doplnění dokumentace. </w:t>
      </w:r>
    </w:p>
    <w:p w:rsidR="00C80868" w:rsidRDefault="00C80868" w:rsidP="00C80868">
      <w:pPr>
        <w:jc w:val="both"/>
        <w:rPr>
          <w:sz w:val="24"/>
          <w:szCs w:val="24"/>
        </w:rPr>
      </w:pPr>
      <w:r>
        <w:rPr>
          <w:sz w:val="24"/>
          <w:szCs w:val="24"/>
        </w:rPr>
        <w:t>V řízení o dodatečném povolení stavby musí být předloženy podklady předepsané k žádosti o územní rozhodnutí.</w:t>
      </w:r>
      <w:r w:rsidR="0068050B">
        <w:rPr>
          <w:sz w:val="24"/>
          <w:szCs w:val="24"/>
        </w:rPr>
        <w:t xml:space="preserve"> </w:t>
      </w:r>
    </w:p>
    <w:p w:rsidR="00C80868" w:rsidRPr="00334FFE" w:rsidRDefault="00C80868" w:rsidP="00C80868">
      <w:pPr>
        <w:jc w:val="both"/>
        <w:rPr>
          <w:sz w:val="24"/>
          <w:szCs w:val="24"/>
        </w:rPr>
      </w:pPr>
    </w:p>
    <w:p w:rsidR="00C80868" w:rsidRPr="00B95FEF" w:rsidRDefault="0068050B" w:rsidP="00C8086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</w:t>
      </w:r>
      <w:r w:rsidR="00C80868" w:rsidRPr="00B95FEF">
        <w:rPr>
          <w:i/>
          <w:sz w:val="24"/>
          <w:szCs w:val="24"/>
        </w:rPr>
        <w:t>znášíme dotaz na vysvětlení (příklady) ust</w:t>
      </w:r>
      <w:r>
        <w:rPr>
          <w:i/>
          <w:sz w:val="24"/>
          <w:szCs w:val="24"/>
        </w:rPr>
        <w:t>anovení</w:t>
      </w:r>
      <w:r w:rsidR="00C80868" w:rsidRPr="00B95FEF">
        <w:rPr>
          <w:i/>
          <w:sz w:val="24"/>
          <w:szCs w:val="24"/>
        </w:rPr>
        <w:t xml:space="preserve"> § 12 odst. 2  písm. c) vyhlášky 503/2006Sb. o podrobnější úpravě územního rozhodování, územního opatření a stavebního řádu, kde je uvedeno, že rozhodnutí o dělení nebo scelování pozemků obsahuje podmínky, kterými se zabezpečí ochrana práv a právem chráněných zájmů vztahujících se k nemovitostem. Jedná se nám o příklady podmínek nemající soukromoprávní charakter.</w:t>
      </w:r>
    </w:p>
    <w:p w:rsidR="00430C2C" w:rsidRDefault="00430C2C" w:rsidP="00C80868">
      <w:pPr>
        <w:jc w:val="both"/>
        <w:rPr>
          <w:sz w:val="24"/>
          <w:szCs w:val="24"/>
        </w:rPr>
      </w:pPr>
    </w:p>
    <w:p w:rsidR="00C80868" w:rsidRDefault="00430C2C" w:rsidP="00C80868">
      <w:pPr>
        <w:jc w:val="both"/>
        <w:rPr>
          <w:sz w:val="24"/>
          <w:szCs w:val="24"/>
        </w:rPr>
      </w:pPr>
      <w:r>
        <w:rPr>
          <w:sz w:val="24"/>
          <w:szCs w:val="24"/>
        </w:rPr>
        <w:t>V řízení je nutné p</w:t>
      </w:r>
      <w:r w:rsidR="00C80868">
        <w:rPr>
          <w:sz w:val="24"/>
          <w:szCs w:val="24"/>
        </w:rPr>
        <w:t>ožadovat vyplnění bodu IV žádosti o dělení pozemků</w:t>
      </w:r>
      <w:r>
        <w:rPr>
          <w:sz w:val="24"/>
          <w:szCs w:val="24"/>
        </w:rPr>
        <w:t xml:space="preserve"> a žádost</w:t>
      </w:r>
      <w:r w:rsidR="00C80868">
        <w:rPr>
          <w:sz w:val="24"/>
          <w:szCs w:val="24"/>
        </w:rPr>
        <w:t xml:space="preserve"> posoudit podle uvedených důvodů pro dělení nebo scelení pozemků. Povoluje se rozdělení nebo scelení pozemků, nikoliv jejich další užívání.</w:t>
      </w:r>
    </w:p>
    <w:p w:rsidR="00C80868" w:rsidRDefault="00C80868" w:rsidP="00C80868">
      <w:pPr>
        <w:jc w:val="both"/>
        <w:rPr>
          <w:sz w:val="24"/>
          <w:szCs w:val="24"/>
        </w:rPr>
      </w:pPr>
      <w:r>
        <w:rPr>
          <w:sz w:val="24"/>
          <w:szCs w:val="24"/>
        </w:rPr>
        <w:t>Závazné stanovisko – např.</w:t>
      </w:r>
      <w:r w:rsidR="00430C2C">
        <w:rPr>
          <w:sz w:val="24"/>
          <w:szCs w:val="24"/>
        </w:rPr>
        <w:t xml:space="preserve"> u</w:t>
      </w:r>
      <w:r>
        <w:rPr>
          <w:sz w:val="24"/>
          <w:szCs w:val="24"/>
        </w:rPr>
        <w:t xml:space="preserve"> dělení lesních pozemků</w:t>
      </w:r>
    </w:p>
    <w:p w:rsidR="00C80868" w:rsidRPr="00334FFE" w:rsidRDefault="00C80868" w:rsidP="00C808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34FFE">
        <w:rPr>
          <w:sz w:val="24"/>
          <w:szCs w:val="24"/>
        </w:rPr>
        <w:t xml:space="preserve"> </w:t>
      </w:r>
    </w:p>
    <w:p w:rsidR="00C80868" w:rsidRPr="00D8631F" w:rsidRDefault="00C80868" w:rsidP="00C80868">
      <w:pPr>
        <w:jc w:val="both"/>
        <w:rPr>
          <w:i/>
          <w:sz w:val="24"/>
          <w:szCs w:val="24"/>
        </w:rPr>
      </w:pPr>
      <w:r w:rsidRPr="00D8631F">
        <w:rPr>
          <w:i/>
          <w:sz w:val="24"/>
          <w:szCs w:val="24"/>
        </w:rPr>
        <w:t>Stavebník podá žádost o stavební povolení, kde předmětem je změna vytápění. Musí dokládat průkaz energetické náročnosti budovy při změně vytápění</w:t>
      </w:r>
      <w:r w:rsidR="00BC2A3F">
        <w:rPr>
          <w:i/>
          <w:sz w:val="24"/>
          <w:szCs w:val="24"/>
        </w:rPr>
        <w:t>?</w:t>
      </w:r>
    </w:p>
    <w:p w:rsidR="00C7578F" w:rsidRDefault="00C7578F" w:rsidP="00C80868">
      <w:pPr>
        <w:jc w:val="both"/>
        <w:rPr>
          <w:sz w:val="24"/>
          <w:szCs w:val="24"/>
        </w:rPr>
      </w:pPr>
    </w:p>
    <w:p w:rsidR="00C80868" w:rsidRPr="00334FFE" w:rsidRDefault="00C7578F" w:rsidP="00C80868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C80868">
        <w:rPr>
          <w:sz w:val="24"/>
          <w:szCs w:val="24"/>
        </w:rPr>
        <w:t>e. Změna vytápění nemá vliv na konstrukce stavby, které se posuzují při zpracování průkazu energetické náročnosti budovy.</w:t>
      </w:r>
    </w:p>
    <w:p w:rsidR="00C7578F" w:rsidRDefault="00C7578F" w:rsidP="00C80868">
      <w:pPr>
        <w:jc w:val="both"/>
        <w:rPr>
          <w:b/>
          <w:sz w:val="24"/>
          <w:szCs w:val="24"/>
        </w:rPr>
      </w:pPr>
    </w:p>
    <w:p w:rsidR="00C80868" w:rsidRPr="00CB66C1" w:rsidRDefault="00C80868" w:rsidP="00C80868">
      <w:pPr>
        <w:jc w:val="both"/>
        <w:rPr>
          <w:i/>
          <w:sz w:val="24"/>
          <w:szCs w:val="24"/>
        </w:rPr>
      </w:pPr>
      <w:r w:rsidRPr="00CB66C1">
        <w:rPr>
          <w:i/>
          <w:sz w:val="24"/>
          <w:szCs w:val="24"/>
        </w:rPr>
        <w:t>Měli bychom dotaz k zákonu č. 250/2016 Sb., (přestupky)  - v § 60 uvedena věcná příslušnost pouze pro obce s rozšířenou působností. Znamená to, že obce s přenesenou působnosti (dvojkové) nebudou projednávat přestupky? </w:t>
      </w:r>
    </w:p>
    <w:p w:rsidR="00C7578F" w:rsidRDefault="00C7578F" w:rsidP="00C80868">
      <w:pPr>
        <w:jc w:val="both"/>
        <w:rPr>
          <w:sz w:val="24"/>
          <w:szCs w:val="24"/>
        </w:rPr>
      </w:pPr>
    </w:p>
    <w:p w:rsidR="00C80868" w:rsidRDefault="00C80868" w:rsidP="00C80868">
      <w:pPr>
        <w:jc w:val="both"/>
        <w:rPr>
          <w:sz w:val="24"/>
          <w:szCs w:val="24"/>
        </w:rPr>
      </w:pPr>
      <w:r>
        <w:rPr>
          <w:sz w:val="24"/>
          <w:szCs w:val="24"/>
        </w:rPr>
        <w:t>§ 60:</w:t>
      </w:r>
    </w:p>
    <w:p w:rsidR="00C80868" w:rsidRPr="00CB66C1" w:rsidRDefault="00C80868" w:rsidP="00C80868">
      <w:pPr>
        <w:pStyle w:val="Textbodu"/>
        <w:numPr>
          <w:ilvl w:val="0"/>
          <w:numId w:val="0"/>
        </w:numPr>
      </w:pPr>
      <w:r w:rsidRPr="00CB66C1">
        <w:rPr>
          <w:rFonts w:eastAsia="Calibri"/>
          <w:lang w:eastAsia="en-US"/>
        </w:rPr>
        <w:t>1)</w:t>
      </w:r>
      <w:r w:rsidRPr="00CB66C1">
        <w:rPr>
          <w:rFonts w:eastAsia="Calibri"/>
          <w:u w:val="single"/>
          <w:lang w:eastAsia="en-US"/>
        </w:rPr>
        <w:t>Nestanoví-li zákon jinak</w:t>
      </w:r>
      <w:r w:rsidRPr="00CB66C1">
        <w:rPr>
          <w:rFonts w:eastAsia="Calibri"/>
          <w:lang w:eastAsia="en-US"/>
        </w:rPr>
        <w:t>, je správním orgánem příslušným k řízení obecní úřad obce s</w:t>
      </w:r>
      <w:r w:rsidRPr="00CB66C1">
        <w:t xml:space="preserve"> rozšířenou působností.</w:t>
      </w:r>
    </w:p>
    <w:p w:rsidR="00C80868" w:rsidRPr="00CB66C1" w:rsidRDefault="00C80868" w:rsidP="00C80868">
      <w:pPr>
        <w:jc w:val="both"/>
        <w:rPr>
          <w:sz w:val="24"/>
          <w:szCs w:val="24"/>
        </w:rPr>
      </w:pPr>
      <w:r w:rsidRPr="00CB66C1">
        <w:rPr>
          <w:sz w:val="24"/>
          <w:szCs w:val="24"/>
        </w:rPr>
        <w:t>2) Obecní úřad je příslušný k řízení o přestupcích</w:t>
      </w:r>
    </w:p>
    <w:p w:rsidR="00C80868" w:rsidRPr="00CB66C1" w:rsidRDefault="00C80868" w:rsidP="00C80868">
      <w:pPr>
        <w:jc w:val="both"/>
        <w:rPr>
          <w:sz w:val="24"/>
          <w:szCs w:val="24"/>
        </w:rPr>
      </w:pPr>
      <w:r w:rsidRPr="00CB66C1">
        <w:rPr>
          <w:sz w:val="24"/>
          <w:szCs w:val="24"/>
        </w:rPr>
        <w:t>a) proti pořádku v územní samosprávě,</w:t>
      </w:r>
    </w:p>
    <w:p w:rsidR="00C80868" w:rsidRPr="00CB66C1" w:rsidRDefault="00C80868" w:rsidP="00C80868">
      <w:pPr>
        <w:jc w:val="both"/>
        <w:rPr>
          <w:sz w:val="24"/>
          <w:szCs w:val="24"/>
        </w:rPr>
      </w:pPr>
      <w:r w:rsidRPr="00CB66C1">
        <w:rPr>
          <w:sz w:val="24"/>
          <w:szCs w:val="24"/>
        </w:rPr>
        <w:t>b) proti veřejnému pořádku,</w:t>
      </w:r>
    </w:p>
    <w:p w:rsidR="00C80868" w:rsidRPr="00CB66C1" w:rsidRDefault="00C80868" w:rsidP="00C80868">
      <w:pPr>
        <w:jc w:val="both"/>
        <w:rPr>
          <w:sz w:val="24"/>
          <w:szCs w:val="24"/>
        </w:rPr>
      </w:pPr>
      <w:r w:rsidRPr="00CB66C1">
        <w:rPr>
          <w:sz w:val="24"/>
          <w:szCs w:val="24"/>
        </w:rPr>
        <w:t>c) proti občanskému soužití a</w:t>
      </w:r>
    </w:p>
    <w:p w:rsidR="00C80868" w:rsidRPr="00334FFE" w:rsidRDefault="00C80868" w:rsidP="00C80868">
      <w:pPr>
        <w:jc w:val="both"/>
        <w:rPr>
          <w:sz w:val="24"/>
          <w:szCs w:val="24"/>
        </w:rPr>
      </w:pPr>
      <w:r w:rsidRPr="00CB66C1">
        <w:rPr>
          <w:sz w:val="24"/>
          <w:szCs w:val="24"/>
        </w:rPr>
        <w:t>d) proti majetku.</w:t>
      </w:r>
      <w:r w:rsidRPr="00334FFE">
        <w:rPr>
          <w:sz w:val="24"/>
          <w:szCs w:val="24"/>
        </w:rPr>
        <w:t xml:space="preserve"> </w:t>
      </w:r>
    </w:p>
    <w:p w:rsidR="00BC2A3F" w:rsidRDefault="00BC2A3F" w:rsidP="00C80868">
      <w:pPr>
        <w:jc w:val="both"/>
        <w:rPr>
          <w:sz w:val="24"/>
          <w:szCs w:val="24"/>
        </w:rPr>
      </w:pPr>
    </w:p>
    <w:p w:rsidR="00C80868" w:rsidRPr="00334FFE" w:rsidRDefault="00C80868" w:rsidP="00C80868">
      <w:pPr>
        <w:jc w:val="both"/>
        <w:rPr>
          <w:sz w:val="24"/>
          <w:szCs w:val="24"/>
        </w:rPr>
      </w:pPr>
      <w:r>
        <w:rPr>
          <w:sz w:val="24"/>
          <w:szCs w:val="24"/>
        </w:rPr>
        <w:t>Jinak stanoví stavební zákon v § 182 odst. 4</w:t>
      </w:r>
      <w:r w:rsidR="00C7578F">
        <w:rPr>
          <w:sz w:val="24"/>
          <w:szCs w:val="24"/>
        </w:rPr>
        <w:t>, podle kterého správní delikty podle stavebního zákona projednává stavební úřad</w:t>
      </w:r>
      <w:r>
        <w:rPr>
          <w:sz w:val="24"/>
          <w:szCs w:val="24"/>
        </w:rPr>
        <w:t>.</w:t>
      </w:r>
    </w:p>
    <w:p w:rsidR="00C7578F" w:rsidRDefault="00C7578F" w:rsidP="00C80868">
      <w:pPr>
        <w:jc w:val="both"/>
        <w:rPr>
          <w:b/>
          <w:sz w:val="24"/>
          <w:szCs w:val="24"/>
        </w:rPr>
      </w:pPr>
    </w:p>
    <w:p w:rsidR="00BC2A3F" w:rsidRDefault="00C80868" w:rsidP="00C80868">
      <w:pPr>
        <w:jc w:val="both"/>
        <w:rPr>
          <w:i/>
          <w:sz w:val="24"/>
          <w:szCs w:val="24"/>
        </w:rPr>
      </w:pPr>
      <w:r w:rsidRPr="00334FFE">
        <w:rPr>
          <w:sz w:val="24"/>
          <w:szCs w:val="24"/>
        </w:rPr>
        <w:br/>
      </w:r>
    </w:p>
    <w:p w:rsidR="00C80868" w:rsidRPr="00544A36" w:rsidRDefault="00F61923" w:rsidP="00C8086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Lze </w:t>
      </w:r>
      <w:r w:rsidR="00C80868" w:rsidRPr="00544A36">
        <w:rPr>
          <w:i/>
          <w:sz w:val="24"/>
          <w:szCs w:val="24"/>
        </w:rPr>
        <w:t>zamítnout povolení výjimky</w:t>
      </w:r>
      <w:r>
        <w:rPr>
          <w:i/>
          <w:sz w:val="24"/>
          <w:szCs w:val="24"/>
        </w:rPr>
        <w:t xml:space="preserve"> z </w:t>
      </w:r>
      <w:r w:rsidRPr="00544A36">
        <w:rPr>
          <w:i/>
          <w:sz w:val="24"/>
          <w:szCs w:val="24"/>
        </w:rPr>
        <w:t>§ 25 odst. 4</w:t>
      </w:r>
      <w:r>
        <w:rPr>
          <w:i/>
          <w:sz w:val="24"/>
          <w:szCs w:val="24"/>
        </w:rPr>
        <w:t xml:space="preserve"> vyhlášky 501/2006 Sb.,</w:t>
      </w:r>
      <w:r w:rsidR="00C80868" w:rsidRPr="00544A36">
        <w:rPr>
          <w:i/>
          <w:sz w:val="24"/>
          <w:szCs w:val="24"/>
        </w:rPr>
        <w:t xml:space="preserve"> i když je výjimkový, a bude stačit jako odůvodnění prosté </w:t>
      </w:r>
      <w:r w:rsidR="00C80868" w:rsidRPr="00544A36">
        <w:rPr>
          <w:i/>
          <w:sz w:val="24"/>
          <w:szCs w:val="24"/>
          <w:u w:val="single"/>
        </w:rPr>
        <w:t xml:space="preserve">nedodržení vzájemných odstupů </w:t>
      </w:r>
      <w:r w:rsidR="00C80868" w:rsidRPr="00544A36">
        <w:rPr>
          <w:i/>
          <w:sz w:val="24"/>
          <w:szCs w:val="24"/>
        </w:rPr>
        <w:t>od stáv</w:t>
      </w:r>
      <w:r>
        <w:rPr>
          <w:i/>
          <w:sz w:val="24"/>
          <w:szCs w:val="24"/>
        </w:rPr>
        <w:t>ajícího bytového domu a rodinného domu?</w:t>
      </w:r>
    </w:p>
    <w:p w:rsidR="00BC2A3F" w:rsidRDefault="00BC2A3F" w:rsidP="00C80868">
      <w:pPr>
        <w:jc w:val="both"/>
        <w:rPr>
          <w:sz w:val="24"/>
          <w:szCs w:val="24"/>
        </w:rPr>
      </w:pPr>
    </w:p>
    <w:p w:rsidR="00C80868" w:rsidRDefault="00F61923" w:rsidP="00C808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Povolení výjimky lze zamítnout. </w:t>
      </w:r>
      <w:r w:rsidR="0054405E">
        <w:rPr>
          <w:sz w:val="24"/>
          <w:szCs w:val="24"/>
        </w:rPr>
        <w:t>Ovšem uvedená</w:t>
      </w:r>
      <w:r w:rsidR="00C80868">
        <w:rPr>
          <w:sz w:val="24"/>
          <w:szCs w:val="24"/>
        </w:rPr>
        <w:t xml:space="preserve"> argumentace nestačí, pokud stavebník o výjimku požádá, je nutné odůvodnit, proč ji nelze udělit. </w:t>
      </w:r>
    </w:p>
    <w:p w:rsidR="0054405E" w:rsidRDefault="0054405E" w:rsidP="00C80868">
      <w:pPr>
        <w:jc w:val="both"/>
        <w:rPr>
          <w:i/>
          <w:sz w:val="24"/>
          <w:szCs w:val="24"/>
        </w:rPr>
      </w:pPr>
    </w:p>
    <w:p w:rsidR="00C80868" w:rsidRPr="00544A36" w:rsidRDefault="00C80868" w:rsidP="00C80868">
      <w:pPr>
        <w:jc w:val="both"/>
        <w:rPr>
          <w:i/>
          <w:sz w:val="24"/>
          <w:szCs w:val="24"/>
        </w:rPr>
      </w:pPr>
      <w:r w:rsidRPr="00544A36">
        <w:rPr>
          <w:i/>
          <w:sz w:val="24"/>
          <w:szCs w:val="24"/>
        </w:rPr>
        <w:t>Případně máme-li pracovat i se zhoršením pohody bydlení (kvality prostředí) v tom konkrétním bytě tím, že se zhorší světelné podmínky v bytě, dojde k úbytku oblohové složky, zamezí se výhled na vzrostlý jírovec…?</w:t>
      </w:r>
    </w:p>
    <w:p w:rsidR="0054405E" w:rsidRDefault="0054405E" w:rsidP="00C80868">
      <w:pPr>
        <w:jc w:val="both"/>
        <w:rPr>
          <w:sz w:val="24"/>
          <w:szCs w:val="24"/>
        </w:rPr>
      </w:pPr>
    </w:p>
    <w:p w:rsidR="00C80868" w:rsidRDefault="00C80868" w:rsidP="00C808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Taková argumentace je možná. Stavebníka vyzvat k tomu, aby předložil studii zastínění podle současného stavu a také podle navrhovaného stavu. Porovnáním zjistíte, jak moc se podmínky změní. </w:t>
      </w:r>
    </w:p>
    <w:p w:rsidR="00C80868" w:rsidRPr="00334FFE" w:rsidRDefault="00C80868" w:rsidP="00C80868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</w:p>
    <w:p w:rsidR="00C80868" w:rsidRPr="00D8631F" w:rsidRDefault="00C80868" w:rsidP="00C80868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631F">
        <w:rPr>
          <w:rFonts w:ascii="Times New Roman" w:hAnsi="Times New Roman" w:cs="Times New Roman"/>
          <w:i/>
          <w:sz w:val="24"/>
          <w:szCs w:val="24"/>
        </w:rPr>
        <w:t>Jaké stavby lze považovat za stavby inženýrské dle § 17 písm. b) zákona č. 360/1992 Sb., o výkonu povolání autorizovaných architektů a o výkonu povolání autorizovaných inženýrů a techniků činných ve výstavbě? Definici pojmu inženýrské stavby jsme v žádném zákonném ani podzákonném předpisu nedohledali. Jedná se zejména o situaci, kdy autorizovaný architekt autorizuje soubor staveb, a některé stavby jsou komunikacemi.</w:t>
      </w:r>
    </w:p>
    <w:p w:rsidR="00C80868" w:rsidRDefault="00C80868" w:rsidP="00C8086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0868" w:rsidRPr="0054405E" w:rsidRDefault="0054405E" w:rsidP="00C8086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různých odborných textů vyplývá, že za i</w:t>
      </w:r>
      <w:r w:rsidR="00C80868" w:rsidRPr="0054405E">
        <w:rPr>
          <w:rFonts w:ascii="Times New Roman" w:hAnsi="Times New Roman" w:cs="Times New Roman"/>
          <w:sz w:val="24"/>
          <w:szCs w:val="24"/>
        </w:rPr>
        <w:t xml:space="preserve">nženýrské stavby </w:t>
      </w:r>
      <w:r>
        <w:rPr>
          <w:rFonts w:ascii="Times New Roman" w:hAnsi="Times New Roman" w:cs="Times New Roman"/>
          <w:sz w:val="24"/>
          <w:szCs w:val="24"/>
        </w:rPr>
        <w:t xml:space="preserve">se považují </w:t>
      </w:r>
      <w:r w:rsidR="00C80868" w:rsidRPr="0054405E">
        <w:rPr>
          <w:rFonts w:ascii="Times New Roman" w:hAnsi="Times New Roman" w:cs="Times New Roman"/>
          <w:sz w:val="24"/>
          <w:szCs w:val="24"/>
        </w:rPr>
        <w:t xml:space="preserve">silnice, železnice, podzemní stavby, mosty a vodohospodářské stavby. </w:t>
      </w:r>
    </w:p>
    <w:p w:rsidR="00C80868" w:rsidRDefault="00C80868" w:rsidP="00C80868">
      <w:pPr>
        <w:pStyle w:val="Odstavecseseznamem"/>
        <w:ind w:left="0"/>
        <w:jc w:val="both"/>
      </w:pPr>
    </w:p>
    <w:p w:rsidR="00C80868" w:rsidRDefault="00C80868" w:rsidP="00C80868">
      <w:pPr>
        <w:pStyle w:val="Odstavecseseznamem"/>
        <w:ind w:left="0"/>
        <w:jc w:val="both"/>
      </w:pPr>
    </w:p>
    <w:p w:rsidR="00C80868" w:rsidRPr="00654BF0" w:rsidRDefault="00C80868" w:rsidP="00C80868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BF0">
        <w:rPr>
          <w:rFonts w:ascii="Times New Roman" w:hAnsi="Times New Roman" w:cs="Times New Roman"/>
          <w:i/>
          <w:sz w:val="24"/>
          <w:szCs w:val="24"/>
        </w:rPr>
        <w:t>Stavba byla povolena veřejnoprávní smlouvou nahrazující UR a SP. Stavebník na stavbě provedl nepovolené změny před dokončením (změna v umístění a provedení). Lze v takovém případě bez dalšího uplatnit postup dle § 129 StZ nebo je zapotřebí řešit změnu VPS dle § 166 správního řádu?</w:t>
      </w:r>
    </w:p>
    <w:p w:rsidR="00C80868" w:rsidRDefault="00C80868" w:rsidP="00C8086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405E" w:rsidRDefault="0054405E" w:rsidP="00C8086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případě je nutné zahájit ř</w:t>
      </w:r>
      <w:r w:rsidR="00C80868">
        <w:rPr>
          <w:rFonts w:ascii="Times New Roman" w:hAnsi="Times New Roman" w:cs="Times New Roman"/>
          <w:sz w:val="24"/>
          <w:szCs w:val="24"/>
        </w:rPr>
        <w:t>ízení podle § 129</w:t>
      </w:r>
      <w:r>
        <w:rPr>
          <w:rFonts w:ascii="Times New Roman" w:hAnsi="Times New Roman" w:cs="Times New Roman"/>
          <w:sz w:val="24"/>
          <w:szCs w:val="24"/>
        </w:rPr>
        <w:t xml:space="preserve"> odst. 1 písm. b) stavebního zákona, protože stavba byla provedena v rozporu s tím, jak byla povolena.</w:t>
      </w:r>
    </w:p>
    <w:p w:rsidR="00C80868" w:rsidRDefault="00C80868" w:rsidP="00C8086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</w:t>
      </w:r>
      <w:r w:rsidR="0054405E">
        <w:rPr>
          <w:rFonts w:ascii="Times New Roman" w:hAnsi="Times New Roman" w:cs="Times New Roman"/>
          <w:sz w:val="24"/>
          <w:szCs w:val="24"/>
        </w:rPr>
        <w:t>u by bylo možné povolit změnou</w:t>
      </w:r>
      <w:r>
        <w:rPr>
          <w:rFonts w:ascii="Times New Roman" w:hAnsi="Times New Roman" w:cs="Times New Roman"/>
          <w:sz w:val="24"/>
          <w:szCs w:val="24"/>
        </w:rPr>
        <w:t xml:space="preserve"> veřejnoprávní smlouvy</w:t>
      </w:r>
      <w:r w:rsidR="0054405E">
        <w:rPr>
          <w:rFonts w:ascii="Times New Roman" w:hAnsi="Times New Roman" w:cs="Times New Roman"/>
          <w:sz w:val="24"/>
          <w:szCs w:val="24"/>
        </w:rPr>
        <w:t>, ale před tím, než bude provádění změny zahájeno.</w:t>
      </w:r>
    </w:p>
    <w:p w:rsidR="00C80868" w:rsidRPr="00334FFE" w:rsidRDefault="00C80868" w:rsidP="00C8086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4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868" w:rsidRPr="00654BF0" w:rsidRDefault="00C80868" w:rsidP="00156818">
      <w:pPr>
        <w:pStyle w:val="Odstavecseseznamem"/>
        <w:ind w:left="0"/>
        <w:rPr>
          <w:rFonts w:ascii="Times New Roman" w:hAnsi="Times New Roman" w:cs="Times New Roman"/>
          <w:i/>
          <w:sz w:val="24"/>
          <w:szCs w:val="24"/>
        </w:rPr>
      </w:pPr>
      <w:r w:rsidRPr="00654BF0">
        <w:rPr>
          <w:rFonts w:ascii="Times New Roman" w:hAnsi="Times New Roman" w:cs="Times New Roman"/>
          <w:i/>
          <w:sz w:val="24"/>
          <w:szCs w:val="24"/>
        </w:rPr>
        <w:t xml:space="preserve">Je nutno brát nadzemní bazén (není umisťován na pozemku RD) např. </w:t>
      </w:r>
      <w:hyperlink r:id="rId7" w:history="1">
        <w:r w:rsidRPr="00654BF0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https://www.mountfield.cz/bazen-swing-frame-ratan-3bna1170</w:t>
        </w:r>
      </w:hyperlink>
      <w:r w:rsidRPr="00654BF0">
        <w:rPr>
          <w:rFonts w:ascii="Times New Roman" w:hAnsi="Times New Roman" w:cs="Times New Roman"/>
          <w:i/>
          <w:sz w:val="24"/>
          <w:szCs w:val="24"/>
        </w:rPr>
        <w:t xml:space="preserve"> a https://www.mountfield.cz/bazen-swing-frame-max-3bna1165, jako výrobek plnící funkci stavby? Přičemž se takovéto bazény nechávají na pozemku i několik sezon.</w:t>
      </w:r>
    </w:p>
    <w:p w:rsidR="00C80868" w:rsidRDefault="00C80868" w:rsidP="00C8086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0868" w:rsidRDefault="0054405E" w:rsidP="00C8086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našeho názoru se jedná o </w:t>
      </w:r>
      <w:r w:rsidR="00C80868">
        <w:rPr>
          <w:rFonts w:ascii="Times New Roman" w:hAnsi="Times New Roman" w:cs="Times New Roman"/>
          <w:sz w:val="24"/>
          <w:szCs w:val="24"/>
        </w:rPr>
        <w:t xml:space="preserve">výrobek plnící funkci stavby,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80868">
        <w:rPr>
          <w:rFonts w:ascii="Times New Roman" w:hAnsi="Times New Roman" w:cs="Times New Roman"/>
          <w:sz w:val="24"/>
          <w:szCs w:val="24"/>
        </w:rPr>
        <w:t xml:space="preserve">pokud není </w:t>
      </w:r>
      <w:r>
        <w:rPr>
          <w:rFonts w:ascii="Times New Roman" w:hAnsi="Times New Roman" w:cs="Times New Roman"/>
          <w:sz w:val="24"/>
          <w:szCs w:val="24"/>
        </w:rPr>
        <w:t xml:space="preserve">umístěn </w:t>
      </w:r>
      <w:r w:rsidR="00C80868">
        <w:rPr>
          <w:rFonts w:ascii="Times New Roman" w:hAnsi="Times New Roman" w:cs="Times New Roman"/>
          <w:sz w:val="24"/>
          <w:szCs w:val="24"/>
        </w:rPr>
        <w:t>na pozemku s RD, nepatří pod § 79 odst. 2 písm. p)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0868" w:rsidRPr="00334FFE" w:rsidRDefault="00C80868" w:rsidP="00C8086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0868" w:rsidRPr="00CB5B0C" w:rsidRDefault="00C80868" w:rsidP="00C80868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B0C">
        <w:rPr>
          <w:rFonts w:ascii="Times New Roman" w:hAnsi="Times New Roman" w:cs="Times New Roman"/>
          <w:i/>
          <w:sz w:val="24"/>
          <w:szCs w:val="24"/>
        </w:rPr>
        <w:t>Jaký máte názor na umisťování přístřešku, zastřešených teras u staveb RD, zejména z pohledu, jestli se jedná o samostatnou stavbu (přístřešek, RD) nebo se jedná o stavbu rodinného domu a dodatečná realizace je přístavbou rodinného domu. Viz obrázek RD č. 1. Problém je samozřejmě s režimem povolením.</w:t>
      </w:r>
    </w:p>
    <w:p w:rsidR="00C80868" w:rsidRDefault="00C80868" w:rsidP="00C8086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0868" w:rsidRDefault="0054405E" w:rsidP="00C8086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80868">
        <w:rPr>
          <w:rFonts w:ascii="Times New Roman" w:hAnsi="Times New Roman" w:cs="Times New Roman"/>
          <w:sz w:val="24"/>
          <w:szCs w:val="24"/>
        </w:rPr>
        <w:t>odstatné je provozní propojení; je-li provozně propojeno, jedná se o přístavbu</w:t>
      </w:r>
    </w:p>
    <w:p w:rsidR="00C80868" w:rsidRPr="00334FFE" w:rsidRDefault="00C80868" w:rsidP="00C8086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0868" w:rsidRPr="00595E8E" w:rsidRDefault="00C80868" w:rsidP="00A960C0">
      <w:pPr>
        <w:jc w:val="both"/>
        <w:rPr>
          <w:i/>
          <w:sz w:val="24"/>
          <w:szCs w:val="24"/>
        </w:rPr>
      </w:pPr>
      <w:r w:rsidRPr="00595E8E">
        <w:rPr>
          <w:i/>
          <w:sz w:val="24"/>
          <w:szCs w:val="24"/>
        </w:rPr>
        <w:lastRenderedPageBreak/>
        <w:t xml:space="preserve">Je nástavbou změna dokončené stavby, kdy nedojde ke zvýšení nejvyšší hrany stavby (např. vrcholové vaznice), ale k nadezdění obvodového zdiva a tím snížení sklonu střechy, popř. provedení vikýřů? </w:t>
      </w:r>
    </w:p>
    <w:p w:rsidR="0054405E" w:rsidRDefault="0054405E" w:rsidP="00C80868">
      <w:pPr>
        <w:rPr>
          <w:sz w:val="24"/>
          <w:szCs w:val="24"/>
        </w:rPr>
      </w:pPr>
    </w:p>
    <w:p w:rsidR="00C80868" w:rsidRDefault="00C80868" w:rsidP="00C80868">
      <w:pPr>
        <w:rPr>
          <w:sz w:val="24"/>
          <w:szCs w:val="24"/>
        </w:rPr>
      </w:pPr>
      <w:r>
        <w:rPr>
          <w:sz w:val="24"/>
          <w:szCs w:val="24"/>
        </w:rPr>
        <w:t>Je</w:t>
      </w:r>
      <w:r w:rsidR="0054405E">
        <w:rPr>
          <w:sz w:val="24"/>
          <w:szCs w:val="24"/>
        </w:rPr>
        <w:t xml:space="preserve">dná se o </w:t>
      </w:r>
      <w:r>
        <w:rPr>
          <w:sz w:val="24"/>
          <w:szCs w:val="24"/>
        </w:rPr>
        <w:t>nástavb</w:t>
      </w:r>
      <w:r w:rsidR="0054405E">
        <w:rPr>
          <w:sz w:val="24"/>
          <w:szCs w:val="24"/>
        </w:rPr>
        <w:t>u, a to i v případě provedení vikýřů.</w:t>
      </w:r>
    </w:p>
    <w:p w:rsidR="00C80868" w:rsidRDefault="00C80868" w:rsidP="00C80868">
      <w:pPr>
        <w:rPr>
          <w:sz w:val="24"/>
          <w:szCs w:val="24"/>
        </w:rPr>
      </w:pPr>
    </w:p>
    <w:p w:rsidR="0054405E" w:rsidRDefault="00A960C0" w:rsidP="00C8086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</w:t>
      </w:r>
      <w:r w:rsidR="00C80868" w:rsidRPr="00CC4DA6">
        <w:rPr>
          <w:i/>
          <w:sz w:val="24"/>
          <w:szCs w:val="24"/>
        </w:rPr>
        <w:t xml:space="preserve">ak postupovat v případě instalování malých mobilních vodních vleků? </w:t>
      </w:r>
    </w:p>
    <w:p w:rsidR="0054405E" w:rsidRDefault="0054405E" w:rsidP="00C80868">
      <w:pPr>
        <w:jc w:val="both"/>
        <w:rPr>
          <w:i/>
          <w:sz w:val="24"/>
          <w:szCs w:val="24"/>
        </w:rPr>
      </w:pPr>
    </w:p>
    <w:p w:rsidR="00C80868" w:rsidRDefault="00C80868" w:rsidP="00C80868">
      <w:pPr>
        <w:jc w:val="both"/>
        <w:rPr>
          <w:sz w:val="24"/>
          <w:szCs w:val="24"/>
        </w:rPr>
      </w:pPr>
      <w:r>
        <w:rPr>
          <w:sz w:val="24"/>
          <w:szCs w:val="24"/>
        </w:rPr>
        <w:t>Dne 1. 4. 2017 nabyl účinnosti zákon č. 319/2016 Sb., který novelizoval zákon č. 266/1994 Sb., o drahách.</w:t>
      </w:r>
    </w:p>
    <w:p w:rsidR="00C80868" w:rsidRDefault="00C80868" w:rsidP="00C80868">
      <w:pPr>
        <w:jc w:val="both"/>
        <w:rPr>
          <w:sz w:val="24"/>
          <w:szCs w:val="24"/>
        </w:rPr>
      </w:pPr>
      <w:r>
        <w:rPr>
          <w:sz w:val="24"/>
          <w:szCs w:val="24"/>
        </w:rPr>
        <w:t>Podle § 47 odst. </w:t>
      </w:r>
      <w:r w:rsidRPr="00466116">
        <w:rPr>
          <w:sz w:val="24"/>
          <w:szCs w:val="24"/>
        </w:rPr>
        <w:t xml:space="preserve">1) </w:t>
      </w:r>
      <w:r>
        <w:rPr>
          <w:sz w:val="24"/>
          <w:szCs w:val="24"/>
        </w:rPr>
        <w:t>novelizovaného zákona jsou t</w:t>
      </w:r>
      <w:r w:rsidRPr="00466116">
        <w:rPr>
          <w:sz w:val="24"/>
          <w:szCs w:val="24"/>
        </w:rPr>
        <w:t>echnická zařízení tlaková, plynová, elektrická, zdvihací, dopravní, pro ochranu před účinky atmosférické a statické elektřiny a pro ochranu před negativními účinky zpětných trakčních proudů, která slouží k zabezpečení provozování dráhy nebo drážní dopravy anebo lyžařských nebo vodních vleků, určenými technickými zařízeními, která podléhají dozoru podle tohoto zákona.</w:t>
      </w:r>
    </w:p>
    <w:p w:rsidR="00C80868" w:rsidRDefault="00C80868" w:rsidP="00C80868">
      <w:pPr>
        <w:jc w:val="both"/>
        <w:rPr>
          <w:sz w:val="24"/>
          <w:szCs w:val="24"/>
        </w:rPr>
      </w:pPr>
      <w:r>
        <w:rPr>
          <w:sz w:val="24"/>
          <w:szCs w:val="24"/>
        </w:rPr>
        <w:t>Jedná se o stavbu, která vyžaduje vydání územního rozhodnutí o umístění stavby, není stanoveno, že by drážní úřad byl dotčeným orgánem, ale je možné vyžádat si jeho vyjádření.</w:t>
      </w:r>
    </w:p>
    <w:p w:rsidR="00C80868" w:rsidRDefault="00C80868" w:rsidP="00C80868">
      <w:pPr>
        <w:jc w:val="both"/>
        <w:rPr>
          <w:sz w:val="24"/>
          <w:szCs w:val="24"/>
        </w:rPr>
      </w:pPr>
      <w:r>
        <w:rPr>
          <w:sz w:val="24"/>
          <w:szCs w:val="24"/>
        </w:rPr>
        <w:t>Stavební povolení a kolaudační souhlas vydá drážní úřad.</w:t>
      </w:r>
    </w:p>
    <w:p w:rsidR="00C80868" w:rsidRDefault="00C80868" w:rsidP="00C80868">
      <w:pPr>
        <w:jc w:val="both"/>
        <w:rPr>
          <w:sz w:val="24"/>
          <w:szCs w:val="24"/>
        </w:rPr>
      </w:pPr>
      <w:r>
        <w:rPr>
          <w:sz w:val="24"/>
          <w:szCs w:val="24"/>
        </w:rPr>
        <w:t>Řízení o odstranění nepovolené stavby vleku povede také drážní úřad.</w:t>
      </w:r>
    </w:p>
    <w:p w:rsidR="00C80868" w:rsidRDefault="00C80868" w:rsidP="00C808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80868" w:rsidRPr="00334FFE" w:rsidRDefault="00C80868" w:rsidP="00C80868">
      <w:pPr>
        <w:jc w:val="both"/>
        <w:rPr>
          <w:sz w:val="24"/>
          <w:szCs w:val="24"/>
        </w:rPr>
      </w:pPr>
    </w:p>
    <w:p w:rsidR="008A5A66" w:rsidRPr="00D279E1" w:rsidRDefault="008A5A66" w:rsidP="008A5A66">
      <w:pPr>
        <w:jc w:val="both"/>
        <w:rPr>
          <w:sz w:val="24"/>
          <w:szCs w:val="24"/>
          <w:lang w:eastAsia="en-US"/>
        </w:rPr>
      </w:pPr>
    </w:p>
    <w:p w:rsidR="00D17D1D" w:rsidRDefault="004778DC" w:rsidP="00D3248F">
      <w:pPr>
        <w:tabs>
          <w:tab w:val="left" w:pos="36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Zapsala Ing. Štvánová</w:t>
      </w:r>
      <w:r w:rsidR="00D3248F">
        <w:rPr>
          <w:bCs/>
          <w:sz w:val="24"/>
          <w:szCs w:val="24"/>
        </w:rPr>
        <w:t xml:space="preserve"> </w:t>
      </w:r>
    </w:p>
    <w:p w:rsidR="00F37422" w:rsidRPr="00D3248F" w:rsidRDefault="0054405E" w:rsidP="00D3248F">
      <w:pPr>
        <w:tabs>
          <w:tab w:val="left" w:pos="360"/>
        </w:tabs>
        <w:jc w:val="both"/>
        <w:rPr>
          <w:bCs/>
          <w:sz w:val="24"/>
          <w:szCs w:val="24"/>
        </w:rPr>
      </w:pPr>
      <w:r>
        <w:rPr>
          <w:bCs/>
          <w:iCs/>
          <w:sz w:val="24"/>
        </w:rPr>
        <w:t xml:space="preserve">červen </w:t>
      </w:r>
      <w:r w:rsidR="00005BD7">
        <w:rPr>
          <w:bCs/>
          <w:iCs/>
          <w:sz w:val="24"/>
        </w:rPr>
        <w:t>201</w:t>
      </w:r>
      <w:r w:rsidR="000E399C">
        <w:rPr>
          <w:bCs/>
          <w:iCs/>
          <w:sz w:val="24"/>
        </w:rPr>
        <w:t>7</w:t>
      </w:r>
      <w:r w:rsidR="00CF7D4F" w:rsidRPr="00CF7D4F">
        <w:rPr>
          <w:bCs/>
          <w:iCs/>
          <w:sz w:val="24"/>
        </w:rPr>
        <w:t xml:space="preserve"> </w:t>
      </w:r>
    </w:p>
    <w:p w:rsidR="00D17D1D" w:rsidRDefault="00D17D1D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54405E" w:rsidRDefault="0054405E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54405E" w:rsidRDefault="0054405E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54405E" w:rsidRDefault="0054405E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54405E" w:rsidRDefault="0054405E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54405E" w:rsidRDefault="0054405E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54405E" w:rsidRDefault="0054405E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54405E" w:rsidRDefault="0054405E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54405E" w:rsidRDefault="0054405E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54405E" w:rsidRDefault="0054405E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54405E" w:rsidRDefault="0054405E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54405E" w:rsidRDefault="0054405E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54405E" w:rsidRDefault="0054405E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54405E" w:rsidRDefault="0054405E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54405E" w:rsidRDefault="0054405E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54405E" w:rsidRDefault="0054405E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54405E" w:rsidRDefault="0054405E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54405E" w:rsidRDefault="0054405E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54405E" w:rsidRDefault="0054405E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54405E" w:rsidRDefault="0054405E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54405E" w:rsidRDefault="0054405E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54405E" w:rsidRDefault="0054405E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54405E" w:rsidRDefault="0054405E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54405E" w:rsidRDefault="0054405E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54405E" w:rsidRDefault="0054405E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54405E" w:rsidRDefault="0054405E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54405E" w:rsidRDefault="0054405E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54405E" w:rsidRDefault="0054405E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54405E" w:rsidRDefault="0054405E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C24A6B" w:rsidRDefault="004778DC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O</w:t>
      </w:r>
      <w:r w:rsidR="00C24A6B">
        <w:rPr>
          <w:rFonts w:ascii="Times New Roman" w:hAnsi="Times New Roman"/>
          <w:b/>
          <w:bCs/>
          <w:iCs/>
          <w:sz w:val="24"/>
        </w:rPr>
        <w:t>bdrží:</w:t>
      </w:r>
    </w:p>
    <w:p w:rsidR="00C24A6B" w:rsidRPr="00C24A6B" w:rsidRDefault="00C24A6B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Domažlice, odbor výstavby a ÚP, nám. Míru 1, </w:t>
      </w:r>
      <w:r w:rsidR="002E4587">
        <w:rPr>
          <w:rFonts w:ascii="Times New Roman" w:hAnsi="Times New Roman"/>
          <w:sz w:val="24"/>
        </w:rPr>
        <w:t>344 01 Domažlice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Holýšov, stavební úřad, nám. 5. května 32, 345 62 Holýšov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Horšovský Týn, odbor výstavby, Nám. Republiky 52, 346 01 Horšovský Týn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Kdyně, odbor výstavby, Náměstí 1, 345 06 Kdyně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</w:t>
      </w:r>
      <w:r w:rsidR="00847DD5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Klenčí pod Čerchovem</w:t>
        </w:r>
      </w:smartTag>
      <w:r>
        <w:rPr>
          <w:rFonts w:ascii="Times New Roman" w:hAnsi="Times New Roman"/>
          <w:sz w:val="24"/>
        </w:rPr>
        <w:t xml:space="preserve">, stavební úřad,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Klenčí pod Čerchovem</w:t>
        </w:r>
      </w:smartTag>
      <w:r>
        <w:rPr>
          <w:rFonts w:ascii="Times New Roman" w:hAnsi="Times New Roman"/>
          <w:sz w:val="24"/>
        </w:rPr>
        <w:t xml:space="preserve"> 118, 345 34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Poběžovice, odbor výstavby a ŽP, nám. Míru 47, 345 22 Poběžovice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Staňkov, odbor výstavby, vodního hospodářství a dopravy, nám. T.G.Masaryka 35,    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Horažďovice, odbor výstavby a ÚP, Mírové nám. č. 1, 341 01 Horažďovice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Klatovy, odbor výstavby a ÚR, Nám. Míru 62/I, 339 01 Klatovy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Nýrsko, stavební úřad, Náměstí 122, 340 22 Nýrsko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Sušice, odbor výstavby a ÚP, nám. Svobody 138, 342 01 Sušice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Železná Ruda, odbor výstavby – stavební úřad, Klostermannovo nám. 26, 340 04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Tachov, odbor ÚP a regionálního rozvoje, Rokycanova 1, 347 01 Tachov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Bezdružice, odbor výstavby, ÚP, zemědělství a ŽP, Čs. armády 196, 349 53 Bezdružice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Bor, odbor výstavby a ÚP, nám. Republiky 1, 348 02 Bor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Planá, odbor výstavby a ÚP, nám. Svobody 1, 348 15 Planá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Stříbro, odbor výstavby a ÚP, Masarykovo nám. 63, 349 01 Stříbro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Rokycany, odbor stavební, nám. T.G.Masaryka 1, 337 01 Rokycany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Mirošov, odbor výstavby, nám. Míru 53, 338 43 Mirošov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Radnice</w:t>
        </w:r>
      </w:smartTag>
      <w:r>
        <w:rPr>
          <w:rFonts w:ascii="Times New Roman" w:hAnsi="Times New Roman"/>
          <w:sz w:val="24"/>
        </w:rPr>
        <w:t xml:space="preserve">, stavební odbor, nám. Kašpara Šternberka 363, 338 28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Radnice</w:t>
        </w:r>
      </w:smartTag>
    </w:p>
    <w:p w:rsidR="00C24A6B" w:rsidRPr="00C24A6B" w:rsidRDefault="00C24A6B" w:rsidP="00C24A6B">
      <w:pPr>
        <w:rPr>
          <w:sz w:val="24"/>
          <w:szCs w:val="24"/>
        </w:rPr>
      </w:pPr>
      <w:r w:rsidRPr="00C24A6B">
        <w:rPr>
          <w:sz w:val="24"/>
          <w:szCs w:val="24"/>
        </w:rPr>
        <w:t>MěÚ Zbiroh, odbor výstavby a ŽP, Masarykovo nám. 112, 338 08 Zbiroh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Blovice, odbor ÚP a regionálního rozvoje, Masarykovo nám. 143, 336 01 Blovice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Dobřany, stavební odbor, nám. T.G.M. 1, 334 41  Dobřany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Nepomuk, odbor výstavby a ŽP, nám. A. Němejce 63, 335 01 Nepomuk</w:t>
      </w:r>
    </w:p>
    <w:p w:rsidR="00C24A6B" w:rsidRDefault="00C93435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</w:t>
      </w:r>
      <w:r w:rsidR="00C24A6B">
        <w:rPr>
          <w:rFonts w:ascii="Times New Roman" w:hAnsi="Times New Roman"/>
          <w:sz w:val="24"/>
        </w:rPr>
        <w:t>Ú Kasejovice, stavební úřad, Kasejovice 98, 335 44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Přeštice, odbor výstavby, Masarykovo nám. 107, 334 01 Přeštice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Starý </w:t>
      </w:r>
      <w:r w:rsidR="00D81F8D">
        <w:rPr>
          <w:rFonts w:ascii="Times New Roman" w:hAnsi="Times New Roman"/>
          <w:sz w:val="24"/>
        </w:rPr>
        <w:t>Plzenec, odbor</w:t>
      </w:r>
      <w:r>
        <w:rPr>
          <w:rFonts w:ascii="Times New Roman" w:hAnsi="Times New Roman"/>
          <w:sz w:val="24"/>
        </w:rPr>
        <w:t xml:space="preserve"> výstavby, </w:t>
      </w:r>
      <w:r w:rsidR="001A3E06">
        <w:rPr>
          <w:rFonts w:ascii="Times New Roman" w:hAnsi="Times New Roman"/>
          <w:sz w:val="24"/>
        </w:rPr>
        <w:t>Masarykovo nám. 121</w:t>
      </w:r>
      <w:r>
        <w:rPr>
          <w:rFonts w:ascii="Times New Roman" w:hAnsi="Times New Roman"/>
          <w:sz w:val="24"/>
        </w:rPr>
        <w:t>, 332 02 Starý Plzenec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Stod, odbor výstavby, nám. ČSA 294, 333 01 Stod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Spálené Poříčí, odbor výstavby, 335 61 Spálené Poříčí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OÚ Štěnovice, stavební úřad, Čižická 133, 332 09 Štěnovice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</w:t>
      </w:r>
      <w:r w:rsidR="00870AC1">
        <w:rPr>
          <w:rFonts w:ascii="Times New Roman" w:hAnsi="Times New Roman"/>
          <w:sz w:val="24"/>
        </w:rPr>
        <w:t>Třemošná, odbor výstavby, Plzeňská 98, 330 11 Třemošná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Kralovice, odbor výstavby, Markova ul. 2, 331 41 Kralovice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Nýřany, odbor výstavby a ÚP, Benešova tř. 295, 330 23 Nýřany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Manětín</w:t>
        </w:r>
      </w:smartTag>
      <w:r>
        <w:rPr>
          <w:rFonts w:ascii="Times New Roman" w:hAnsi="Times New Roman"/>
          <w:sz w:val="24"/>
        </w:rPr>
        <w:t xml:space="preserve">, stavební úřad, 331 62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Manětín</w:t>
        </w:r>
      </w:smartTag>
      <w:r>
        <w:rPr>
          <w:rFonts w:ascii="Times New Roman" w:hAnsi="Times New Roman"/>
          <w:sz w:val="24"/>
        </w:rPr>
        <w:t xml:space="preserve"> čp. 89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Plasy, stavební úřad, Stará Cesta 558, 331 01 Plasy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Město Touškov, stavební úřad, Dolní náměstí č. 1, 330 33 Město Touškov</w:t>
      </w:r>
    </w:p>
    <w:p w:rsidR="00C24A6B" w:rsidRDefault="00192568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</w:t>
      </w:r>
      <w:r w:rsidR="00FB3356">
        <w:rPr>
          <w:rFonts w:ascii="Times New Roman" w:hAnsi="Times New Roman"/>
          <w:sz w:val="24"/>
        </w:rPr>
        <w:t>Ú</w:t>
      </w:r>
      <w:r w:rsidR="00C24A6B">
        <w:rPr>
          <w:rFonts w:ascii="Times New Roman" w:hAnsi="Times New Roman"/>
          <w:sz w:val="24"/>
        </w:rPr>
        <w:t xml:space="preserve"> </w:t>
      </w:r>
      <w:smartTag w:uri="urn:schemas-microsoft-com:office:smarttags" w:element="PersonName">
        <w:r w:rsidR="00C24A6B">
          <w:rPr>
            <w:rFonts w:ascii="Times New Roman" w:hAnsi="Times New Roman"/>
            <w:sz w:val="24"/>
          </w:rPr>
          <w:t>Všeruby</w:t>
        </w:r>
      </w:smartTag>
      <w:r w:rsidR="00C24A6B">
        <w:rPr>
          <w:rFonts w:ascii="Times New Roman" w:hAnsi="Times New Roman"/>
          <w:sz w:val="24"/>
        </w:rPr>
        <w:t xml:space="preserve">, stavební úřad, </w:t>
      </w:r>
      <w:smartTag w:uri="urn:schemas-microsoft-com:office:smarttags" w:element="PersonName">
        <w:r w:rsidR="00C24A6B">
          <w:rPr>
            <w:rFonts w:ascii="Times New Roman" w:hAnsi="Times New Roman"/>
            <w:sz w:val="24"/>
          </w:rPr>
          <w:t>Všeruby</w:t>
        </w:r>
      </w:smartTag>
      <w:r w:rsidR="00C24A6B">
        <w:rPr>
          <w:rFonts w:ascii="Times New Roman" w:hAnsi="Times New Roman"/>
          <w:sz w:val="24"/>
        </w:rPr>
        <w:t xml:space="preserve"> č. 2, 330 16 </w:t>
      </w:r>
    </w:p>
    <w:p w:rsidR="00DC5A8C" w:rsidRPr="00B37F3D" w:rsidRDefault="00C24A6B">
      <w:pPr>
        <w:pStyle w:val="Zkladntextodsazen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Magistrát města Plzně, odbor stavebně správní, Škroupova </w:t>
      </w:r>
      <w:r w:rsidR="007717F7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, 306 32 Plzeň</w:t>
      </w:r>
      <w:r w:rsidR="00DC5A8C" w:rsidRPr="00B37F3D">
        <w:rPr>
          <w:rFonts w:ascii="Times New Roman" w:hAnsi="Times New Roman"/>
          <w:sz w:val="24"/>
          <w:szCs w:val="24"/>
        </w:rPr>
        <w:t xml:space="preserve">  </w:t>
      </w:r>
    </w:p>
    <w:sectPr w:rsidR="00DC5A8C" w:rsidRPr="00B37F3D" w:rsidSect="002C2E9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418" w:bottom="1418" w:left="1134" w:header="709" w:footer="77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F30" w:rsidRDefault="00BE0F30">
      <w:r>
        <w:separator/>
      </w:r>
    </w:p>
  </w:endnote>
  <w:endnote w:type="continuationSeparator" w:id="0">
    <w:p w:rsidR="00BE0F30" w:rsidRDefault="00BE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39" w:rsidRDefault="00652C39" w:rsidP="00DC5A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2C39" w:rsidRDefault="00652C39" w:rsidP="00847DD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39" w:rsidRDefault="00652C39" w:rsidP="00DC5A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27689">
      <w:rPr>
        <w:rStyle w:val="slostrnky"/>
        <w:noProof/>
      </w:rPr>
      <w:t>3</w:t>
    </w:r>
    <w:r>
      <w:rPr>
        <w:rStyle w:val="slostrnky"/>
      </w:rPr>
      <w:fldChar w:fldCharType="end"/>
    </w:r>
  </w:p>
  <w:p w:rsidR="00652C39" w:rsidRDefault="00652C39" w:rsidP="00847DD5">
    <w:pPr>
      <w:tabs>
        <w:tab w:val="left" w:pos="567"/>
        <w:tab w:val="right" w:pos="9072"/>
      </w:tabs>
      <w:ind w:right="360"/>
      <w:rPr>
        <w:rFonts w:ascii="Arial" w:hAnsi="Arial"/>
        <w:color w:val="000000"/>
        <w:sz w:val="16"/>
      </w:rPr>
    </w:pPr>
    <w:r>
      <w:rPr>
        <w:rFonts w:ascii="Arial" w:hAnsi="Arial"/>
        <w:color w:val="808080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39" w:rsidRDefault="00652C39">
    <w:pPr>
      <w:rPr>
        <w:rFonts w:ascii="Arial" w:hAnsi="Arial"/>
        <w:color w:val="000000"/>
        <w:sz w:val="16"/>
      </w:rPr>
    </w:pPr>
    <w:r>
      <w:rPr>
        <w:rFonts w:ascii="Arial" w:hAnsi="Arial"/>
        <w:color w:val="000000"/>
        <w:sz w:val="16"/>
      </w:rPr>
      <w:t>Tel.: 377 195 111, fax: 377 195 078</w:t>
    </w:r>
    <w:r>
      <w:rPr>
        <w:rFonts w:ascii="Arial" w:hAnsi="Arial"/>
        <w:color w:val="000000"/>
        <w:sz w:val="16"/>
      </w:rPr>
      <w:tab/>
      <w:t xml:space="preserve">                             e-mail: </w:t>
    </w:r>
    <w:hyperlink r:id="rId1" w:history="1">
      <w:r>
        <w:rPr>
          <w:rStyle w:val="Hypertextovodkaz"/>
          <w:rFonts w:ascii="Arial" w:hAnsi="Arial"/>
          <w:color w:val="000000"/>
          <w:sz w:val="16"/>
          <w:u w:val="none"/>
        </w:rPr>
        <w:t>posta@kr-plzensky.cz</w:t>
      </w:r>
    </w:hyperlink>
    <w:r>
      <w:rPr>
        <w:rFonts w:ascii="Arial" w:hAnsi="Arial"/>
        <w:color w:val="000000"/>
        <w:sz w:val="16"/>
      </w:rPr>
      <w:tab/>
      <w:t xml:space="preserve">                                   www.kr-plzensky.cz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F30" w:rsidRDefault="00BE0F30">
      <w:r>
        <w:separator/>
      </w:r>
    </w:p>
  </w:footnote>
  <w:footnote w:type="continuationSeparator" w:id="0">
    <w:p w:rsidR="00BE0F30" w:rsidRDefault="00BE0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39" w:rsidRDefault="00652C39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4pt;margin-top:43.95pt;width:475.65pt;height:64.25pt;z-index:-251659264;mso-wrap-edited:f;mso-position-horizontal-relative:page;mso-position-vertical-relative:page" wrapcoords="-83 0 -83 21600 21683 21600 21683 0 -83 0" o:allowincell="f" filled="f" stroked="f">
          <v:textbox style="mso-next-textbox:#_x0000_s2049">
            <w:txbxContent>
              <w:p w:rsidR="00652C39" w:rsidRDefault="00652C39">
                <w:pPr>
                  <w:pStyle w:val="Nadpis1"/>
                  <w:rPr>
                    <w:rFonts w:ascii="Times New Roman" w:hAnsi="Times New Roman"/>
                    <w:caps/>
                    <w:sz w:val="32"/>
                  </w:rPr>
                </w:pPr>
                <w:r>
                  <w:rPr>
                    <w:rFonts w:ascii="Times New Roman" w:hAnsi="Times New Roman"/>
                    <w:caps/>
                    <w:sz w:val="32"/>
                  </w:rPr>
                  <w:t xml:space="preserve">Krajský úřad Plzeňského kraje </w:t>
                </w:r>
              </w:p>
              <w:p w:rsidR="00652C39" w:rsidRDefault="00652C39">
                <w:pPr>
                  <w:pStyle w:val="Nadpis1"/>
                  <w:rPr>
                    <w:rFonts w:ascii="Times New Roman" w:hAnsi="Times New Roman"/>
                    <w:caps/>
                  </w:rPr>
                </w:pPr>
                <w:r>
                  <w:rPr>
                    <w:rFonts w:ascii="Times New Roman" w:hAnsi="Times New Roman"/>
                    <w:caps/>
                  </w:rPr>
                  <w:t>odbor regionálního rozvoje</w:t>
                </w:r>
              </w:p>
              <w:p w:rsidR="00652C39" w:rsidRDefault="00652C39">
                <w:pPr>
                  <w:pStyle w:val="Nadpis1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Škroupova 18, 306 13 Plzeň</w:t>
                </w:r>
              </w:p>
            </w:txbxContent>
          </v:textbox>
          <w10:wrap type="through" anchorx="page" anchory="page"/>
          <w10:anchorlock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37.35pt;margin-top:109.45pt;width:217pt;height:73pt;z-index:251658240;mso-position-horizontal-relative:page;mso-position-vertical-relative:page" o:allowincell="f">
          <v:imagedata r:id="rId1" o:title="na adresu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214"/>
    <w:multiLevelType w:val="hybridMultilevel"/>
    <w:tmpl w:val="BA40C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7233"/>
    <w:multiLevelType w:val="hybridMultilevel"/>
    <w:tmpl w:val="A6628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2D1E"/>
    <w:multiLevelType w:val="hybridMultilevel"/>
    <w:tmpl w:val="25382208"/>
    <w:lvl w:ilvl="0" w:tplc="5ED0C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D30D1"/>
    <w:multiLevelType w:val="hybridMultilevel"/>
    <w:tmpl w:val="DA42C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D4D66"/>
    <w:multiLevelType w:val="hybridMultilevel"/>
    <w:tmpl w:val="37F295E0"/>
    <w:lvl w:ilvl="0" w:tplc="040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729AB"/>
    <w:multiLevelType w:val="hybridMultilevel"/>
    <w:tmpl w:val="BD120F02"/>
    <w:lvl w:ilvl="0" w:tplc="20549E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81072"/>
    <w:multiLevelType w:val="hybridMultilevel"/>
    <w:tmpl w:val="C256F3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7D12CF"/>
    <w:multiLevelType w:val="hybridMultilevel"/>
    <w:tmpl w:val="A1FCBEB0"/>
    <w:lvl w:ilvl="0" w:tplc="BC5800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85EA5"/>
    <w:multiLevelType w:val="hybridMultilevel"/>
    <w:tmpl w:val="49D4C8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66444"/>
    <w:multiLevelType w:val="hybridMultilevel"/>
    <w:tmpl w:val="AC50083E"/>
    <w:lvl w:ilvl="0" w:tplc="A9E2AE50">
      <w:start w:val="1"/>
      <w:numFmt w:val="decimal"/>
      <w:lvlText w:val="(%1)"/>
      <w:lvlJc w:val="left"/>
      <w:pPr>
        <w:ind w:left="12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0" w15:restartNumberingAfterBreak="0">
    <w:nsid w:val="28D10A6A"/>
    <w:multiLevelType w:val="hybridMultilevel"/>
    <w:tmpl w:val="228CB948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104CC"/>
    <w:multiLevelType w:val="hybridMultilevel"/>
    <w:tmpl w:val="E74CD11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542B80"/>
    <w:multiLevelType w:val="hybridMultilevel"/>
    <w:tmpl w:val="6A969E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A14BB"/>
    <w:multiLevelType w:val="hybridMultilevel"/>
    <w:tmpl w:val="884C3F6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5BB10CB"/>
    <w:multiLevelType w:val="hybridMultilevel"/>
    <w:tmpl w:val="F63A9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C6805"/>
    <w:multiLevelType w:val="hybridMultilevel"/>
    <w:tmpl w:val="88A0E5A6"/>
    <w:lvl w:ilvl="0" w:tplc="BC5800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BE61880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66A37"/>
    <w:multiLevelType w:val="hybridMultilevel"/>
    <w:tmpl w:val="4106020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1B4673"/>
    <w:multiLevelType w:val="hybridMultilevel"/>
    <w:tmpl w:val="8D72F5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54215B"/>
    <w:multiLevelType w:val="hybridMultilevel"/>
    <w:tmpl w:val="96304A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C1A8F"/>
    <w:multiLevelType w:val="hybridMultilevel"/>
    <w:tmpl w:val="F0664130"/>
    <w:lvl w:ilvl="0" w:tplc="34CCBD52">
      <w:start w:val="1"/>
      <w:numFmt w:val="decimal"/>
      <w:lvlText w:val="%1."/>
      <w:lvlJc w:val="left"/>
      <w:pPr>
        <w:tabs>
          <w:tab w:val="num" w:pos="397"/>
        </w:tabs>
        <w:ind w:left="227" w:hanging="227"/>
      </w:pPr>
      <w:rPr>
        <w:rFonts w:hint="default"/>
        <w:b/>
      </w:rPr>
    </w:lvl>
    <w:lvl w:ilvl="1" w:tplc="0990124A">
      <w:numFmt w:val="bullet"/>
      <w:lvlText w:val="-"/>
      <w:lvlJc w:val="left"/>
      <w:pPr>
        <w:tabs>
          <w:tab w:val="num" w:pos="1610"/>
        </w:tabs>
        <w:ind w:left="1440" w:firstLine="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BFC8C76">
      <w:start w:val="12"/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D96DE9"/>
    <w:multiLevelType w:val="hybridMultilevel"/>
    <w:tmpl w:val="AF0269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86E5C"/>
    <w:multiLevelType w:val="hybridMultilevel"/>
    <w:tmpl w:val="0E12047A"/>
    <w:lvl w:ilvl="0" w:tplc="F858E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A8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422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4AB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46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E9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445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248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69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6D061F7"/>
    <w:multiLevelType w:val="hybridMultilevel"/>
    <w:tmpl w:val="2C146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706F9B"/>
    <w:multiLevelType w:val="hybridMultilevel"/>
    <w:tmpl w:val="816CA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544B8"/>
    <w:multiLevelType w:val="hybridMultilevel"/>
    <w:tmpl w:val="205E4186"/>
    <w:lvl w:ilvl="0" w:tplc="366A0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AD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B25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ED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ED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2F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82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48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9C3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5D0910"/>
    <w:multiLevelType w:val="hybridMultilevel"/>
    <w:tmpl w:val="A30C7D2C"/>
    <w:lvl w:ilvl="0" w:tplc="F6D4BF8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C73B1B"/>
    <w:multiLevelType w:val="hybridMultilevel"/>
    <w:tmpl w:val="D9344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62CB2"/>
    <w:multiLevelType w:val="hybridMultilevel"/>
    <w:tmpl w:val="4B7673BC"/>
    <w:lvl w:ilvl="0" w:tplc="4EB621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4067FC"/>
    <w:multiLevelType w:val="hybridMultilevel"/>
    <w:tmpl w:val="ADD672BC"/>
    <w:lvl w:ilvl="0" w:tplc="120245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37594"/>
    <w:multiLevelType w:val="hybridMultilevel"/>
    <w:tmpl w:val="A2C85336"/>
    <w:lvl w:ilvl="0" w:tplc="05862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16995"/>
    <w:multiLevelType w:val="hybridMultilevel"/>
    <w:tmpl w:val="6EC4B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865A9"/>
    <w:multiLevelType w:val="hybridMultilevel"/>
    <w:tmpl w:val="8886F8B4"/>
    <w:lvl w:ilvl="0" w:tplc="A3AA2D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B77B24"/>
    <w:multiLevelType w:val="hybridMultilevel"/>
    <w:tmpl w:val="CF4EA16C"/>
    <w:lvl w:ilvl="0" w:tplc="27869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C8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6B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F49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C8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40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A0D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3EB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B0F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CE3293"/>
    <w:multiLevelType w:val="hybridMultilevel"/>
    <w:tmpl w:val="F90E4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24D80"/>
    <w:multiLevelType w:val="hybridMultilevel"/>
    <w:tmpl w:val="2AFC8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F1A1F"/>
    <w:multiLevelType w:val="multilevel"/>
    <w:tmpl w:val="6C30EA62"/>
    <w:lvl w:ilvl="0">
      <w:start w:val="1"/>
      <w:numFmt w:val="decimal"/>
      <w:pStyle w:val="Textodstavce"/>
      <w:isLgl/>
      <w:lvlText w:val="(%1)"/>
      <w:lvlJc w:val="left"/>
      <w:pPr>
        <w:tabs>
          <w:tab w:val="num" w:pos="717"/>
        </w:tabs>
        <w:ind w:left="-65" w:firstLine="425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7"/>
        </w:tabs>
        <w:ind w:left="8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7"/>
        </w:tabs>
        <w:ind w:left="1193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427"/>
        </w:tabs>
        <w:ind w:left="13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7"/>
        </w:tabs>
        <w:ind w:left="1733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427"/>
        </w:tabs>
        <w:ind w:left="2273" w:hanging="180"/>
      </w:pPr>
      <w:rPr>
        <w:rFonts w:hint="default"/>
      </w:rPr>
    </w:lvl>
  </w:abstractNum>
  <w:abstractNum w:abstractNumId="36" w15:restartNumberingAfterBreak="0">
    <w:nsid w:val="6C245EA6"/>
    <w:multiLevelType w:val="hybridMultilevel"/>
    <w:tmpl w:val="23F02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5351E"/>
    <w:multiLevelType w:val="hybridMultilevel"/>
    <w:tmpl w:val="FD24F2A8"/>
    <w:lvl w:ilvl="0" w:tplc="D5662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F29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4D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E9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AE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248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8E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ACD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CB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3AF4579"/>
    <w:multiLevelType w:val="hybridMultilevel"/>
    <w:tmpl w:val="C7E40532"/>
    <w:lvl w:ilvl="0" w:tplc="A51A7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65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047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E2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8D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CD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01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5AA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14D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4BA5F51"/>
    <w:multiLevelType w:val="hybridMultilevel"/>
    <w:tmpl w:val="D110FF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26A72"/>
    <w:multiLevelType w:val="hybridMultilevel"/>
    <w:tmpl w:val="2F6A5B26"/>
    <w:lvl w:ilvl="0" w:tplc="0990124A"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43643"/>
    <w:multiLevelType w:val="hybridMultilevel"/>
    <w:tmpl w:val="9A1242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518CE"/>
    <w:multiLevelType w:val="hybridMultilevel"/>
    <w:tmpl w:val="BECAC7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D2978"/>
    <w:multiLevelType w:val="hybridMultilevel"/>
    <w:tmpl w:val="59BE307A"/>
    <w:lvl w:ilvl="0" w:tplc="0AF84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6C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CCF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23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FE8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89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A3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421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49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DF20C3D"/>
    <w:multiLevelType w:val="hybridMultilevel"/>
    <w:tmpl w:val="5ED69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4524F"/>
    <w:multiLevelType w:val="hybridMultilevel"/>
    <w:tmpl w:val="204C802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5"/>
  </w:num>
  <w:num w:numId="3">
    <w:abstractNumId w:val="40"/>
  </w:num>
  <w:num w:numId="4">
    <w:abstractNumId w:val="36"/>
  </w:num>
  <w:num w:numId="5">
    <w:abstractNumId w:val="12"/>
  </w:num>
  <w:num w:numId="6">
    <w:abstractNumId w:val="10"/>
  </w:num>
  <w:num w:numId="7">
    <w:abstractNumId w:val="39"/>
  </w:num>
  <w:num w:numId="8">
    <w:abstractNumId w:val="11"/>
  </w:num>
  <w:num w:numId="9">
    <w:abstractNumId w:val="27"/>
  </w:num>
  <w:num w:numId="10">
    <w:abstractNumId w:val="20"/>
  </w:num>
  <w:num w:numId="11">
    <w:abstractNumId w:val="34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22"/>
  </w:num>
  <w:num w:numId="17">
    <w:abstractNumId w:val="2"/>
  </w:num>
  <w:num w:numId="18">
    <w:abstractNumId w:val="9"/>
  </w:num>
  <w:num w:numId="19">
    <w:abstractNumId w:val="45"/>
  </w:num>
  <w:num w:numId="20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3"/>
  </w:num>
  <w:num w:numId="22">
    <w:abstractNumId w:val="4"/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1"/>
  </w:num>
  <w:num w:numId="25">
    <w:abstractNumId w:val="0"/>
  </w:num>
  <w:num w:numId="26">
    <w:abstractNumId w:val="30"/>
  </w:num>
  <w:num w:numId="27">
    <w:abstractNumId w:val="17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"/>
  </w:num>
  <w:num w:numId="32">
    <w:abstractNumId w:val="3"/>
  </w:num>
  <w:num w:numId="33">
    <w:abstractNumId w:val="42"/>
  </w:num>
  <w:num w:numId="34">
    <w:abstractNumId w:val="18"/>
  </w:num>
  <w:num w:numId="35">
    <w:abstractNumId w:val="14"/>
  </w:num>
  <w:num w:numId="36">
    <w:abstractNumId w:val="15"/>
  </w:num>
  <w:num w:numId="37">
    <w:abstractNumId w:val="7"/>
  </w:num>
  <w:num w:numId="38">
    <w:abstractNumId w:val="32"/>
  </w:num>
  <w:num w:numId="39">
    <w:abstractNumId w:val="43"/>
  </w:num>
  <w:num w:numId="40">
    <w:abstractNumId w:val="37"/>
  </w:num>
  <w:num w:numId="41">
    <w:abstractNumId w:val="21"/>
  </w:num>
  <w:num w:numId="42">
    <w:abstractNumId w:val="24"/>
  </w:num>
  <w:num w:numId="43">
    <w:abstractNumId w:val="38"/>
  </w:num>
  <w:num w:numId="44">
    <w:abstractNumId w:val="44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F3D"/>
    <w:rsid w:val="00000B9F"/>
    <w:rsid w:val="00003E48"/>
    <w:rsid w:val="00005BD7"/>
    <w:rsid w:val="0000712A"/>
    <w:rsid w:val="000107F8"/>
    <w:rsid w:val="0001094E"/>
    <w:rsid w:val="00011EF8"/>
    <w:rsid w:val="000141FB"/>
    <w:rsid w:val="00014282"/>
    <w:rsid w:val="000153D6"/>
    <w:rsid w:val="00016C88"/>
    <w:rsid w:val="00017E6B"/>
    <w:rsid w:val="00020A0D"/>
    <w:rsid w:val="00024620"/>
    <w:rsid w:val="00030811"/>
    <w:rsid w:val="00044FF5"/>
    <w:rsid w:val="000460A2"/>
    <w:rsid w:val="00047FE4"/>
    <w:rsid w:val="00051426"/>
    <w:rsid w:val="00052BDF"/>
    <w:rsid w:val="0005396A"/>
    <w:rsid w:val="000556D4"/>
    <w:rsid w:val="00055AA0"/>
    <w:rsid w:val="00055D26"/>
    <w:rsid w:val="00060FB9"/>
    <w:rsid w:val="00062853"/>
    <w:rsid w:val="00062D2C"/>
    <w:rsid w:val="00065C50"/>
    <w:rsid w:val="00073925"/>
    <w:rsid w:val="00074521"/>
    <w:rsid w:val="00077DEC"/>
    <w:rsid w:val="00082165"/>
    <w:rsid w:val="0008287D"/>
    <w:rsid w:val="00082E61"/>
    <w:rsid w:val="0008364A"/>
    <w:rsid w:val="00085828"/>
    <w:rsid w:val="00086BE4"/>
    <w:rsid w:val="000918C0"/>
    <w:rsid w:val="000937D9"/>
    <w:rsid w:val="000A0A03"/>
    <w:rsid w:val="000A2589"/>
    <w:rsid w:val="000A3B17"/>
    <w:rsid w:val="000A4BD6"/>
    <w:rsid w:val="000A5648"/>
    <w:rsid w:val="000A68BC"/>
    <w:rsid w:val="000A6B4F"/>
    <w:rsid w:val="000A7CD2"/>
    <w:rsid w:val="000B0BC5"/>
    <w:rsid w:val="000B0D05"/>
    <w:rsid w:val="000B0F41"/>
    <w:rsid w:val="000B1307"/>
    <w:rsid w:val="000B477D"/>
    <w:rsid w:val="000B56D6"/>
    <w:rsid w:val="000B65E7"/>
    <w:rsid w:val="000B78EF"/>
    <w:rsid w:val="000B79C7"/>
    <w:rsid w:val="000B7DD6"/>
    <w:rsid w:val="000C7C1E"/>
    <w:rsid w:val="000D56C7"/>
    <w:rsid w:val="000D6177"/>
    <w:rsid w:val="000E1130"/>
    <w:rsid w:val="000E399C"/>
    <w:rsid w:val="000E3C10"/>
    <w:rsid w:val="000E3F4B"/>
    <w:rsid w:val="000E735A"/>
    <w:rsid w:val="000F09FC"/>
    <w:rsid w:val="000F1DA4"/>
    <w:rsid w:val="000F38B4"/>
    <w:rsid w:val="000F413F"/>
    <w:rsid w:val="000F6AC7"/>
    <w:rsid w:val="000F6F6B"/>
    <w:rsid w:val="0010043B"/>
    <w:rsid w:val="0010210C"/>
    <w:rsid w:val="0010524D"/>
    <w:rsid w:val="0010764D"/>
    <w:rsid w:val="00107998"/>
    <w:rsid w:val="00107DDC"/>
    <w:rsid w:val="001127F5"/>
    <w:rsid w:val="0011300E"/>
    <w:rsid w:val="001148F6"/>
    <w:rsid w:val="001179DB"/>
    <w:rsid w:val="00124EC2"/>
    <w:rsid w:val="00125CE3"/>
    <w:rsid w:val="001326CF"/>
    <w:rsid w:val="00133536"/>
    <w:rsid w:val="00133A6E"/>
    <w:rsid w:val="00133C72"/>
    <w:rsid w:val="00134E81"/>
    <w:rsid w:val="00136C8B"/>
    <w:rsid w:val="00137101"/>
    <w:rsid w:val="00141D31"/>
    <w:rsid w:val="00145804"/>
    <w:rsid w:val="00145822"/>
    <w:rsid w:val="00147012"/>
    <w:rsid w:val="00147978"/>
    <w:rsid w:val="001552D6"/>
    <w:rsid w:val="00156818"/>
    <w:rsid w:val="001618EB"/>
    <w:rsid w:val="00162AF2"/>
    <w:rsid w:val="00164D2A"/>
    <w:rsid w:val="001655A3"/>
    <w:rsid w:val="0016772C"/>
    <w:rsid w:val="00174E47"/>
    <w:rsid w:val="001763C9"/>
    <w:rsid w:val="00186509"/>
    <w:rsid w:val="00186C21"/>
    <w:rsid w:val="00187884"/>
    <w:rsid w:val="00190B3B"/>
    <w:rsid w:val="00190F61"/>
    <w:rsid w:val="001916C3"/>
    <w:rsid w:val="001917B6"/>
    <w:rsid w:val="00192568"/>
    <w:rsid w:val="0019709A"/>
    <w:rsid w:val="001A02BD"/>
    <w:rsid w:val="001A068E"/>
    <w:rsid w:val="001A24A6"/>
    <w:rsid w:val="001A3E06"/>
    <w:rsid w:val="001A664E"/>
    <w:rsid w:val="001B171B"/>
    <w:rsid w:val="001B1B89"/>
    <w:rsid w:val="001B7143"/>
    <w:rsid w:val="001C0FF7"/>
    <w:rsid w:val="001C5070"/>
    <w:rsid w:val="001C51A0"/>
    <w:rsid w:val="001D2149"/>
    <w:rsid w:val="001D3A54"/>
    <w:rsid w:val="001D3E69"/>
    <w:rsid w:val="001D6473"/>
    <w:rsid w:val="001D680D"/>
    <w:rsid w:val="001E341A"/>
    <w:rsid w:val="001E64A2"/>
    <w:rsid w:val="001E6D22"/>
    <w:rsid w:val="001F0783"/>
    <w:rsid w:val="001F2302"/>
    <w:rsid w:val="001F23B3"/>
    <w:rsid w:val="001F277B"/>
    <w:rsid w:val="002024C9"/>
    <w:rsid w:val="0020365B"/>
    <w:rsid w:val="00204675"/>
    <w:rsid w:val="00206897"/>
    <w:rsid w:val="00217224"/>
    <w:rsid w:val="00220D69"/>
    <w:rsid w:val="00221CE5"/>
    <w:rsid w:val="00222A85"/>
    <w:rsid w:val="002230AC"/>
    <w:rsid w:val="00223969"/>
    <w:rsid w:val="00225535"/>
    <w:rsid w:val="002255B2"/>
    <w:rsid w:val="0022701D"/>
    <w:rsid w:val="00233149"/>
    <w:rsid w:val="002341DB"/>
    <w:rsid w:val="002363C3"/>
    <w:rsid w:val="00244325"/>
    <w:rsid w:val="00244D67"/>
    <w:rsid w:val="00252438"/>
    <w:rsid w:val="00256DAE"/>
    <w:rsid w:val="0026306B"/>
    <w:rsid w:val="0026793D"/>
    <w:rsid w:val="002679B2"/>
    <w:rsid w:val="002717F1"/>
    <w:rsid w:val="002722BE"/>
    <w:rsid w:val="00272579"/>
    <w:rsid w:val="002744E1"/>
    <w:rsid w:val="0028244D"/>
    <w:rsid w:val="0028289F"/>
    <w:rsid w:val="0028290D"/>
    <w:rsid w:val="00282DA2"/>
    <w:rsid w:val="00284E4D"/>
    <w:rsid w:val="0028566C"/>
    <w:rsid w:val="00285734"/>
    <w:rsid w:val="00285B23"/>
    <w:rsid w:val="00293F69"/>
    <w:rsid w:val="002942E5"/>
    <w:rsid w:val="00294CDD"/>
    <w:rsid w:val="0029637D"/>
    <w:rsid w:val="002A0C0E"/>
    <w:rsid w:val="002A1834"/>
    <w:rsid w:val="002A1E12"/>
    <w:rsid w:val="002A3D65"/>
    <w:rsid w:val="002A50EB"/>
    <w:rsid w:val="002A716A"/>
    <w:rsid w:val="002B2AC4"/>
    <w:rsid w:val="002B3094"/>
    <w:rsid w:val="002B3DC2"/>
    <w:rsid w:val="002B4DE0"/>
    <w:rsid w:val="002B65E7"/>
    <w:rsid w:val="002B6B09"/>
    <w:rsid w:val="002C0DE0"/>
    <w:rsid w:val="002C11DC"/>
    <w:rsid w:val="002C1480"/>
    <w:rsid w:val="002C22D1"/>
    <w:rsid w:val="002C2E9D"/>
    <w:rsid w:val="002C3AF4"/>
    <w:rsid w:val="002C42CD"/>
    <w:rsid w:val="002C607A"/>
    <w:rsid w:val="002C60ED"/>
    <w:rsid w:val="002D1567"/>
    <w:rsid w:val="002D5B02"/>
    <w:rsid w:val="002D61A8"/>
    <w:rsid w:val="002D7D20"/>
    <w:rsid w:val="002E0649"/>
    <w:rsid w:val="002E0DA6"/>
    <w:rsid w:val="002E4587"/>
    <w:rsid w:val="002E6C48"/>
    <w:rsid w:val="002E7BAB"/>
    <w:rsid w:val="002E7CE9"/>
    <w:rsid w:val="00300557"/>
    <w:rsid w:val="00301924"/>
    <w:rsid w:val="00311503"/>
    <w:rsid w:val="0031381D"/>
    <w:rsid w:val="00315612"/>
    <w:rsid w:val="00315BCB"/>
    <w:rsid w:val="00317E58"/>
    <w:rsid w:val="00320183"/>
    <w:rsid w:val="00324BA4"/>
    <w:rsid w:val="0032738E"/>
    <w:rsid w:val="00330F80"/>
    <w:rsid w:val="00332F11"/>
    <w:rsid w:val="003437CA"/>
    <w:rsid w:val="0034381A"/>
    <w:rsid w:val="0034472C"/>
    <w:rsid w:val="003453D0"/>
    <w:rsid w:val="00351514"/>
    <w:rsid w:val="00352411"/>
    <w:rsid w:val="00356434"/>
    <w:rsid w:val="00364C24"/>
    <w:rsid w:val="003671F5"/>
    <w:rsid w:val="0037134F"/>
    <w:rsid w:val="00371662"/>
    <w:rsid w:val="0037732A"/>
    <w:rsid w:val="003858A8"/>
    <w:rsid w:val="00390A9B"/>
    <w:rsid w:val="0039213C"/>
    <w:rsid w:val="0039435F"/>
    <w:rsid w:val="00396DB8"/>
    <w:rsid w:val="00396DCB"/>
    <w:rsid w:val="003A295D"/>
    <w:rsid w:val="003A424A"/>
    <w:rsid w:val="003A5C52"/>
    <w:rsid w:val="003A63F7"/>
    <w:rsid w:val="003B3C02"/>
    <w:rsid w:val="003B7439"/>
    <w:rsid w:val="003C0129"/>
    <w:rsid w:val="003C2190"/>
    <w:rsid w:val="003C2BF3"/>
    <w:rsid w:val="003C4E33"/>
    <w:rsid w:val="003C67B4"/>
    <w:rsid w:val="003D2BCB"/>
    <w:rsid w:val="003D60FD"/>
    <w:rsid w:val="003E4CAB"/>
    <w:rsid w:val="003E7B3E"/>
    <w:rsid w:val="003F136E"/>
    <w:rsid w:val="003F1A8C"/>
    <w:rsid w:val="003F77AA"/>
    <w:rsid w:val="004004D1"/>
    <w:rsid w:val="00400CF1"/>
    <w:rsid w:val="00401294"/>
    <w:rsid w:val="00401FAA"/>
    <w:rsid w:val="004036B4"/>
    <w:rsid w:val="00403F45"/>
    <w:rsid w:val="00404B00"/>
    <w:rsid w:val="00411026"/>
    <w:rsid w:val="00411517"/>
    <w:rsid w:val="004121E2"/>
    <w:rsid w:val="00414F1F"/>
    <w:rsid w:val="00421530"/>
    <w:rsid w:val="00424415"/>
    <w:rsid w:val="00427E28"/>
    <w:rsid w:val="00430C2C"/>
    <w:rsid w:val="00431BA6"/>
    <w:rsid w:val="004353AD"/>
    <w:rsid w:val="00437D4B"/>
    <w:rsid w:val="00443D2A"/>
    <w:rsid w:val="00444264"/>
    <w:rsid w:val="004504F2"/>
    <w:rsid w:val="00450C40"/>
    <w:rsid w:val="00453042"/>
    <w:rsid w:val="00453F77"/>
    <w:rsid w:val="00455565"/>
    <w:rsid w:val="00461E2F"/>
    <w:rsid w:val="00462F34"/>
    <w:rsid w:val="004634F5"/>
    <w:rsid w:val="0046360E"/>
    <w:rsid w:val="00465739"/>
    <w:rsid w:val="004672B2"/>
    <w:rsid w:val="00471632"/>
    <w:rsid w:val="004745CF"/>
    <w:rsid w:val="0047465F"/>
    <w:rsid w:val="00475794"/>
    <w:rsid w:val="0047656C"/>
    <w:rsid w:val="004778DC"/>
    <w:rsid w:val="00480ED3"/>
    <w:rsid w:val="00482DF4"/>
    <w:rsid w:val="00487AB7"/>
    <w:rsid w:val="00493B4B"/>
    <w:rsid w:val="00494CA5"/>
    <w:rsid w:val="004A3777"/>
    <w:rsid w:val="004A3DBA"/>
    <w:rsid w:val="004A79C4"/>
    <w:rsid w:val="004B0049"/>
    <w:rsid w:val="004B3052"/>
    <w:rsid w:val="004B417F"/>
    <w:rsid w:val="004B484D"/>
    <w:rsid w:val="004B570E"/>
    <w:rsid w:val="004B5B07"/>
    <w:rsid w:val="004B7475"/>
    <w:rsid w:val="004B7926"/>
    <w:rsid w:val="004C04A6"/>
    <w:rsid w:val="004C099C"/>
    <w:rsid w:val="004C0D71"/>
    <w:rsid w:val="004C4AAF"/>
    <w:rsid w:val="004C7E7D"/>
    <w:rsid w:val="004C7F97"/>
    <w:rsid w:val="004D2203"/>
    <w:rsid w:val="004D2452"/>
    <w:rsid w:val="004D3FC3"/>
    <w:rsid w:val="004D63B3"/>
    <w:rsid w:val="004E2075"/>
    <w:rsid w:val="004E2883"/>
    <w:rsid w:val="004E48A9"/>
    <w:rsid w:val="004F09F0"/>
    <w:rsid w:val="004F2ED1"/>
    <w:rsid w:val="004F58F0"/>
    <w:rsid w:val="004F7AB4"/>
    <w:rsid w:val="004F7F6C"/>
    <w:rsid w:val="00502788"/>
    <w:rsid w:val="00504783"/>
    <w:rsid w:val="00511545"/>
    <w:rsid w:val="005213FF"/>
    <w:rsid w:val="005239A5"/>
    <w:rsid w:val="00525F6E"/>
    <w:rsid w:val="00527C5D"/>
    <w:rsid w:val="00541F7B"/>
    <w:rsid w:val="00542018"/>
    <w:rsid w:val="0054405E"/>
    <w:rsid w:val="005467A3"/>
    <w:rsid w:val="005471EA"/>
    <w:rsid w:val="00550C77"/>
    <w:rsid w:val="00551897"/>
    <w:rsid w:val="0055205D"/>
    <w:rsid w:val="00552C7C"/>
    <w:rsid w:val="00555E9B"/>
    <w:rsid w:val="00557C6B"/>
    <w:rsid w:val="00562987"/>
    <w:rsid w:val="00565955"/>
    <w:rsid w:val="00570CBB"/>
    <w:rsid w:val="00571890"/>
    <w:rsid w:val="00572A47"/>
    <w:rsid w:val="0057360E"/>
    <w:rsid w:val="00574E67"/>
    <w:rsid w:val="005762E2"/>
    <w:rsid w:val="00580C4D"/>
    <w:rsid w:val="00583093"/>
    <w:rsid w:val="0058527C"/>
    <w:rsid w:val="00591977"/>
    <w:rsid w:val="00593547"/>
    <w:rsid w:val="005948A0"/>
    <w:rsid w:val="00594A25"/>
    <w:rsid w:val="00595887"/>
    <w:rsid w:val="00596B30"/>
    <w:rsid w:val="005A0CB3"/>
    <w:rsid w:val="005A1C03"/>
    <w:rsid w:val="005A1C41"/>
    <w:rsid w:val="005A1E9C"/>
    <w:rsid w:val="005B36BD"/>
    <w:rsid w:val="005B4C5B"/>
    <w:rsid w:val="005B4EF5"/>
    <w:rsid w:val="005B50E0"/>
    <w:rsid w:val="005C0CC2"/>
    <w:rsid w:val="005C1E30"/>
    <w:rsid w:val="005C3895"/>
    <w:rsid w:val="005C46FC"/>
    <w:rsid w:val="005C6F67"/>
    <w:rsid w:val="005C7093"/>
    <w:rsid w:val="005C7A21"/>
    <w:rsid w:val="005D7626"/>
    <w:rsid w:val="005E08BA"/>
    <w:rsid w:val="005E0FC2"/>
    <w:rsid w:val="005E155E"/>
    <w:rsid w:val="005E220A"/>
    <w:rsid w:val="005E2858"/>
    <w:rsid w:val="005E3499"/>
    <w:rsid w:val="005E4247"/>
    <w:rsid w:val="005E5BF8"/>
    <w:rsid w:val="005E64EE"/>
    <w:rsid w:val="005F4908"/>
    <w:rsid w:val="005F6310"/>
    <w:rsid w:val="005F662E"/>
    <w:rsid w:val="005F6B43"/>
    <w:rsid w:val="005F7151"/>
    <w:rsid w:val="006058FB"/>
    <w:rsid w:val="00606DA4"/>
    <w:rsid w:val="006142ED"/>
    <w:rsid w:val="006152C9"/>
    <w:rsid w:val="00615BFD"/>
    <w:rsid w:val="0061613F"/>
    <w:rsid w:val="00621E86"/>
    <w:rsid w:val="006242B8"/>
    <w:rsid w:val="0062575A"/>
    <w:rsid w:val="00627C64"/>
    <w:rsid w:val="006312D2"/>
    <w:rsid w:val="00631BCF"/>
    <w:rsid w:val="006352E6"/>
    <w:rsid w:val="00636F58"/>
    <w:rsid w:val="006374BD"/>
    <w:rsid w:val="0064201E"/>
    <w:rsid w:val="006429A0"/>
    <w:rsid w:val="00643B4E"/>
    <w:rsid w:val="00645031"/>
    <w:rsid w:val="006468C1"/>
    <w:rsid w:val="00650D35"/>
    <w:rsid w:val="00652C39"/>
    <w:rsid w:val="00666150"/>
    <w:rsid w:val="006703B1"/>
    <w:rsid w:val="00671879"/>
    <w:rsid w:val="006744D5"/>
    <w:rsid w:val="0067666D"/>
    <w:rsid w:val="00677A21"/>
    <w:rsid w:val="0068050B"/>
    <w:rsid w:val="00680EED"/>
    <w:rsid w:val="00681228"/>
    <w:rsid w:val="00684456"/>
    <w:rsid w:val="0068647B"/>
    <w:rsid w:val="00686A8B"/>
    <w:rsid w:val="00691B62"/>
    <w:rsid w:val="00691F95"/>
    <w:rsid w:val="006932D8"/>
    <w:rsid w:val="006A13A9"/>
    <w:rsid w:val="006A1D2B"/>
    <w:rsid w:val="006A33D7"/>
    <w:rsid w:val="006A3A15"/>
    <w:rsid w:val="006A4B6D"/>
    <w:rsid w:val="006A6368"/>
    <w:rsid w:val="006A6441"/>
    <w:rsid w:val="006A774B"/>
    <w:rsid w:val="006B4073"/>
    <w:rsid w:val="006B745B"/>
    <w:rsid w:val="006B7855"/>
    <w:rsid w:val="006C037C"/>
    <w:rsid w:val="006C0426"/>
    <w:rsid w:val="006C36D6"/>
    <w:rsid w:val="006C4F24"/>
    <w:rsid w:val="006C5F4E"/>
    <w:rsid w:val="006D106E"/>
    <w:rsid w:val="006D63C9"/>
    <w:rsid w:val="006D7456"/>
    <w:rsid w:val="006E0160"/>
    <w:rsid w:val="006E12BE"/>
    <w:rsid w:val="006E20BC"/>
    <w:rsid w:val="006E5938"/>
    <w:rsid w:val="006E6BF6"/>
    <w:rsid w:val="006E799D"/>
    <w:rsid w:val="006F0070"/>
    <w:rsid w:val="006F0D83"/>
    <w:rsid w:val="006F0EBA"/>
    <w:rsid w:val="006F3B18"/>
    <w:rsid w:val="006F40B7"/>
    <w:rsid w:val="006F7025"/>
    <w:rsid w:val="007006AA"/>
    <w:rsid w:val="00700AF3"/>
    <w:rsid w:val="007034AE"/>
    <w:rsid w:val="00705EB5"/>
    <w:rsid w:val="00706EFA"/>
    <w:rsid w:val="0071234C"/>
    <w:rsid w:val="0071243D"/>
    <w:rsid w:val="00712B35"/>
    <w:rsid w:val="007161E9"/>
    <w:rsid w:val="00720FB9"/>
    <w:rsid w:val="0072196D"/>
    <w:rsid w:val="00726B01"/>
    <w:rsid w:val="00731A65"/>
    <w:rsid w:val="00732948"/>
    <w:rsid w:val="00732B37"/>
    <w:rsid w:val="00733C57"/>
    <w:rsid w:val="007344F8"/>
    <w:rsid w:val="007348D6"/>
    <w:rsid w:val="00734F4F"/>
    <w:rsid w:val="007404C5"/>
    <w:rsid w:val="00740AC4"/>
    <w:rsid w:val="0074300B"/>
    <w:rsid w:val="00746A62"/>
    <w:rsid w:val="00750719"/>
    <w:rsid w:val="00752EBF"/>
    <w:rsid w:val="00755799"/>
    <w:rsid w:val="007561FE"/>
    <w:rsid w:val="0075799F"/>
    <w:rsid w:val="007624D8"/>
    <w:rsid w:val="00763852"/>
    <w:rsid w:val="00765004"/>
    <w:rsid w:val="007667E1"/>
    <w:rsid w:val="007670D7"/>
    <w:rsid w:val="0077143F"/>
    <w:rsid w:val="007717F7"/>
    <w:rsid w:val="00771DF3"/>
    <w:rsid w:val="007729DF"/>
    <w:rsid w:val="00775FBD"/>
    <w:rsid w:val="0077608C"/>
    <w:rsid w:val="00776163"/>
    <w:rsid w:val="00782BB4"/>
    <w:rsid w:val="00783728"/>
    <w:rsid w:val="00786527"/>
    <w:rsid w:val="007869C3"/>
    <w:rsid w:val="007900B6"/>
    <w:rsid w:val="00796600"/>
    <w:rsid w:val="007A027D"/>
    <w:rsid w:val="007A1901"/>
    <w:rsid w:val="007A2FA2"/>
    <w:rsid w:val="007A6847"/>
    <w:rsid w:val="007B08A2"/>
    <w:rsid w:val="007B4AE4"/>
    <w:rsid w:val="007B4C5D"/>
    <w:rsid w:val="007B5626"/>
    <w:rsid w:val="007B6E5F"/>
    <w:rsid w:val="007C117D"/>
    <w:rsid w:val="007C1457"/>
    <w:rsid w:val="007C2629"/>
    <w:rsid w:val="007C5504"/>
    <w:rsid w:val="007D0A57"/>
    <w:rsid w:val="007D0C14"/>
    <w:rsid w:val="007D1C4A"/>
    <w:rsid w:val="007D325F"/>
    <w:rsid w:val="007D6C31"/>
    <w:rsid w:val="007E0468"/>
    <w:rsid w:val="007E1BA8"/>
    <w:rsid w:val="007E3449"/>
    <w:rsid w:val="007E3BAE"/>
    <w:rsid w:val="007E3E6C"/>
    <w:rsid w:val="007E3F27"/>
    <w:rsid w:val="007E5B1B"/>
    <w:rsid w:val="007F05D2"/>
    <w:rsid w:val="007F30AA"/>
    <w:rsid w:val="007F49C2"/>
    <w:rsid w:val="007F4E5D"/>
    <w:rsid w:val="007F5EC2"/>
    <w:rsid w:val="007F7D0C"/>
    <w:rsid w:val="00802F23"/>
    <w:rsid w:val="008032DC"/>
    <w:rsid w:val="00804680"/>
    <w:rsid w:val="00812D50"/>
    <w:rsid w:val="00813576"/>
    <w:rsid w:val="008142A2"/>
    <w:rsid w:val="008146CD"/>
    <w:rsid w:val="00814704"/>
    <w:rsid w:val="00820839"/>
    <w:rsid w:val="00820FC1"/>
    <w:rsid w:val="008236DE"/>
    <w:rsid w:val="008248FC"/>
    <w:rsid w:val="00825648"/>
    <w:rsid w:val="00825C62"/>
    <w:rsid w:val="00825DAE"/>
    <w:rsid w:val="008277D6"/>
    <w:rsid w:val="008318CF"/>
    <w:rsid w:val="008341F9"/>
    <w:rsid w:val="00835BDD"/>
    <w:rsid w:val="0083600B"/>
    <w:rsid w:val="00837625"/>
    <w:rsid w:val="008407F2"/>
    <w:rsid w:val="00842A0E"/>
    <w:rsid w:val="00844DCB"/>
    <w:rsid w:val="00846C8C"/>
    <w:rsid w:val="00847DD5"/>
    <w:rsid w:val="0085030F"/>
    <w:rsid w:val="00854221"/>
    <w:rsid w:val="00854FB5"/>
    <w:rsid w:val="0085588C"/>
    <w:rsid w:val="008603A3"/>
    <w:rsid w:val="00860AC6"/>
    <w:rsid w:val="00861118"/>
    <w:rsid w:val="0086231C"/>
    <w:rsid w:val="008634BD"/>
    <w:rsid w:val="00863C69"/>
    <w:rsid w:val="00864D33"/>
    <w:rsid w:val="00866BCC"/>
    <w:rsid w:val="00870AC1"/>
    <w:rsid w:val="00872851"/>
    <w:rsid w:val="008733C4"/>
    <w:rsid w:val="00873ED4"/>
    <w:rsid w:val="00875637"/>
    <w:rsid w:val="00876740"/>
    <w:rsid w:val="00882B5A"/>
    <w:rsid w:val="00883F27"/>
    <w:rsid w:val="00887102"/>
    <w:rsid w:val="0089021B"/>
    <w:rsid w:val="00891DFB"/>
    <w:rsid w:val="00896B86"/>
    <w:rsid w:val="008974B9"/>
    <w:rsid w:val="008A5A66"/>
    <w:rsid w:val="008A6487"/>
    <w:rsid w:val="008A679E"/>
    <w:rsid w:val="008B0A90"/>
    <w:rsid w:val="008B1A97"/>
    <w:rsid w:val="008B2847"/>
    <w:rsid w:val="008B2B1B"/>
    <w:rsid w:val="008B330E"/>
    <w:rsid w:val="008B38A1"/>
    <w:rsid w:val="008B4486"/>
    <w:rsid w:val="008B4689"/>
    <w:rsid w:val="008B4A4F"/>
    <w:rsid w:val="008B51B2"/>
    <w:rsid w:val="008B62B2"/>
    <w:rsid w:val="008B704B"/>
    <w:rsid w:val="008B72E5"/>
    <w:rsid w:val="008C00FC"/>
    <w:rsid w:val="008C0532"/>
    <w:rsid w:val="008C1AF0"/>
    <w:rsid w:val="008C2257"/>
    <w:rsid w:val="008C27D5"/>
    <w:rsid w:val="008C3E50"/>
    <w:rsid w:val="008C4E91"/>
    <w:rsid w:val="008C5D5E"/>
    <w:rsid w:val="008D0348"/>
    <w:rsid w:val="008D1A2D"/>
    <w:rsid w:val="008D67B8"/>
    <w:rsid w:val="008D7E09"/>
    <w:rsid w:val="008D7EA1"/>
    <w:rsid w:val="008E05E4"/>
    <w:rsid w:val="008E4F32"/>
    <w:rsid w:val="008E537B"/>
    <w:rsid w:val="008E6548"/>
    <w:rsid w:val="008E67DC"/>
    <w:rsid w:val="008E6A5B"/>
    <w:rsid w:val="008E7756"/>
    <w:rsid w:val="008F1C87"/>
    <w:rsid w:val="008F3627"/>
    <w:rsid w:val="00903186"/>
    <w:rsid w:val="009052EE"/>
    <w:rsid w:val="0090582C"/>
    <w:rsid w:val="00915FB0"/>
    <w:rsid w:val="00921F75"/>
    <w:rsid w:val="00923F6A"/>
    <w:rsid w:val="00924F17"/>
    <w:rsid w:val="0092521D"/>
    <w:rsid w:val="0092771F"/>
    <w:rsid w:val="00932C4C"/>
    <w:rsid w:val="00934925"/>
    <w:rsid w:val="0093542B"/>
    <w:rsid w:val="009405E0"/>
    <w:rsid w:val="00942AFE"/>
    <w:rsid w:val="00947AD2"/>
    <w:rsid w:val="00950221"/>
    <w:rsid w:val="00950628"/>
    <w:rsid w:val="00950AC9"/>
    <w:rsid w:val="00950C66"/>
    <w:rsid w:val="009539A0"/>
    <w:rsid w:val="00953D5C"/>
    <w:rsid w:val="009620B0"/>
    <w:rsid w:val="0096514D"/>
    <w:rsid w:val="00967A4F"/>
    <w:rsid w:val="009701C1"/>
    <w:rsid w:val="00972912"/>
    <w:rsid w:val="00972C53"/>
    <w:rsid w:val="009740A5"/>
    <w:rsid w:val="0097609C"/>
    <w:rsid w:val="00977AE3"/>
    <w:rsid w:val="00984F9A"/>
    <w:rsid w:val="0098539E"/>
    <w:rsid w:val="00986027"/>
    <w:rsid w:val="0098675B"/>
    <w:rsid w:val="009918EC"/>
    <w:rsid w:val="0099434E"/>
    <w:rsid w:val="00994613"/>
    <w:rsid w:val="00994C23"/>
    <w:rsid w:val="009A38E0"/>
    <w:rsid w:val="009A4337"/>
    <w:rsid w:val="009A4EF4"/>
    <w:rsid w:val="009A56EB"/>
    <w:rsid w:val="009A5B8A"/>
    <w:rsid w:val="009A7F0B"/>
    <w:rsid w:val="009B14E5"/>
    <w:rsid w:val="009B1FBE"/>
    <w:rsid w:val="009B7872"/>
    <w:rsid w:val="009B7DA1"/>
    <w:rsid w:val="009C2A15"/>
    <w:rsid w:val="009C58B0"/>
    <w:rsid w:val="009C795A"/>
    <w:rsid w:val="009C7D6F"/>
    <w:rsid w:val="009D241E"/>
    <w:rsid w:val="009D3133"/>
    <w:rsid w:val="009D48D3"/>
    <w:rsid w:val="009E011C"/>
    <w:rsid w:val="009E0BA6"/>
    <w:rsid w:val="009E1739"/>
    <w:rsid w:val="009E2DBD"/>
    <w:rsid w:val="009E33C0"/>
    <w:rsid w:val="009E4D42"/>
    <w:rsid w:val="009E5197"/>
    <w:rsid w:val="009E637F"/>
    <w:rsid w:val="009F5BDF"/>
    <w:rsid w:val="009F5F52"/>
    <w:rsid w:val="009F624F"/>
    <w:rsid w:val="00A008BF"/>
    <w:rsid w:val="00A03E83"/>
    <w:rsid w:val="00A04BCD"/>
    <w:rsid w:val="00A05A55"/>
    <w:rsid w:val="00A13A2B"/>
    <w:rsid w:val="00A15F8D"/>
    <w:rsid w:val="00A208A6"/>
    <w:rsid w:val="00A25A70"/>
    <w:rsid w:val="00A26CC9"/>
    <w:rsid w:val="00A273C0"/>
    <w:rsid w:val="00A30E1C"/>
    <w:rsid w:val="00A3148C"/>
    <w:rsid w:val="00A34A4C"/>
    <w:rsid w:val="00A35E02"/>
    <w:rsid w:val="00A363E5"/>
    <w:rsid w:val="00A376B2"/>
    <w:rsid w:val="00A41C7B"/>
    <w:rsid w:val="00A42812"/>
    <w:rsid w:val="00A431AD"/>
    <w:rsid w:val="00A440B1"/>
    <w:rsid w:val="00A4551A"/>
    <w:rsid w:val="00A467C7"/>
    <w:rsid w:val="00A46B14"/>
    <w:rsid w:val="00A54DB1"/>
    <w:rsid w:val="00A55873"/>
    <w:rsid w:val="00A566C6"/>
    <w:rsid w:val="00A56923"/>
    <w:rsid w:val="00A57619"/>
    <w:rsid w:val="00A601B5"/>
    <w:rsid w:val="00A60E8C"/>
    <w:rsid w:val="00A65677"/>
    <w:rsid w:val="00A71500"/>
    <w:rsid w:val="00A72D5C"/>
    <w:rsid w:val="00A746FC"/>
    <w:rsid w:val="00A76546"/>
    <w:rsid w:val="00A76624"/>
    <w:rsid w:val="00A76AAD"/>
    <w:rsid w:val="00A81EFE"/>
    <w:rsid w:val="00A820E2"/>
    <w:rsid w:val="00A85DE5"/>
    <w:rsid w:val="00A86805"/>
    <w:rsid w:val="00A90FF6"/>
    <w:rsid w:val="00A95172"/>
    <w:rsid w:val="00A960C0"/>
    <w:rsid w:val="00AA2506"/>
    <w:rsid w:val="00AA3E44"/>
    <w:rsid w:val="00AA401B"/>
    <w:rsid w:val="00AA4710"/>
    <w:rsid w:val="00AB5956"/>
    <w:rsid w:val="00AB6807"/>
    <w:rsid w:val="00AC3ADC"/>
    <w:rsid w:val="00AC46C5"/>
    <w:rsid w:val="00AC4765"/>
    <w:rsid w:val="00AC7FD3"/>
    <w:rsid w:val="00AE1076"/>
    <w:rsid w:val="00AE1F6B"/>
    <w:rsid w:val="00AE4F6B"/>
    <w:rsid w:val="00AE6120"/>
    <w:rsid w:val="00AE7D00"/>
    <w:rsid w:val="00AF25EF"/>
    <w:rsid w:val="00AF3016"/>
    <w:rsid w:val="00AF34DE"/>
    <w:rsid w:val="00AF397B"/>
    <w:rsid w:val="00AF416D"/>
    <w:rsid w:val="00AF60BB"/>
    <w:rsid w:val="00AF7F1C"/>
    <w:rsid w:val="00B01FC6"/>
    <w:rsid w:val="00B03DF1"/>
    <w:rsid w:val="00B05C15"/>
    <w:rsid w:val="00B05C74"/>
    <w:rsid w:val="00B06E07"/>
    <w:rsid w:val="00B07A66"/>
    <w:rsid w:val="00B1038A"/>
    <w:rsid w:val="00B1360F"/>
    <w:rsid w:val="00B16185"/>
    <w:rsid w:val="00B16D27"/>
    <w:rsid w:val="00B16DCF"/>
    <w:rsid w:val="00B170BF"/>
    <w:rsid w:val="00B21A40"/>
    <w:rsid w:val="00B26039"/>
    <w:rsid w:val="00B3106C"/>
    <w:rsid w:val="00B31C0D"/>
    <w:rsid w:val="00B32C55"/>
    <w:rsid w:val="00B33B8E"/>
    <w:rsid w:val="00B37AAE"/>
    <w:rsid w:val="00B37F3D"/>
    <w:rsid w:val="00B45D1F"/>
    <w:rsid w:val="00B46ACF"/>
    <w:rsid w:val="00B46B18"/>
    <w:rsid w:val="00B548EF"/>
    <w:rsid w:val="00B5621B"/>
    <w:rsid w:val="00B60027"/>
    <w:rsid w:val="00B604C2"/>
    <w:rsid w:val="00B66AF2"/>
    <w:rsid w:val="00B675C3"/>
    <w:rsid w:val="00B76321"/>
    <w:rsid w:val="00B8226A"/>
    <w:rsid w:val="00B84E99"/>
    <w:rsid w:val="00B87F8F"/>
    <w:rsid w:val="00B9187F"/>
    <w:rsid w:val="00B93168"/>
    <w:rsid w:val="00B94561"/>
    <w:rsid w:val="00B95B1B"/>
    <w:rsid w:val="00BA0806"/>
    <w:rsid w:val="00BA0841"/>
    <w:rsid w:val="00BA10C9"/>
    <w:rsid w:val="00BA1223"/>
    <w:rsid w:val="00BA5BB2"/>
    <w:rsid w:val="00BA64D3"/>
    <w:rsid w:val="00BA67AB"/>
    <w:rsid w:val="00BA7010"/>
    <w:rsid w:val="00BB353F"/>
    <w:rsid w:val="00BB36BB"/>
    <w:rsid w:val="00BB67F5"/>
    <w:rsid w:val="00BC2773"/>
    <w:rsid w:val="00BC2A3F"/>
    <w:rsid w:val="00BC313B"/>
    <w:rsid w:val="00BC38FB"/>
    <w:rsid w:val="00BC5BB3"/>
    <w:rsid w:val="00BD03FE"/>
    <w:rsid w:val="00BD2B52"/>
    <w:rsid w:val="00BD2E2D"/>
    <w:rsid w:val="00BD3904"/>
    <w:rsid w:val="00BD42F1"/>
    <w:rsid w:val="00BD5137"/>
    <w:rsid w:val="00BE0F30"/>
    <w:rsid w:val="00BE104B"/>
    <w:rsid w:val="00BE1870"/>
    <w:rsid w:val="00BE2650"/>
    <w:rsid w:val="00BE4EAA"/>
    <w:rsid w:val="00BE5EFB"/>
    <w:rsid w:val="00BE6531"/>
    <w:rsid w:val="00BE6F8B"/>
    <w:rsid w:val="00BF0C3F"/>
    <w:rsid w:val="00BF19C7"/>
    <w:rsid w:val="00BF1DF7"/>
    <w:rsid w:val="00BF2F03"/>
    <w:rsid w:val="00BF484B"/>
    <w:rsid w:val="00BF747B"/>
    <w:rsid w:val="00C00B9D"/>
    <w:rsid w:val="00C00ED3"/>
    <w:rsid w:val="00C03024"/>
    <w:rsid w:val="00C11415"/>
    <w:rsid w:val="00C1224F"/>
    <w:rsid w:val="00C13343"/>
    <w:rsid w:val="00C15D51"/>
    <w:rsid w:val="00C17689"/>
    <w:rsid w:val="00C21137"/>
    <w:rsid w:val="00C22B3A"/>
    <w:rsid w:val="00C24A6B"/>
    <w:rsid w:val="00C33AF3"/>
    <w:rsid w:val="00C34F59"/>
    <w:rsid w:val="00C35B0A"/>
    <w:rsid w:val="00C4186C"/>
    <w:rsid w:val="00C46162"/>
    <w:rsid w:val="00C472C6"/>
    <w:rsid w:val="00C52FF4"/>
    <w:rsid w:val="00C5319A"/>
    <w:rsid w:val="00C55D58"/>
    <w:rsid w:val="00C56FDA"/>
    <w:rsid w:val="00C5758B"/>
    <w:rsid w:val="00C60CD8"/>
    <w:rsid w:val="00C61F62"/>
    <w:rsid w:val="00C6255D"/>
    <w:rsid w:val="00C64302"/>
    <w:rsid w:val="00C71CB6"/>
    <w:rsid w:val="00C722AE"/>
    <w:rsid w:val="00C73B01"/>
    <w:rsid w:val="00C7578F"/>
    <w:rsid w:val="00C76B7E"/>
    <w:rsid w:val="00C76C38"/>
    <w:rsid w:val="00C77E4A"/>
    <w:rsid w:val="00C77E6C"/>
    <w:rsid w:val="00C80263"/>
    <w:rsid w:val="00C80868"/>
    <w:rsid w:val="00C8162E"/>
    <w:rsid w:val="00C82E09"/>
    <w:rsid w:val="00C8373C"/>
    <w:rsid w:val="00C8578F"/>
    <w:rsid w:val="00C92321"/>
    <w:rsid w:val="00C93435"/>
    <w:rsid w:val="00CA2EF4"/>
    <w:rsid w:val="00CA703C"/>
    <w:rsid w:val="00CA728C"/>
    <w:rsid w:val="00CA7E6F"/>
    <w:rsid w:val="00CB3901"/>
    <w:rsid w:val="00CB3AEF"/>
    <w:rsid w:val="00CB4D7A"/>
    <w:rsid w:val="00CC2FA3"/>
    <w:rsid w:val="00CC497B"/>
    <w:rsid w:val="00CC4D56"/>
    <w:rsid w:val="00CD076C"/>
    <w:rsid w:val="00CD17E3"/>
    <w:rsid w:val="00CD3349"/>
    <w:rsid w:val="00CD4D07"/>
    <w:rsid w:val="00CD7F9A"/>
    <w:rsid w:val="00CE20A0"/>
    <w:rsid w:val="00CE2FE8"/>
    <w:rsid w:val="00CE3486"/>
    <w:rsid w:val="00CE3AA8"/>
    <w:rsid w:val="00CE43F2"/>
    <w:rsid w:val="00CE47EF"/>
    <w:rsid w:val="00CE7721"/>
    <w:rsid w:val="00CF21E6"/>
    <w:rsid w:val="00CF3322"/>
    <w:rsid w:val="00CF3E78"/>
    <w:rsid w:val="00CF557C"/>
    <w:rsid w:val="00CF5589"/>
    <w:rsid w:val="00CF7D4F"/>
    <w:rsid w:val="00D01615"/>
    <w:rsid w:val="00D03800"/>
    <w:rsid w:val="00D059EF"/>
    <w:rsid w:val="00D1135C"/>
    <w:rsid w:val="00D12ABB"/>
    <w:rsid w:val="00D13F2C"/>
    <w:rsid w:val="00D156EC"/>
    <w:rsid w:val="00D15EC4"/>
    <w:rsid w:val="00D176A2"/>
    <w:rsid w:val="00D176EC"/>
    <w:rsid w:val="00D17D1D"/>
    <w:rsid w:val="00D224E6"/>
    <w:rsid w:val="00D2423C"/>
    <w:rsid w:val="00D3248F"/>
    <w:rsid w:val="00D33F23"/>
    <w:rsid w:val="00D4141B"/>
    <w:rsid w:val="00D41555"/>
    <w:rsid w:val="00D44056"/>
    <w:rsid w:val="00D44C83"/>
    <w:rsid w:val="00D46980"/>
    <w:rsid w:val="00D46E8C"/>
    <w:rsid w:val="00D479CF"/>
    <w:rsid w:val="00D47D1A"/>
    <w:rsid w:val="00D50AEA"/>
    <w:rsid w:val="00D50C6C"/>
    <w:rsid w:val="00D53B31"/>
    <w:rsid w:val="00D55770"/>
    <w:rsid w:val="00D57BAA"/>
    <w:rsid w:val="00D60C1D"/>
    <w:rsid w:val="00D60DE3"/>
    <w:rsid w:val="00D61A55"/>
    <w:rsid w:val="00D670DE"/>
    <w:rsid w:val="00D6782D"/>
    <w:rsid w:val="00D74B49"/>
    <w:rsid w:val="00D7584D"/>
    <w:rsid w:val="00D75D3F"/>
    <w:rsid w:val="00D77AD2"/>
    <w:rsid w:val="00D8195C"/>
    <w:rsid w:val="00D81F8D"/>
    <w:rsid w:val="00D82725"/>
    <w:rsid w:val="00D83771"/>
    <w:rsid w:val="00D840C1"/>
    <w:rsid w:val="00D92CD1"/>
    <w:rsid w:val="00D93AB8"/>
    <w:rsid w:val="00DA1E19"/>
    <w:rsid w:val="00DA2A5C"/>
    <w:rsid w:val="00DA4022"/>
    <w:rsid w:val="00DB1E22"/>
    <w:rsid w:val="00DB43A9"/>
    <w:rsid w:val="00DC2228"/>
    <w:rsid w:val="00DC5A8C"/>
    <w:rsid w:val="00DC5ECD"/>
    <w:rsid w:val="00DC6924"/>
    <w:rsid w:val="00DC74EE"/>
    <w:rsid w:val="00DC7E24"/>
    <w:rsid w:val="00DD1107"/>
    <w:rsid w:val="00DD333F"/>
    <w:rsid w:val="00DD3A4D"/>
    <w:rsid w:val="00DD58F9"/>
    <w:rsid w:val="00DD68C8"/>
    <w:rsid w:val="00DD6A27"/>
    <w:rsid w:val="00DE1898"/>
    <w:rsid w:val="00DE1E5F"/>
    <w:rsid w:val="00DE35FA"/>
    <w:rsid w:val="00DE4021"/>
    <w:rsid w:val="00DE7FBD"/>
    <w:rsid w:val="00DF23F3"/>
    <w:rsid w:val="00DF2D79"/>
    <w:rsid w:val="00DF7B91"/>
    <w:rsid w:val="00E00505"/>
    <w:rsid w:val="00E0265A"/>
    <w:rsid w:val="00E055B8"/>
    <w:rsid w:val="00E069F3"/>
    <w:rsid w:val="00E128F4"/>
    <w:rsid w:val="00E13091"/>
    <w:rsid w:val="00E137B1"/>
    <w:rsid w:val="00E14723"/>
    <w:rsid w:val="00E14D70"/>
    <w:rsid w:val="00E16075"/>
    <w:rsid w:val="00E16469"/>
    <w:rsid w:val="00E177CB"/>
    <w:rsid w:val="00E177EC"/>
    <w:rsid w:val="00E23264"/>
    <w:rsid w:val="00E236A0"/>
    <w:rsid w:val="00E25F59"/>
    <w:rsid w:val="00E27818"/>
    <w:rsid w:val="00E3221A"/>
    <w:rsid w:val="00E34E2E"/>
    <w:rsid w:val="00E3748D"/>
    <w:rsid w:val="00E375BB"/>
    <w:rsid w:val="00E37D2B"/>
    <w:rsid w:val="00E47788"/>
    <w:rsid w:val="00E479C4"/>
    <w:rsid w:val="00E50C52"/>
    <w:rsid w:val="00E51960"/>
    <w:rsid w:val="00E52777"/>
    <w:rsid w:val="00E53416"/>
    <w:rsid w:val="00E54D5E"/>
    <w:rsid w:val="00E60F0E"/>
    <w:rsid w:val="00E62D88"/>
    <w:rsid w:val="00E6355C"/>
    <w:rsid w:val="00E706A0"/>
    <w:rsid w:val="00E722F3"/>
    <w:rsid w:val="00E72659"/>
    <w:rsid w:val="00E754DC"/>
    <w:rsid w:val="00E75E28"/>
    <w:rsid w:val="00E81AA0"/>
    <w:rsid w:val="00E832EB"/>
    <w:rsid w:val="00E84DE5"/>
    <w:rsid w:val="00E85585"/>
    <w:rsid w:val="00E87537"/>
    <w:rsid w:val="00E87745"/>
    <w:rsid w:val="00E87C87"/>
    <w:rsid w:val="00E87D3A"/>
    <w:rsid w:val="00E90739"/>
    <w:rsid w:val="00E90B52"/>
    <w:rsid w:val="00E91484"/>
    <w:rsid w:val="00E91CD1"/>
    <w:rsid w:val="00E91ECD"/>
    <w:rsid w:val="00E92649"/>
    <w:rsid w:val="00E92BFF"/>
    <w:rsid w:val="00E939F5"/>
    <w:rsid w:val="00E96644"/>
    <w:rsid w:val="00E966AB"/>
    <w:rsid w:val="00E976B3"/>
    <w:rsid w:val="00E97BF8"/>
    <w:rsid w:val="00EA11AD"/>
    <w:rsid w:val="00EA24C2"/>
    <w:rsid w:val="00EA4D6F"/>
    <w:rsid w:val="00EA5300"/>
    <w:rsid w:val="00EA57B5"/>
    <w:rsid w:val="00EA5B10"/>
    <w:rsid w:val="00EA5EC2"/>
    <w:rsid w:val="00EB0860"/>
    <w:rsid w:val="00EB0F50"/>
    <w:rsid w:val="00EB1BC1"/>
    <w:rsid w:val="00EB2604"/>
    <w:rsid w:val="00EB5446"/>
    <w:rsid w:val="00EB658E"/>
    <w:rsid w:val="00EC3D84"/>
    <w:rsid w:val="00ED0324"/>
    <w:rsid w:val="00ED0733"/>
    <w:rsid w:val="00ED4FBE"/>
    <w:rsid w:val="00ED5D83"/>
    <w:rsid w:val="00ED7FE6"/>
    <w:rsid w:val="00EE0779"/>
    <w:rsid w:val="00EE13F8"/>
    <w:rsid w:val="00EE20F9"/>
    <w:rsid w:val="00EE3B39"/>
    <w:rsid w:val="00EE6190"/>
    <w:rsid w:val="00EF20F9"/>
    <w:rsid w:val="00EF3B7C"/>
    <w:rsid w:val="00EF6104"/>
    <w:rsid w:val="00EF7651"/>
    <w:rsid w:val="00F01DE6"/>
    <w:rsid w:val="00F027A0"/>
    <w:rsid w:val="00F059D0"/>
    <w:rsid w:val="00F11AD4"/>
    <w:rsid w:val="00F13748"/>
    <w:rsid w:val="00F15898"/>
    <w:rsid w:val="00F22220"/>
    <w:rsid w:val="00F249AB"/>
    <w:rsid w:val="00F260F8"/>
    <w:rsid w:val="00F27689"/>
    <w:rsid w:val="00F31051"/>
    <w:rsid w:val="00F31132"/>
    <w:rsid w:val="00F32801"/>
    <w:rsid w:val="00F34319"/>
    <w:rsid w:val="00F34858"/>
    <w:rsid w:val="00F36380"/>
    <w:rsid w:val="00F37422"/>
    <w:rsid w:val="00F42A14"/>
    <w:rsid w:val="00F442DF"/>
    <w:rsid w:val="00F46467"/>
    <w:rsid w:val="00F47034"/>
    <w:rsid w:val="00F477A8"/>
    <w:rsid w:val="00F479E0"/>
    <w:rsid w:val="00F50794"/>
    <w:rsid w:val="00F53962"/>
    <w:rsid w:val="00F60D5C"/>
    <w:rsid w:val="00F61923"/>
    <w:rsid w:val="00F62133"/>
    <w:rsid w:val="00F639B8"/>
    <w:rsid w:val="00F65652"/>
    <w:rsid w:val="00F672D0"/>
    <w:rsid w:val="00F75CDB"/>
    <w:rsid w:val="00F77BE6"/>
    <w:rsid w:val="00F803D8"/>
    <w:rsid w:val="00F831AD"/>
    <w:rsid w:val="00F83F0A"/>
    <w:rsid w:val="00F84359"/>
    <w:rsid w:val="00F870DF"/>
    <w:rsid w:val="00F90A67"/>
    <w:rsid w:val="00F942A7"/>
    <w:rsid w:val="00F94948"/>
    <w:rsid w:val="00F950E3"/>
    <w:rsid w:val="00F95A51"/>
    <w:rsid w:val="00F973E2"/>
    <w:rsid w:val="00FA1891"/>
    <w:rsid w:val="00FA2B27"/>
    <w:rsid w:val="00FA2DF3"/>
    <w:rsid w:val="00FA3379"/>
    <w:rsid w:val="00FA37C4"/>
    <w:rsid w:val="00FA45E7"/>
    <w:rsid w:val="00FB20AD"/>
    <w:rsid w:val="00FB3356"/>
    <w:rsid w:val="00FB348D"/>
    <w:rsid w:val="00FB3D5E"/>
    <w:rsid w:val="00FB3E73"/>
    <w:rsid w:val="00FB479C"/>
    <w:rsid w:val="00FC0FB7"/>
    <w:rsid w:val="00FC3510"/>
    <w:rsid w:val="00FC363A"/>
    <w:rsid w:val="00FC462A"/>
    <w:rsid w:val="00FC5AD9"/>
    <w:rsid w:val="00FC66EC"/>
    <w:rsid w:val="00FC7A36"/>
    <w:rsid w:val="00FD1580"/>
    <w:rsid w:val="00FD3D9C"/>
    <w:rsid w:val="00FD4CA9"/>
    <w:rsid w:val="00FD4E4F"/>
    <w:rsid w:val="00FD6760"/>
    <w:rsid w:val="00FD7959"/>
    <w:rsid w:val="00FE3B11"/>
    <w:rsid w:val="00F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8BBF755-2A11-4F9E-B2D1-B8676819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567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pPr>
      <w:ind w:left="567" w:hanging="567"/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paragraf">
    <w:name w:val="paragraf"/>
    <w:basedOn w:val="Normln"/>
    <w:rsid w:val="00B37F3D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B37F3D"/>
    <w:rPr>
      <w:rFonts w:ascii="Courier New" w:hAnsi="Courier New" w:cs="Courier New"/>
    </w:rPr>
  </w:style>
  <w:style w:type="paragraph" w:customStyle="1" w:styleId="Textodstavce">
    <w:name w:val="Text odstavce"/>
    <w:basedOn w:val="Normln"/>
    <w:rsid w:val="00812D50"/>
    <w:pPr>
      <w:numPr>
        <w:numId w:val="2"/>
      </w:numPr>
      <w:tabs>
        <w:tab w:val="clear" w:pos="717"/>
        <w:tab w:val="num" w:pos="357"/>
        <w:tab w:val="left" w:pos="851"/>
      </w:tabs>
      <w:spacing w:before="120" w:after="120"/>
      <w:ind w:left="-425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812D50"/>
    <w:pPr>
      <w:numPr>
        <w:ilvl w:val="2"/>
        <w:numId w:val="2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812D50"/>
    <w:pPr>
      <w:numPr>
        <w:ilvl w:val="1"/>
        <w:numId w:val="2"/>
      </w:numPr>
      <w:jc w:val="both"/>
      <w:outlineLvl w:val="7"/>
    </w:pPr>
    <w:rPr>
      <w:sz w:val="24"/>
    </w:rPr>
  </w:style>
  <w:style w:type="character" w:styleId="Znakapoznpodarou">
    <w:name w:val="footnote reference"/>
    <w:semiHidden/>
    <w:rsid w:val="00812D50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812D50"/>
    <w:pPr>
      <w:tabs>
        <w:tab w:val="left" w:pos="425"/>
      </w:tabs>
      <w:ind w:left="425" w:hanging="425"/>
      <w:jc w:val="both"/>
    </w:pPr>
  </w:style>
  <w:style w:type="character" w:customStyle="1" w:styleId="TextpoznpodarouChar">
    <w:name w:val="Text pozn. pod čarou Char"/>
    <w:link w:val="Textpoznpodarou"/>
    <w:semiHidden/>
    <w:rsid w:val="00812D50"/>
    <w:rPr>
      <w:lang w:val="cs-CZ" w:eastAsia="cs-CZ" w:bidi="ar-SA"/>
    </w:rPr>
  </w:style>
  <w:style w:type="character" w:styleId="Siln">
    <w:name w:val="Strong"/>
    <w:uiPriority w:val="22"/>
    <w:qFormat/>
    <w:rsid w:val="00551897"/>
    <w:rPr>
      <w:b/>
      <w:bCs/>
    </w:rPr>
  </w:style>
  <w:style w:type="character" w:customStyle="1" w:styleId="blue1">
    <w:name w:val="blue1"/>
    <w:rsid w:val="006932D8"/>
    <w:rPr>
      <w:rFonts w:ascii="Verdana" w:hAnsi="Verdana" w:hint="default"/>
      <w:strike w:val="0"/>
      <w:dstrike w:val="0"/>
      <w:color w:val="000080"/>
      <w:sz w:val="15"/>
      <w:szCs w:val="15"/>
      <w:u w:val="none"/>
      <w:effect w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B16D27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B16D27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65677"/>
    <w:rPr>
      <w:rFonts w:eastAsia="Calibri"/>
      <w:sz w:val="24"/>
      <w:szCs w:val="24"/>
    </w:rPr>
  </w:style>
  <w:style w:type="paragraph" w:styleId="Nzev">
    <w:name w:val="Title"/>
    <w:basedOn w:val="Normln"/>
    <w:link w:val="NzevChar"/>
    <w:qFormat/>
    <w:rsid w:val="004F58F0"/>
    <w:pPr>
      <w:pBdr>
        <w:bottom w:val="single" w:sz="4" w:space="1" w:color="auto"/>
      </w:pBdr>
      <w:jc w:val="center"/>
    </w:pPr>
    <w:rPr>
      <w:rFonts w:ascii="Arial" w:hAnsi="Arial"/>
      <w:b/>
      <w:bCs/>
      <w:sz w:val="24"/>
      <w:szCs w:val="24"/>
    </w:rPr>
  </w:style>
  <w:style w:type="character" w:customStyle="1" w:styleId="NzevChar">
    <w:name w:val="Název Char"/>
    <w:link w:val="Nzev"/>
    <w:rsid w:val="004F58F0"/>
    <w:rPr>
      <w:rFonts w:ascii="Arial" w:hAnsi="Arial"/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56DA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6DAE"/>
  </w:style>
  <w:style w:type="paragraph" w:styleId="Bezmezer">
    <w:name w:val="No Spacing"/>
    <w:basedOn w:val="Normln"/>
    <w:link w:val="BezmezerChar"/>
    <w:uiPriority w:val="1"/>
    <w:qFormat/>
    <w:rsid w:val="00256DAE"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9349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757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</w:rPr>
  </w:style>
  <w:style w:type="character" w:customStyle="1" w:styleId="FormtovanvHTMLChar">
    <w:name w:val="Formátovaný v HTML Char"/>
    <w:link w:val="FormtovanvHTML"/>
    <w:uiPriority w:val="99"/>
    <w:rsid w:val="0075799F"/>
    <w:rPr>
      <w:rFonts w:ascii="Courier New" w:eastAsia="Calibri" w:hAnsi="Courier New" w:cs="Courier New"/>
      <w:color w:val="000000"/>
    </w:rPr>
  </w:style>
  <w:style w:type="character" w:customStyle="1" w:styleId="chng">
    <w:name w:val="chng"/>
    <w:basedOn w:val="Standardnpsmoodstavce"/>
    <w:rsid w:val="0075799F"/>
  </w:style>
  <w:style w:type="character" w:customStyle="1" w:styleId="BezmezerChar">
    <w:name w:val="Bez mezer Char"/>
    <w:link w:val="Bezmezer"/>
    <w:uiPriority w:val="1"/>
    <w:rsid w:val="00ED0324"/>
    <w:rPr>
      <w:rFonts w:ascii="Calibri" w:eastAsia="Calibri" w:hAnsi="Calibri" w:cs="Calibri"/>
      <w:sz w:val="22"/>
      <w:szCs w:val="22"/>
      <w:lang w:eastAsia="en-US"/>
    </w:rPr>
  </w:style>
  <w:style w:type="character" w:styleId="Zvraznn">
    <w:name w:val="Zvýraznění"/>
    <w:uiPriority w:val="20"/>
    <w:qFormat/>
    <w:rsid w:val="00F36380"/>
    <w:rPr>
      <w:i/>
      <w:iCs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6D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6D6"/>
  </w:style>
  <w:style w:type="paragraph" w:styleId="Textbubliny">
    <w:name w:val="Balloon Text"/>
    <w:basedOn w:val="Normln"/>
    <w:link w:val="TextbublinyChar"/>
    <w:uiPriority w:val="99"/>
    <w:semiHidden/>
    <w:unhideWhenUsed/>
    <w:rsid w:val="009502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50221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rsid w:val="00C80868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2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1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15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ountfield.cz/bazen-swing-frame-ratan-3bna117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kr-plzen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2585</Words>
  <Characters>15255</Characters>
  <Application>Microsoft Office Word</Application>
  <DocSecurity>4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PLZNI DNE: 3</vt:lpstr>
    </vt:vector>
  </TitlesOfParts>
  <Company/>
  <LinksUpToDate>false</LinksUpToDate>
  <CharactersWithSpaces>17805</CharactersWithSpaces>
  <SharedDoc>false</SharedDoc>
  <HLinks>
    <vt:vector size="12" baseType="variant">
      <vt:variant>
        <vt:i4>6422567</vt:i4>
      </vt:variant>
      <vt:variant>
        <vt:i4>0</vt:i4>
      </vt:variant>
      <vt:variant>
        <vt:i4>0</vt:i4>
      </vt:variant>
      <vt:variant>
        <vt:i4>5</vt:i4>
      </vt:variant>
      <vt:variant>
        <vt:lpwstr>https://www.mountfield.cz/bazen-swing-frame-ratan-3bna1170</vt:lpwstr>
      </vt:variant>
      <vt:variant>
        <vt:lpwstr/>
      </vt:variant>
      <vt:variant>
        <vt:i4>2490434</vt:i4>
      </vt:variant>
      <vt:variant>
        <vt:i4>5</vt:i4>
      </vt:variant>
      <vt:variant>
        <vt:i4>0</vt:i4>
      </vt:variant>
      <vt:variant>
        <vt:i4>5</vt:i4>
      </vt:variant>
      <vt:variant>
        <vt:lpwstr>mailto:posta@kr-plzensky.cz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PLZNI DNE: 3</dc:title>
  <dc:subject/>
  <dc:creator>Most</dc:creator>
  <cp:keywords/>
  <cp:lastModifiedBy>Milerová Jaroslava</cp:lastModifiedBy>
  <cp:revision>2</cp:revision>
  <cp:lastPrinted>2016-06-22T14:27:00Z</cp:lastPrinted>
  <dcterms:created xsi:type="dcterms:W3CDTF">2018-01-03T13:37:00Z</dcterms:created>
  <dcterms:modified xsi:type="dcterms:W3CDTF">2018-01-03T13:37:00Z</dcterms:modified>
</cp:coreProperties>
</file>