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noProof/>
          <w:sz w:val="20"/>
        </w:rPr>
        <w:pict>
          <v:shapetype id="_x0000_t202" coordsize="21600,21600" o:spt="202" path="m,l,21600r21600,l21600,xe">
            <v:stroke joinstyle="miter"/>
            <v:path gradientshapeok="t" o:connecttype="rect"/>
          </v:shapetype>
          <v:shape id="_x0000_s1026" type="#_x0000_t202" style="position:absolute;left:0;text-align:left;margin-left:280.35pt;margin-top:-4.05pt;width:3in;height:1in;z-index:251657728" filled="f" stroked="f">
            <v:textbox style="mso-next-textbox:#_x0000_s1026">
              <w:txbxContent>
                <w:p w:rsidR="00652C39" w:rsidRDefault="00652C39">
                  <w:pPr>
                    <w:rPr>
                      <w:rFonts w:ascii="Arial" w:hAnsi="Arial"/>
                      <w:sz w:val="24"/>
                    </w:rPr>
                  </w:pPr>
                </w:p>
                <w:p w:rsidR="00652C39" w:rsidRDefault="00652C39">
                  <w:pPr>
                    <w:pStyle w:val="Nadpis3"/>
                  </w:pPr>
                  <w:r>
                    <w:t>Dle rozdělovníku</w:t>
                  </w:r>
                </w:p>
              </w:txbxContent>
            </v:textbox>
          </v:shape>
        </w:pict>
      </w:r>
      <w:r w:rsidRPr="00B37F3D">
        <w:rPr>
          <w:rFonts w:ascii="Times New Roman" w:hAnsi="Times New Roman"/>
          <w:sz w:val="20"/>
        </w:rPr>
        <w:t>VÁŠ DOPIS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ZE DNE:</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NAŠE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VYŘIZUJE:</w:t>
      </w:r>
      <w:r w:rsidRPr="00B37F3D">
        <w:rPr>
          <w:rFonts w:ascii="Times New Roman" w:hAnsi="Times New Roman"/>
          <w:sz w:val="20"/>
        </w:rPr>
        <w:tab/>
        <w:t>Ing. Štvánová</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TEL.:</w:t>
      </w:r>
      <w:r w:rsidRPr="00B37F3D">
        <w:rPr>
          <w:rFonts w:ascii="Times New Roman" w:hAnsi="Times New Roman"/>
          <w:sz w:val="20"/>
        </w:rPr>
        <w:tab/>
        <w:t>377 195 422</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FAX:</w:t>
      </w:r>
      <w:r w:rsidRPr="00B37F3D">
        <w:rPr>
          <w:rFonts w:ascii="Times New Roman" w:hAnsi="Times New Roman"/>
          <w:sz w:val="20"/>
        </w:rPr>
        <w:tab/>
        <w:t>377 195 478</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E-MAIL:</w:t>
      </w:r>
      <w:r w:rsidRPr="00B37F3D">
        <w:rPr>
          <w:rFonts w:ascii="Times New Roman" w:hAnsi="Times New Roman"/>
          <w:sz w:val="20"/>
        </w:rPr>
        <w:tab/>
        <w:t>helena.stvanova@plzensky</w:t>
      </w:r>
      <w:r w:rsidR="008634BD">
        <w:rPr>
          <w:rFonts w:ascii="Times New Roman" w:hAnsi="Times New Roman"/>
          <w:sz w:val="20"/>
        </w:rPr>
        <w:t>-kraj</w:t>
      </w:r>
      <w:r w:rsidRPr="00B37F3D">
        <w:rPr>
          <w:rFonts w:ascii="Times New Roman" w:hAnsi="Times New Roman"/>
          <w:sz w:val="20"/>
        </w:rPr>
        <w:t>.cz</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 xml:space="preserve">DATUM: </w:t>
      </w:r>
      <w:r w:rsidRPr="00B37F3D">
        <w:rPr>
          <w:rFonts w:ascii="Times New Roman" w:hAnsi="Times New Roman"/>
          <w:sz w:val="20"/>
        </w:rPr>
        <w:tab/>
      </w:r>
      <w:r w:rsidR="00BC313B">
        <w:rPr>
          <w:rFonts w:ascii="Times New Roman" w:hAnsi="Times New Roman"/>
          <w:sz w:val="20"/>
        </w:rPr>
        <w:t>15</w:t>
      </w:r>
      <w:r w:rsidR="00CA703C">
        <w:rPr>
          <w:rFonts w:ascii="Times New Roman" w:hAnsi="Times New Roman"/>
          <w:sz w:val="20"/>
        </w:rPr>
        <w:t>.</w:t>
      </w:r>
      <w:r w:rsidR="009E2DBD">
        <w:rPr>
          <w:rFonts w:ascii="Times New Roman" w:hAnsi="Times New Roman"/>
          <w:sz w:val="20"/>
        </w:rPr>
        <w:t xml:space="preserve"> </w:t>
      </w:r>
      <w:r w:rsidR="00BC313B">
        <w:rPr>
          <w:rFonts w:ascii="Times New Roman" w:hAnsi="Times New Roman"/>
          <w:sz w:val="20"/>
        </w:rPr>
        <w:t>11</w:t>
      </w:r>
      <w:r w:rsidR="009E2DBD">
        <w:rPr>
          <w:rFonts w:ascii="Times New Roman" w:hAnsi="Times New Roman"/>
          <w:sz w:val="20"/>
        </w:rPr>
        <w:t>.</w:t>
      </w:r>
      <w:r w:rsidR="00CA703C">
        <w:rPr>
          <w:rFonts w:ascii="Times New Roman" w:hAnsi="Times New Roman"/>
          <w:sz w:val="20"/>
        </w:rPr>
        <w:t xml:space="preserve"> 20</w:t>
      </w:r>
      <w:r w:rsidR="008B2B1B">
        <w:rPr>
          <w:rFonts w:ascii="Times New Roman" w:hAnsi="Times New Roman"/>
          <w:sz w:val="20"/>
        </w:rPr>
        <w:t>1</w:t>
      </w:r>
      <w:r w:rsidR="005E0FC2">
        <w:rPr>
          <w:rFonts w:ascii="Times New Roman" w:hAnsi="Times New Roman"/>
          <w:sz w:val="20"/>
        </w:rPr>
        <w:t>6</w:t>
      </w:r>
    </w:p>
    <w:p w:rsidR="00DC5A8C" w:rsidRPr="00B37F3D" w:rsidRDefault="00DC5A8C">
      <w:pPr>
        <w:pStyle w:val="Zkladntextodsazen"/>
        <w:rPr>
          <w:rFonts w:ascii="Times New Roman" w:hAnsi="Times New Roman"/>
          <w:sz w:val="24"/>
          <w:szCs w:val="24"/>
        </w:rPr>
      </w:pPr>
    </w:p>
    <w:p w:rsidR="00427E28" w:rsidRDefault="00427E28" w:rsidP="00B37F3D">
      <w:pPr>
        <w:jc w:val="both"/>
        <w:rPr>
          <w:b/>
          <w:sz w:val="24"/>
          <w:szCs w:val="24"/>
          <w:u w:val="single"/>
        </w:rPr>
      </w:pPr>
    </w:p>
    <w:p w:rsidR="00427E28" w:rsidRDefault="00427E28" w:rsidP="00B37F3D">
      <w:pPr>
        <w:jc w:val="both"/>
        <w:rPr>
          <w:b/>
          <w:sz w:val="24"/>
          <w:szCs w:val="24"/>
          <w:u w:val="single"/>
        </w:rPr>
      </w:pPr>
    </w:p>
    <w:p w:rsidR="00B37F3D" w:rsidRPr="00B37F3D" w:rsidRDefault="00B37F3D" w:rsidP="00B37F3D">
      <w:pPr>
        <w:jc w:val="both"/>
        <w:rPr>
          <w:b/>
          <w:sz w:val="24"/>
          <w:szCs w:val="24"/>
          <w:u w:val="single"/>
        </w:rPr>
      </w:pPr>
      <w:r w:rsidRPr="00B37F3D">
        <w:rPr>
          <w:b/>
          <w:sz w:val="24"/>
          <w:szCs w:val="24"/>
          <w:u w:val="single"/>
        </w:rPr>
        <w:t xml:space="preserve">Zápis z porady Krajského úřadu Plzeňského kraje, odboru regionálního rozvoje, se stavebními úřady Plzeňského kraje konané dne </w:t>
      </w:r>
      <w:r w:rsidR="00BC313B">
        <w:rPr>
          <w:b/>
          <w:sz w:val="24"/>
          <w:szCs w:val="24"/>
          <w:u w:val="single"/>
        </w:rPr>
        <w:t>15</w:t>
      </w:r>
      <w:r w:rsidR="00011EF8">
        <w:rPr>
          <w:b/>
          <w:sz w:val="24"/>
          <w:szCs w:val="24"/>
          <w:u w:val="single"/>
        </w:rPr>
        <w:t>.</w:t>
      </w:r>
      <w:r w:rsidRPr="00B37F3D">
        <w:rPr>
          <w:b/>
          <w:sz w:val="24"/>
          <w:szCs w:val="24"/>
          <w:u w:val="single"/>
        </w:rPr>
        <w:t> </w:t>
      </w:r>
      <w:r w:rsidR="00BC313B">
        <w:rPr>
          <w:b/>
          <w:sz w:val="24"/>
          <w:szCs w:val="24"/>
          <w:u w:val="single"/>
        </w:rPr>
        <w:t>11</w:t>
      </w:r>
      <w:r w:rsidR="008C27D5">
        <w:rPr>
          <w:b/>
          <w:sz w:val="24"/>
          <w:szCs w:val="24"/>
          <w:u w:val="single"/>
        </w:rPr>
        <w:t>.</w:t>
      </w:r>
      <w:r w:rsidRPr="00B37F3D">
        <w:rPr>
          <w:b/>
          <w:sz w:val="24"/>
          <w:szCs w:val="24"/>
          <w:u w:val="single"/>
        </w:rPr>
        <w:t> 20</w:t>
      </w:r>
      <w:r w:rsidR="008B2B1B">
        <w:rPr>
          <w:b/>
          <w:sz w:val="24"/>
          <w:szCs w:val="24"/>
          <w:u w:val="single"/>
        </w:rPr>
        <w:t>1</w:t>
      </w:r>
      <w:r w:rsidR="005E0FC2">
        <w:rPr>
          <w:b/>
          <w:sz w:val="24"/>
          <w:szCs w:val="24"/>
          <w:u w:val="single"/>
        </w:rPr>
        <w:t>6</w:t>
      </w:r>
      <w:r w:rsidRPr="00B37F3D">
        <w:rPr>
          <w:b/>
          <w:sz w:val="24"/>
          <w:szCs w:val="24"/>
          <w:u w:val="single"/>
        </w:rPr>
        <w:t xml:space="preserve"> v Plzni </w:t>
      </w:r>
    </w:p>
    <w:p w:rsidR="00882B5A" w:rsidRDefault="00882B5A" w:rsidP="00B37F3D">
      <w:pPr>
        <w:jc w:val="both"/>
        <w:rPr>
          <w:sz w:val="24"/>
          <w:szCs w:val="24"/>
        </w:rPr>
      </w:pPr>
    </w:p>
    <w:p w:rsidR="00DF7B91" w:rsidRDefault="00B37F3D" w:rsidP="00B37F3D">
      <w:pPr>
        <w:jc w:val="both"/>
        <w:rPr>
          <w:sz w:val="24"/>
          <w:szCs w:val="24"/>
        </w:rPr>
      </w:pPr>
      <w:r w:rsidRPr="00B37F3D">
        <w:rPr>
          <w:sz w:val="24"/>
          <w:szCs w:val="24"/>
        </w:rPr>
        <w:t xml:space="preserve">Porada byla věnována </w:t>
      </w:r>
      <w:r w:rsidR="00DF7B91">
        <w:rPr>
          <w:sz w:val="24"/>
          <w:szCs w:val="24"/>
        </w:rPr>
        <w:t>následující problematice:</w:t>
      </w:r>
    </w:p>
    <w:p w:rsidR="00882B5A" w:rsidRDefault="00882B5A" w:rsidP="00B37F3D">
      <w:pPr>
        <w:jc w:val="both"/>
        <w:rPr>
          <w:sz w:val="24"/>
          <w:szCs w:val="24"/>
        </w:rPr>
      </w:pPr>
    </w:p>
    <w:p w:rsidR="00691B62" w:rsidRPr="00820FC1" w:rsidRDefault="00BC313B" w:rsidP="00691B62">
      <w:pPr>
        <w:numPr>
          <w:ilvl w:val="0"/>
          <w:numId w:val="1"/>
        </w:numPr>
        <w:jc w:val="both"/>
        <w:rPr>
          <w:b/>
          <w:sz w:val="24"/>
          <w:szCs w:val="24"/>
          <w:u w:val="single"/>
        </w:rPr>
      </w:pPr>
      <w:r>
        <w:rPr>
          <w:b/>
          <w:sz w:val="24"/>
          <w:szCs w:val="24"/>
          <w:u w:val="single"/>
        </w:rPr>
        <w:t>Revize údajů katastru</w:t>
      </w:r>
      <w:r w:rsidR="003B3C02">
        <w:rPr>
          <w:b/>
          <w:sz w:val="24"/>
          <w:szCs w:val="24"/>
          <w:u w:val="single"/>
        </w:rPr>
        <w:t xml:space="preserve"> </w:t>
      </w:r>
      <w:r w:rsidR="001B171B">
        <w:rPr>
          <w:b/>
          <w:sz w:val="24"/>
          <w:szCs w:val="24"/>
          <w:u w:val="single"/>
        </w:rPr>
        <w:t xml:space="preserve"> </w:t>
      </w:r>
      <w:r w:rsidR="00820FC1" w:rsidRPr="00820FC1">
        <w:rPr>
          <w:b/>
          <w:sz w:val="24"/>
          <w:szCs w:val="24"/>
          <w:u w:val="single"/>
        </w:rPr>
        <w:t xml:space="preserve"> </w:t>
      </w:r>
    </w:p>
    <w:p w:rsidR="00820FC1" w:rsidRDefault="00820FC1" w:rsidP="00A467C7">
      <w:pPr>
        <w:jc w:val="both"/>
        <w:rPr>
          <w:sz w:val="24"/>
          <w:szCs w:val="24"/>
        </w:rPr>
      </w:pPr>
    </w:p>
    <w:p w:rsidR="00D01615" w:rsidRDefault="003B3C02" w:rsidP="000C7C1E">
      <w:pPr>
        <w:jc w:val="both"/>
        <w:rPr>
          <w:iCs/>
          <w:sz w:val="24"/>
          <w:szCs w:val="24"/>
        </w:rPr>
      </w:pPr>
      <w:r>
        <w:rPr>
          <w:iCs/>
          <w:sz w:val="24"/>
          <w:szCs w:val="24"/>
        </w:rPr>
        <w:t>Na poradě vystoupil</w:t>
      </w:r>
      <w:r w:rsidR="00763852">
        <w:rPr>
          <w:iCs/>
          <w:sz w:val="24"/>
          <w:szCs w:val="24"/>
        </w:rPr>
        <w:t xml:space="preserve">a Ing. </w:t>
      </w:r>
      <w:r w:rsidR="00BC313B">
        <w:rPr>
          <w:iCs/>
          <w:sz w:val="24"/>
          <w:szCs w:val="24"/>
        </w:rPr>
        <w:t>Pekarská ze Zeměměřičského a katastrálního inspektorátu a pan Linda z Katastrálního úřadu pro Plzeňských kraj a informovali pracovníky stavebních úřadů o</w:t>
      </w:r>
      <w:r w:rsidR="004E2883">
        <w:rPr>
          <w:iCs/>
          <w:sz w:val="24"/>
          <w:szCs w:val="24"/>
        </w:rPr>
        <w:t xml:space="preserve"> postupech, kterými bude prováděna revize údajů katastru nemovitostí, a požádali stavební úřady o spolupráci.</w:t>
      </w:r>
      <w:r w:rsidR="00BC313B">
        <w:rPr>
          <w:iCs/>
          <w:sz w:val="24"/>
          <w:szCs w:val="24"/>
        </w:rPr>
        <w:t xml:space="preserve"> P</w:t>
      </w:r>
      <w:r w:rsidR="0072196D">
        <w:rPr>
          <w:iCs/>
          <w:sz w:val="24"/>
          <w:szCs w:val="24"/>
        </w:rPr>
        <w:t>rezentace j</w:t>
      </w:r>
      <w:r w:rsidR="00BC313B">
        <w:rPr>
          <w:iCs/>
          <w:sz w:val="24"/>
          <w:szCs w:val="24"/>
        </w:rPr>
        <w:t>e</w:t>
      </w:r>
      <w:r w:rsidR="0072196D">
        <w:rPr>
          <w:iCs/>
          <w:sz w:val="24"/>
          <w:szCs w:val="24"/>
        </w:rPr>
        <w:t xml:space="preserve"> přílohou zápisu.</w:t>
      </w:r>
      <w:r w:rsidR="0072196D" w:rsidRPr="0072196D">
        <w:rPr>
          <w:iCs/>
          <w:sz w:val="24"/>
          <w:szCs w:val="24"/>
        </w:rPr>
        <w:t xml:space="preserve"> </w:t>
      </w:r>
      <w:r w:rsidR="00763852">
        <w:rPr>
          <w:iCs/>
          <w:sz w:val="24"/>
          <w:szCs w:val="24"/>
        </w:rPr>
        <w:t xml:space="preserve"> </w:t>
      </w:r>
    </w:p>
    <w:p w:rsidR="00D01615" w:rsidRDefault="00D01615" w:rsidP="000C7C1E">
      <w:pPr>
        <w:jc w:val="both"/>
        <w:rPr>
          <w:iCs/>
          <w:sz w:val="24"/>
          <w:szCs w:val="24"/>
        </w:rPr>
      </w:pPr>
    </w:p>
    <w:p w:rsidR="007561FE" w:rsidRPr="007561FE" w:rsidRDefault="004E2883" w:rsidP="003453D0">
      <w:pPr>
        <w:numPr>
          <w:ilvl w:val="0"/>
          <w:numId w:val="1"/>
        </w:numPr>
        <w:jc w:val="both"/>
        <w:rPr>
          <w:sz w:val="24"/>
          <w:szCs w:val="24"/>
        </w:rPr>
      </w:pPr>
      <w:r>
        <w:rPr>
          <w:b/>
          <w:sz w:val="24"/>
          <w:szCs w:val="24"/>
          <w:u w:val="single"/>
        </w:rPr>
        <w:t>Z</w:t>
      </w:r>
      <w:r w:rsidR="007561FE" w:rsidRPr="007561FE">
        <w:rPr>
          <w:b/>
          <w:sz w:val="24"/>
          <w:szCs w:val="24"/>
          <w:u w:val="single"/>
        </w:rPr>
        <w:t>ákon č. </w:t>
      </w:r>
      <w:r w:rsidR="00F42A14">
        <w:rPr>
          <w:b/>
          <w:sz w:val="24"/>
          <w:szCs w:val="24"/>
          <w:u w:val="single"/>
        </w:rPr>
        <w:t>2</w:t>
      </w:r>
      <w:r>
        <w:rPr>
          <w:b/>
          <w:sz w:val="24"/>
          <w:szCs w:val="24"/>
          <w:u w:val="single"/>
        </w:rPr>
        <w:t>63</w:t>
      </w:r>
      <w:r w:rsidR="00D01615">
        <w:rPr>
          <w:b/>
          <w:sz w:val="24"/>
          <w:szCs w:val="24"/>
          <w:u w:val="single"/>
        </w:rPr>
        <w:t>/</w:t>
      </w:r>
      <w:r w:rsidR="00411026">
        <w:rPr>
          <w:b/>
          <w:sz w:val="24"/>
          <w:szCs w:val="24"/>
          <w:u w:val="single"/>
        </w:rPr>
        <w:t>20</w:t>
      </w:r>
      <w:r>
        <w:rPr>
          <w:b/>
          <w:sz w:val="24"/>
          <w:szCs w:val="24"/>
          <w:u w:val="single"/>
        </w:rPr>
        <w:t>16</w:t>
      </w:r>
      <w:r w:rsidR="007561FE" w:rsidRPr="007561FE">
        <w:rPr>
          <w:b/>
          <w:sz w:val="24"/>
          <w:szCs w:val="24"/>
          <w:u w:val="single"/>
        </w:rPr>
        <w:t xml:space="preserve"> Sb.,</w:t>
      </w:r>
      <w:r w:rsidR="007561FE">
        <w:rPr>
          <w:b/>
          <w:sz w:val="24"/>
          <w:szCs w:val="24"/>
          <w:u w:val="single"/>
        </w:rPr>
        <w:t xml:space="preserve"> </w:t>
      </w:r>
      <w:r>
        <w:rPr>
          <w:b/>
          <w:sz w:val="24"/>
          <w:szCs w:val="24"/>
          <w:u w:val="single"/>
        </w:rPr>
        <w:t>atomový zákon</w:t>
      </w:r>
    </w:p>
    <w:p w:rsidR="00AE1F6B" w:rsidRPr="007561FE" w:rsidRDefault="007561FE" w:rsidP="007561FE">
      <w:pPr>
        <w:jc w:val="both"/>
        <w:rPr>
          <w:sz w:val="24"/>
          <w:szCs w:val="24"/>
        </w:rPr>
      </w:pPr>
      <w:r w:rsidRPr="007561FE">
        <w:rPr>
          <w:b/>
          <w:sz w:val="24"/>
          <w:szCs w:val="24"/>
          <w:u w:val="single"/>
        </w:rPr>
        <w:t xml:space="preserve">  </w:t>
      </w:r>
    </w:p>
    <w:p w:rsidR="007E1BA8" w:rsidRDefault="00B5621B" w:rsidP="007E1BA8">
      <w:pPr>
        <w:jc w:val="both"/>
        <w:rPr>
          <w:sz w:val="24"/>
          <w:szCs w:val="24"/>
        </w:rPr>
      </w:pPr>
      <w:r>
        <w:rPr>
          <w:sz w:val="24"/>
          <w:szCs w:val="24"/>
        </w:rPr>
        <w:t>Ing. Štvánová informovala stavební úřady o</w:t>
      </w:r>
      <w:r w:rsidR="006E0160">
        <w:rPr>
          <w:sz w:val="24"/>
          <w:szCs w:val="24"/>
        </w:rPr>
        <w:t xml:space="preserve"> novém atomovém zákoně č. 263/2016 Sb., který bude účinný od 1. 1. </w:t>
      </w:r>
      <w:proofErr w:type="gramStart"/>
      <w:r w:rsidR="006E0160">
        <w:rPr>
          <w:sz w:val="24"/>
          <w:szCs w:val="24"/>
        </w:rPr>
        <w:t>2017 a který</w:t>
      </w:r>
      <w:proofErr w:type="gramEnd"/>
      <w:r w:rsidR="006E0160">
        <w:rPr>
          <w:sz w:val="24"/>
          <w:szCs w:val="24"/>
        </w:rPr>
        <w:t xml:space="preserve"> v ustanoveních § 98 a § 99 upravuje prevenci pronikání radonu do stavby a ochranu před přírodním ozářením ve stavbě.</w:t>
      </w:r>
      <w:r w:rsidR="00EE13F8">
        <w:rPr>
          <w:sz w:val="24"/>
          <w:szCs w:val="24"/>
        </w:rPr>
        <w:t xml:space="preserve"> Z § 99 odst. 2 vyplývá</w:t>
      </w:r>
      <w:r w:rsidR="007E1BA8">
        <w:rPr>
          <w:sz w:val="24"/>
          <w:szCs w:val="24"/>
        </w:rPr>
        <w:t>, že v</w:t>
      </w:r>
      <w:r w:rsidR="007E1BA8" w:rsidRPr="007E1BA8">
        <w:rPr>
          <w:sz w:val="24"/>
          <w:szCs w:val="24"/>
        </w:rPr>
        <w:t>lastník budovy sloužící škole nebo školskému zařízení nebo budovy sloužící pro zajištění sociálních anebo zdravotních služeb při dlouhodobém pobytu fyzických osob je povinen zajistit měření objemové aktivity radonu ve vnitřním ovzduší při uvedení do provozu a vždy po provedení změn dokončené stavby, které by mohly objemovou aktivitu radonu ve vnitřním ovzduší ovlivnit, zejména po provedení zásahů do izolace stavby proti pronikání radonu z podloží a úprav, které mohou vést ke snížení účinnosti ventilace ve stavbě.</w:t>
      </w:r>
      <w:r w:rsidR="007E1BA8">
        <w:rPr>
          <w:sz w:val="24"/>
          <w:szCs w:val="24"/>
        </w:rPr>
        <w:t xml:space="preserve"> V § 99 odst. 3 je dále uvedeno, že pokud</w:t>
      </w:r>
      <w:r w:rsidR="007E1BA8" w:rsidRPr="007E1BA8">
        <w:rPr>
          <w:sz w:val="24"/>
          <w:szCs w:val="24"/>
        </w:rPr>
        <w:t xml:space="preserve"> objemová aktivita radonu ve vnitřním ovzduší budovy podle odstavce 2 </w:t>
      </w:r>
      <w:r w:rsidR="007E1BA8">
        <w:rPr>
          <w:sz w:val="24"/>
          <w:szCs w:val="24"/>
        </w:rPr>
        <w:t xml:space="preserve">překročí </w:t>
      </w:r>
      <w:r w:rsidR="007E1BA8" w:rsidRPr="007E1BA8">
        <w:rPr>
          <w:sz w:val="24"/>
          <w:szCs w:val="24"/>
        </w:rPr>
        <w:t>referenční úroveň, vlastník budovy je povinen provést opatření ke snížení ozáření na úroveň tak nízkou, jaké lze rozumně dosáhnout při zohlednění všech hospodářských a společenských hledisek.</w:t>
      </w:r>
    </w:p>
    <w:p w:rsidR="00443D2A" w:rsidRDefault="007E1BA8" w:rsidP="007E1BA8">
      <w:pPr>
        <w:jc w:val="both"/>
        <w:rPr>
          <w:sz w:val="24"/>
          <w:szCs w:val="24"/>
        </w:rPr>
      </w:pPr>
      <w:r>
        <w:rPr>
          <w:sz w:val="24"/>
          <w:szCs w:val="24"/>
        </w:rPr>
        <w:t>Z uvedených ustanovení vyplývá pro vlastníky budov uvedených v § 99 odst. 2 atomového zákona předkládat k žádosti o kolaudační souhlas měření objemové aktivity radonu.</w:t>
      </w:r>
    </w:p>
    <w:p w:rsidR="00443D2A" w:rsidRDefault="00443D2A" w:rsidP="007E1BA8">
      <w:pPr>
        <w:jc w:val="both"/>
        <w:rPr>
          <w:sz w:val="24"/>
          <w:szCs w:val="24"/>
        </w:rPr>
      </w:pPr>
      <w:r>
        <w:rPr>
          <w:sz w:val="24"/>
          <w:szCs w:val="24"/>
        </w:rPr>
        <w:t>Prováděcí vyhlášky k uvedeným ustanovením atomového zákona se připravují.</w:t>
      </w:r>
    </w:p>
    <w:p w:rsidR="00B5621B" w:rsidRDefault="00443D2A" w:rsidP="007E1BA8">
      <w:pPr>
        <w:jc w:val="both"/>
        <w:rPr>
          <w:sz w:val="24"/>
          <w:szCs w:val="24"/>
        </w:rPr>
      </w:pPr>
      <w:r>
        <w:rPr>
          <w:sz w:val="24"/>
          <w:szCs w:val="24"/>
        </w:rPr>
        <w:t xml:space="preserve">Stavebním úřadům byly předány </w:t>
      </w:r>
      <w:r w:rsidR="008236DE">
        <w:rPr>
          <w:sz w:val="24"/>
          <w:szCs w:val="24"/>
        </w:rPr>
        <w:t>m</w:t>
      </w:r>
      <w:r>
        <w:rPr>
          <w:sz w:val="24"/>
          <w:szCs w:val="24"/>
        </w:rPr>
        <w:t xml:space="preserve">apy radonového rizika v geologickém podloží, které zpracoval Státní úřad pro jadernou bezpečnost. </w:t>
      </w:r>
      <w:r w:rsidR="00B5621B">
        <w:rPr>
          <w:sz w:val="24"/>
          <w:szCs w:val="24"/>
        </w:rPr>
        <w:t xml:space="preserve"> </w:t>
      </w:r>
    </w:p>
    <w:p w:rsidR="006E0160" w:rsidRDefault="006E0160" w:rsidP="005F7151">
      <w:pPr>
        <w:jc w:val="both"/>
        <w:rPr>
          <w:sz w:val="24"/>
          <w:szCs w:val="24"/>
        </w:rPr>
      </w:pPr>
    </w:p>
    <w:p w:rsidR="00482DF4" w:rsidRPr="00482DF4" w:rsidRDefault="00F65652" w:rsidP="00482DF4">
      <w:pPr>
        <w:numPr>
          <w:ilvl w:val="0"/>
          <w:numId w:val="1"/>
        </w:numPr>
        <w:jc w:val="both"/>
        <w:rPr>
          <w:sz w:val="24"/>
          <w:szCs w:val="24"/>
        </w:rPr>
      </w:pPr>
      <w:r>
        <w:rPr>
          <w:b/>
          <w:sz w:val="24"/>
          <w:szCs w:val="24"/>
          <w:u w:val="single"/>
        </w:rPr>
        <w:t xml:space="preserve">Novela </w:t>
      </w:r>
      <w:r w:rsidR="004E2883">
        <w:rPr>
          <w:b/>
          <w:sz w:val="24"/>
          <w:szCs w:val="24"/>
          <w:u w:val="single"/>
        </w:rPr>
        <w:t>stavebního zákona</w:t>
      </w:r>
    </w:p>
    <w:p w:rsidR="00482DF4" w:rsidRDefault="00482DF4" w:rsidP="00482DF4">
      <w:pPr>
        <w:jc w:val="both"/>
        <w:rPr>
          <w:b/>
          <w:sz w:val="24"/>
          <w:szCs w:val="24"/>
          <w:u w:val="single"/>
        </w:rPr>
      </w:pPr>
    </w:p>
    <w:p w:rsidR="00427E28" w:rsidRDefault="00443D2A" w:rsidP="00482DF4">
      <w:pPr>
        <w:jc w:val="both"/>
        <w:rPr>
          <w:sz w:val="24"/>
          <w:szCs w:val="24"/>
        </w:rPr>
      </w:pPr>
      <w:r>
        <w:rPr>
          <w:sz w:val="24"/>
          <w:szCs w:val="24"/>
        </w:rPr>
        <w:t xml:space="preserve">Ing. Štvánová informovala stavební úřady o aktuálním stavu projednávání novely stavebního zákona. Návrh novely je projednáván Poslaneckou sněmovnou ČR, sněmovní tisk má číslo 927. </w:t>
      </w:r>
      <w:r>
        <w:rPr>
          <w:sz w:val="24"/>
          <w:szCs w:val="24"/>
        </w:rPr>
        <w:lastRenderedPageBreak/>
        <w:t>Návrh prošel dne 26. 10. 2016 prvním čtením, k projednání byl přikázán výborům pro veřejnou správu, pro regionální rozvoj, pro životní prostředí a hospodářskému výboru.</w:t>
      </w:r>
    </w:p>
    <w:p w:rsidR="00DE1898" w:rsidRDefault="00443D2A" w:rsidP="00482DF4">
      <w:pPr>
        <w:jc w:val="both"/>
        <w:rPr>
          <w:sz w:val="24"/>
          <w:szCs w:val="24"/>
        </w:rPr>
      </w:pPr>
      <w:r>
        <w:rPr>
          <w:sz w:val="24"/>
          <w:szCs w:val="24"/>
        </w:rPr>
        <w:t xml:space="preserve"> </w:t>
      </w:r>
    </w:p>
    <w:p w:rsidR="009539A0" w:rsidRDefault="00D41555" w:rsidP="009539A0">
      <w:pPr>
        <w:numPr>
          <w:ilvl w:val="0"/>
          <w:numId w:val="1"/>
        </w:numPr>
        <w:rPr>
          <w:b/>
          <w:sz w:val="24"/>
          <w:szCs w:val="24"/>
          <w:u w:val="single"/>
        </w:rPr>
      </w:pPr>
      <w:r w:rsidRPr="00D41555">
        <w:rPr>
          <w:b/>
          <w:sz w:val="24"/>
          <w:szCs w:val="24"/>
          <w:u w:val="single"/>
        </w:rPr>
        <w:t>Novela zákona</w:t>
      </w:r>
      <w:r>
        <w:rPr>
          <w:b/>
          <w:sz w:val="24"/>
          <w:szCs w:val="24"/>
          <w:u w:val="single"/>
        </w:rPr>
        <w:t xml:space="preserve"> č. </w:t>
      </w:r>
      <w:r w:rsidR="009539A0">
        <w:rPr>
          <w:b/>
          <w:sz w:val="24"/>
          <w:szCs w:val="24"/>
          <w:u w:val="single"/>
        </w:rPr>
        <w:t>334</w:t>
      </w:r>
      <w:r>
        <w:rPr>
          <w:b/>
          <w:sz w:val="24"/>
          <w:szCs w:val="24"/>
          <w:u w:val="single"/>
        </w:rPr>
        <w:t>/19</w:t>
      </w:r>
      <w:r w:rsidR="009539A0">
        <w:rPr>
          <w:b/>
          <w:sz w:val="24"/>
          <w:szCs w:val="24"/>
          <w:u w:val="single"/>
        </w:rPr>
        <w:t>92</w:t>
      </w:r>
      <w:r>
        <w:rPr>
          <w:b/>
          <w:sz w:val="24"/>
          <w:szCs w:val="24"/>
          <w:u w:val="single"/>
        </w:rPr>
        <w:t xml:space="preserve"> Sb. o </w:t>
      </w:r>
      <w:r w:rsidR="009539A0">
        <w:rPr>
          <w:b/>
          <w:sz w:val="24"/>
          <w:szCs w:val="24"/>
          <w:u w:val="single"/>
        </w:rPr>
        <w:t xml:space="preserve">ochraně </w:t>
      </w:r>
      <w:r w:rsidR="00D8195C">
        <w:rPr>
          <w:b/>
          <w:sz w:val="24"/>
          <w:szCs w:val="24"/>
          <w:u w:val="single"/>
        </w:rPr>
        <w:t xml:space="preserve">zemědělského půdního </w:t>
      </w:r>
      <w:r w:rsidR="009539A0">
        <w:rPr>
          <w:b/>
          <w:sz w:val="24"/>
          <w:szCs w:val="24"/>
          <w:u w:val="single"/>
        </w:rPr>
        <w:t>fondu</w:t>
      </w:r>
    </w:p>
    <w:p w:rsidR="00FD4E4F" w:rsidRDefault="00D41555" w:rsidP="009539A0">
      <w:pPr>
        <w:ind w:left="227"/>
        <w:rPr>
          <w:b/>
          <w:sz w:val="24"/>
          <w:szCs w:val="24"/>
          <w:u w:val="single"/>
        </w:rPr>
      </w:pPr>
      <w:r>
        <w:rPr>
          <w:b/>
          <w:sz w:val="24"/>
          <w:szCs w:val="24"/>
          <w:u w:val="single"/>
        </w:rPr>
        <w:t xml:space="preserve"> </w:t>
      </w:r>
      <w:r>
        <w:rPr>
          <w:b/>
          <w:sz w:val="24"/>
          <w:szCs w:val="24"/>
        </w:rPr>
        <w:t xml:space="preserve"> </w:t>
      </w:r>
      <w:r w:rsidR="00606DA4">
        <w:rPr>
          <w:b/>
          <w:sz w:val="24"/>
          <w:szCs w:val="24"/>
          <w:u w:val="single"/>
        </w:rPr>
        <w:t xml:space="preserve"> </w:t>
      </w:r>
    </w:p>
    <w:p w:rsidR="00D8195C" w:rsidRDefault="00C80263" w:rsidP="00C80263">
      <w:pPr>
        <w:jc w:val="both"/>
        <w:rPr>
          <w:sz w:val="24"/>
          <w:szCs w:val="24"/>
        </w:rPr>
      </w:pPr>
      <w:r>
        <w:rPr>
          <w:sz w:val="24"/>
          <w:szCs w:val="24"/>
        </w:rPr>
        <w:t>O</w:t>
      </w:r>
      <w:r w:rsidR="00443D2A">
        <w:rPr>
          <w:sz w:val="24"/>
          <w:szCs w:val="24"/>
        </w:rPr>
        <w:t xml:space="preserve"> posledních novelách zákona č. 334/1992 Sb., </w:t>
      </w:r>
      <w:r w:rsidR="00D8195C">
        <w:rPr>
          <w:sz w:val="24"/>
          <w:szCs w:val="24"/>
        </w:rPr>
        <w:t>o ochraně zemědělského půdního fondu informoval pracovníky stavebních úřadů Mgr. Hanzlík z odboru životního prostředí. Jeho prezentace je přílohou zápisu.</w:t>
      </w:r>
    </w:p>
    <w:p w:rsidR="00C80263" w:rsidRDefault="00C80263" w:rsidP="00C80263">
      <w:pPr>
        <w:jc w:val="both"/>
        <w:rPr>
          <w:sz w:val="24"/>
          <w:szCs w:val="24"/>
        </w:rPr>
      </w:pPr>
    </w:p>
    <w:p w:rsidR="00606DA4" w:rsidRPr="00854FB5" w:rsidRDefault="00606DA4" w:rsidP="00606DA4">
      <w:pPr>
        <w:jc w:val="both"/>
        <w:rPr>
          <w:sz w:val="24"/>
          <w:szCs w:val="24"/>
        </w:rPr>
      </w:pPr>
      <w:r w:rsidRPr="009539A0">
        <w:rPr>
          <w:b/>
          <w:sz w:val="24"/>
          <w:szCs w:val="24"/>
        </w:rPr>
        <w:t>5.</w:t>
      </w:r>
      <w:r>
        <w:rPr>
          <w:sz w:val="24"/>
          <w:szCs w:val="24"/>
        </w:rPr>
        <w:t xml:space="preserve">  </w:t>
      </w:r>
      <w:r w:rsidR="00D8195C" w:rsidRPr="00D8195C">
        <w:rPr>
          <w:b/>
          <w:sz w:val="24"/>
          <w:szCs w:val="24"/>
          <w:u w:val="single"/>
        </w:rPr>
        <w:t xml:space="preserve">Doručování </w:t>
      </w:r>
      <w:r w:rsidR="00D8195C">
        <w:rPr>
          <w:b/>
          <w:sz w:val="24"/>
          <w:szCs w:val="24"/>
          <w:u w:val="single"/>
        </w:rPr>
        <w:t>do datové schránky advokáta, r</w:t>
      </w:r>
      <w:r w:rsidR="009539A0">
        <w:rPr>
          <w:b/>
          <w:sz w:val="24"/>
          <w:szCs w:val="24"/>
          <w:u w:val="single"/>
        </w:rPr>
        <w:t>ozhodování o námitkách podjatosti</w:t>
      </w:r>
      <w:r w:rsidR="00D8195C">
        <w:rPr>
          <w:b/>
          <w:sz w:val="24"/>
          <w:szCs w:val="24"/>
          <w:u w:val="single"/>
        </w:rPr>
        <w:t>, doručování veřejnou vyhláškou</w:t>
      </w:r>
      <w:r>
        <w:rPr>
          <w:sz w:val="24"/>
          <w:szCs w:val="24"/>
        </w:rPr>
        <w:t xml:space="preserve"> </w:t>
      </w:r>
      <w:r w:rsidRPr="00854FB5">
        <w:rPr>
          <w:sz w:val="24"/>
          <w:szCs w:val="24"/>
        </w:rPr>
        <w:t xml:space="preserve"> </w:t>
      </w:r>
    </w:p>
    <w:p w:rsidR="00606DA4" w:rsidRPr="00606DA4" w:rsidRDefault="00606DA4" w:rsidP="007F30AA">
      <w:pPr>
        <w:jc w:val="both"/>
        <w:rPr>
          <w:sz w:val="24"/>
          <w:szCs w:val="24"/>
        </w:rPr>
      </w:pPr>
    </w:p>
    <w:p w:rsidR="00D8195C" w:rsidRDefault="00461E2F" w:rsidP="00461E2F">
      <w:pPr>
        <w:pStyle w:val="Prosttext"/>
        <w:jc w:val="both"/>
        <w:rPr>
          <w:rFonts w:ascii="Times New Roman" w:hAnsi="Times New Roman"/>
          <w:sz w:val="24"/>
          <w:szCs w:val="24"/>
        </w:rPr>
      </w:pPr>
      <w:r>
        <w:rPr>
          <w:rFonts w:ascii="Times New Roman" w:hAnsi="Times New Roman"/>
          <w:sz w:val="24"/>
          <w:szCs w:val="24"/>
        </w:rPr>
        <w:t>Mgr. Milerová</w:t>
      </w:r>
      <w:r w:rsidR="00D8195C">
        <w:rPr>
          <w:rFonts w:ascii="Times New Roman" w:hAnsi="Times New Roman"/>
          <w:sz w:val="24"/>
          <w:szCs w:val="24"/>
        </w:rPr>
        <w:t xml:space="preserve"> reagovala na následující problémy zjištěné v odvolacích řízeních:</w:t>
      </w:r>
    </w:p>
    <w:p w:rsidR="00D8195C" w:rsidRDefault="00D8195C" w:rsidP="00D8195C">
      <w:pPr>
        <w:pStyle w:val="Prosttext"/>
        <w:jc w:val="both"/>
        <w:rPr>
          <w:rFonts w:ascii="Times New Roman" w:hAnsi="Times New Roman"/>
          <w:sz w:val="24"/>
          <w:szCs w:val="24"/>
        </w:rPr>
      </w:pPr>
    </w:p>
    <w:p w:rsidR="00D8195C" w:rsidRPr="00D8195C" w:rsidRDefault="00D8195C" w:rsidP="00D8195C">
      <w:pPr>
        <w:pStyle w:val="Prosttext"/>
        <w:jc w:val="both"/>
        <w:rPr>
          <w:rFonts w:ascii="Times New Roman" w:hAnsi="Times New Roman"/>
          <w:sz w:val="24"/>
          <w:szCs w:val="24"/>
        </w:rPr>
      </w:pPr>
      <w:r w:rsidRPr="00D8195C">
        <w:rPr>
          <w:rFonts w:ascii="Times New Roman" w:hAnsi="Times New Roman"/>
          <w:sz w:val="24"/>
          <w:szCs w:val="24"/>
        </w:rPr>
        <w:t>Doručování do správné datové schránky</w:t>
      </w:r>
    </w:p>
    <w:p w:rsidR="00D8195C" w:rsidRPr="00D8195C" w:rsidRDefault="00D8195C" w:rsidP="00D8195C">
      <w:pPr>
        <w:pStyle w:val="Prosttext"/>
        <w:jc w:val="both"/>
        <w:rPr>
          <w:rFonts w:ascii="Times New Roman" w:hAnsi="Times New Roman"/>
          <w:sz w:val="24"/>
          <w:szCs w:val="24"/>
        </w:rPr>
      </w:pPr>
      <w:r w:rsidRPr="00D8195C">
        <w:rPr>
          <w:rFonts w:ascii="Times New Roman" w:hAnsi="Times New Roman"/>
          <w:sz w:val="24"/>
          <w:szCs w:val="24"/>
        </w:rPr>
        <w:t>Stavební úřady často doručují do nesprávné datové schránky v případě, pokud doručují advokátovi. Této problematice se věnuje také rozsudek NSS (7 Afs 60/2015 – 32) ze dne 7.</w:t>
      </w:r>
      <w:r>
        <w:rPr>
          <w:rFonts w:ascii="Times New Roman" w:hAnsi="Times New Roman"/>
          <w:sz w:val="24"/>
          <w:szCs w:val="24"/>
        </w:rPr>
        <w:t> </w:t>
      </w:r>
      <w:r w:rsidRPr="00D8195C">
        <w:rPr>
          <w:rFonts w:ascii="Times New Roman" w:hAnsi="Times New Roman"/>
          <w:sz w:val="24"/>
          <w:szCs w:val="24"/>
        </w:rPr>
        <w:t>5.</w:t>
      </w:r>
      <w:r>
        <w:rPr>
          <w:rFonts w:ascii="Times New Roman" w:hAnsi="Times New Roman"/>
          <w:sz w:val="24"/>
          <w:szCs w:val="24"/>
        </w:rPr>
        <w:t> </w:t>
      </w:r>
      <w:r w:rsidRPr="00D8195C">
        <w:rPr>
          <w:rFonts w:ascii="Times New Roman" w:hAnsi="Times New Roman"/>
          <w:sz w:val="24"/>
          <w:szCs w:val="24"/>
        </w:rPr>
        <w:t xml:space="preserve">2015) a vysvětluje, jaká datová schránka je pro doručování advokátovi ta správná. Datové schránky jsou upraveny v zákoně č. 300/2008 Sb., o elektronických úkonech a autorizované konverzi dokumentů, ve znění pozdějších předpisů (dále jen „zákon o elektronických úkonech“). Podle důvodové zprávy k tomuto zákonu bylo jeho cílem přiblížení orgánů veřejné moci občanovi prostřednictvím elektronických nástrojů, zefektivnění komunikace mezi občanem a orgánem veřejné moci a komunikace mezi orgány veřejné moci. Citovaný zákon přitom upravuje čtyři druhy datových schránek: datové schránky fyzických osob (§ 3), datové schránky podnikajících fyzických osob (§ 4), datové schránky právnických osob (§ 5) a datové schránky orgánů veřejné moci (§ 6 citovaného zákona). Podle ust. § 4 odst. 3 zákona o elektronických úkonech datovou schránku podnikající fyzické osoby zřídí ministerstvo vnitra bezplatně advokátu, daňovému poradci a insolvenčnímu správci. Datová schránka právnické osoby je upravena v ust. § 5 citovaného zákona. Z uvedeného je zřejmé, že datová schránka advokáta má povahu datové schránky podnikající fyzické osoby ve smyslu ust. § 4 zákona o elektronických úkonech. Podle Nejvyššího správního soudu bylo přitom úmyslem zákonodárce zřídit datové schránky všem advokátům za účelem zefektivnění komunikace v rámci jejich činnosti, a to bez ohledu na způsob výkonu advokacie, tj. zda vykonávají advokacii samostatně, jako společníci společnosti, členové sdružení nebo i jako zaměstnanci (§ 11 odst. 1 zákona č. 85/1996 Sb., ve znění pozdějších předpisů, dále jen „zákon o advokacii“). Nejvyšší správní soud odkazuje také na stanovisko ministerstva vnitra nazvané „Datové schránky a činnost správních orgánů“, ze dne 28. 6. 2010 (aktualizováno ke dni 31. 10. 2012 a dostupné online z www.mvcr.cz/soubor/datove-schranky-a-cinnost-spravnich-organu-pdf-68503.aspx). V tomto stanovisku se uvádí, že „doručuje-li se do datové schránky právnické osoby nebo do datové schránky orgánu veřejné moci, lze takto doručit pouze právnické osobě (případně orgánu veřejné moci) jako takové, nikoliv jednotlivému zaměstnanci či konkrétnímu členu statutárního orgánu apod. Právnická osoba a fyzická osoba jsou odlišné subjekty a nic na tom nemění ani to, je-li fyzická osoba jediným společníkem, statutárním orgánem apod. […] Přestože advokacie může být vykonávána několika různými způsoby, zřizuje se každému advokátovi datová schránka podnikající fyzické osoby bez ohledu na to, zda se ve skutečnosti jedná o podnikající fyzickou osobu či nikoliv. Dokumenty adresované advokátu je nutno doručovat výhradně do datové schránky podnikající fyzické osoby – advokáta, nikoliv do datové schránky právnické osoby, v níž vykonává advokacii (jako společník nebo zaměstnanec), či jiné datové schránky, která mu byla zřízena (např. datové schránky podnikající fyzické osoby – insolvenčního správce, datové schránky fyzické osoby). Opačný závěr by jednak vedl k faktické eliminaci přechodného ustanovení formulovaného v § 31 odst. 3 zákona č. 300/2008 Sb., jednak by popíral konstrukci více druhů </w:t>
      </w:r>
      <w:r w:rsidRPr="00D8195C">
        <w:rPr>
          <w:rFonts w:ascii="Times New Roman" w:hAnsi="Times New Roman"/>
          <w:sz w:val="24"/>
          <w:szCs w:val="24"/>
        </w:rPr>
        <w:lastRenderedPageBreak/>
        <w:t>datových schránek, jejímž smyslem je důsledné rozlišování statusu adresáta. Má-li být každému advokátovi zřízena datová schránka podnikající fyzické osoby, má mu být doručováno do této datové schránky a nikoli do datové schránky právnické osoby (tam se bude doručovat pouze v případě, že adresátem bude samotná právnická osoba, např. v rámci daňového řízení). V případě doručení do datové schránky právnické osoby, které je advokát společníkem nebo zaměstnancem, není písemnost řádně doručena (i když se advokát měl následně možnost s obsahem písemnosti seznámit), neboť právnická osoba a advokát jsou odlišné právní subjekty.“ Závěr: Je-li účastník řízení zastoupen advokátem, doručuje se do datové schránky advokáta (datová schránka podnikající fyzické osoby ve sm</w:t>
      </w:r>
      <w:r w:rsidR="00963867">
        <w:rPr>
          <w:rFonts w:ascii="Times New Roman" w:hAnsi="Times New Roman"/>
          <w:sz w:val="24"/>
          <w:szCs w:val="24"/>
        </w:rPr>
        <w:t>yslu § 4 zákona č. 300/2008 Sb.)</w:t>
      </w:r>
      <w:r w:rsidRPr="00D8195C">
        <w:rPr>
          <w:rFonts w:ascii="Times New Roman" w:hAnsi="Times New Roman"/>
          <w:sz w:val="24"/>
          <w:szCs w:val="24"/>
        </w:rPr>
        <w:t xml:space="preserve"> a nikoliv do datové schránky obchodní společnosti vykonávající advokacii (datová schránka právnické osoby ve smyslu § 5 téhož zákona).</w:t>
      </w:r>
    </w:p>
    <w:p w:rsidR="00D8195C" w:rsidRDefault="00D8195C" w:rsidP="00D8195C">
      <w:pPr>
        <w:pStyle w:val="Prosttext"/>
        <w:jc w:val="both"/>
        <w:rPr>
          <w:rFonts w:ascii="Times New Roman" w:hAnsi="Times New Roman"/>
          <w:sz w:val="24"/>
          <w:szCs w:val="24"/>
        </w:rPr>
      </w:pPr>
    </w:p>
    <w:p w:rsidR="00D8195C" w:rsidRPr="00D8195C" w:rsidRDefault="00D8195C" w:rsidP="00D8195C">
      <w:pPr>
        <w:pStyle w:val="Prosttext"/>
        <w:jc w:val="both"/>
        <w:rPr>
          <w:rFonts w:ascii="Times New Roman" w:hAnsi="Times New Roman"/>
          <w:sz w:val="24"/>
          <w:szCs w:val="24"/>
        </w:rPr>
      </w:pPr>
      <w:r w:rsidRPr="00D8195C">
        <w:rPr>
          <w:rFonts w:ascii="Times New Roman" w:hAnsi="Times New Roman"/>
          <w:sz w:val="24"/>
          <w:szCs w:val="24"/>
        </w:rPr>
        <w:t>Jak naložit s námitkou podjatosti</w:t>
      </w:r>
    </w:p>
    <w:p w:rsidR="00D8195C" w:rsidRPr="00D8195C" w:rsidRDefault="008E6A5B" w:rsidP="00D8195C">
      <w:pPr>
        <w:pStyle w:val="Prosttext"/>
        <w:jc w:val="both"/>
        <w:rPr>
          <w:rFonts w:ascii="Times New Roman" w:hAnsi="Times New Roman"/>
          <w:sz w:val="24"/>
          <w:szCs w:val="24"/>
        </w:rPr>
      </w:pPr>
      <w:r>
        <w:rPr>
          <w:rFonts w:ascii="Times New Roman" w:hAnsi="Times New Roman"/>
          <w:sz w:val="24"/>
          <w:szCs w:val="24"/>
        </w:rPr>
        <w:t xml:space="preserve">Pokud je </w:t>
      </w:r>
      <w:r w:rsidR="00D8195C" w:rsidRPr="00D8195C">
        <w:rPr>
          <w:rFonts w:ascii="Times New Roman" w:hAnsi="Times New Roman"/>
          <w:sz w:val="24"/>
          <w:szCs w:val="24"/>
        </w:rPr>
        <w:t>námitk</w:t>
      </w:r>
      <w:r>
        <w:rPr>
          <w:rFonts w:ascii="Times New Roman" w:hAnsi="Times New Roman"/>
          <w:sz w:val="24"/>
          <w:szCs w:val="24"/>
        </w:rPr>
        <w:t>a</w:t>
      </w:r>
      <w:r w:rsidR="00D8195C" w:rsidRPr="00D8195C">
        <w:rPr>
          <w:rFonts w:ascii="Times New Roman" w:hAnsi="Times New Roman"/>
          <w:sz w:val="24"/>
          <w:szCs w:val="24"/>
        </w:rPr>
        <w:t xml:space="preserve"> podjatosti směřující proti prvostupňovému orgánu uplatněna až v</w:t>
      </w:r>
      <w:r>
        <w:rPr>
          <w:rFonts w:ascii="Times New Roman" w:hAnsi="Times New Roman"/>
          <w:sz w:val="24"/>
          <w:szCs w:val="24"/>
        </w:rPr>
        <w:t> </w:t>
      </w:r>
      <w:r w:rsidR="00D8195C" w:rsidRPr="00D8195C">
        <w:rPr>
          <w:rFonts w:ascii="Times New Roman" w:hAnsi="Times New Roman"/>
          <w:sz w:val="24"/>
          <w:szCs w:val="24"/>
        </w:rPr>
        <w:t>odvolání</w:t>
      </w:r>
      <w:r>
        <w:rPr>
          <w:rFonts w:ascii="Times New Roman" w:hAnsi="Times New Roman"/>
          <w:sz w:val="24"/>
          <w:szCs w:val="24"/>
        </w:rPr>
        <w:t>,</w:t>
      </w:r>
      <w:r w:rsidR="00D8195C" w:rsidRPr="00D8195C">
        <w:rPr>
          <w:rFonts w:ascii="Times New Roman" w:hAnsi="Times New Roman"/>
          <w:sz w:val="24"/>
          <w:szCs w:val="24"/>
        </w:rPr>
        <w:t xml:space="preserve"> stavební úřad o námitce podjatosti nerozhoduje, ale odvolání spolu se spisovým materiálem předá odvolacímu orgánu v souladu s § 88 odst. 1 správního řádu. Odvolací orgán poté odvolání posoudí a rozhodne o něm v odvolacím řízení. V rozhodnutí o odvolání jsou pak uvedeny pokyny pro stavební úřad. Zpravidla je výsledek takový, že pokud je odvolání zamítnuto rozhodnutí potvrzeno, tak na námitku podjatosti reaguje odvolací orgán, a pokud se rozhodnutí ruší, dostává stavební úřad pokyn, aby se vznesenou námitkou podjatosti zabýval.</w:t>
      </w:r>
    </w:p>
    <w:p w:rsidR="00D8195C" w:rsidRPr="00D8195C" w:rsidRDefault="00D8195C" w:rsidP="00D8195C">
      <w:pPr>
        <w:pStyle w:val="Prosttext"/>
        <w:jc w:val="both"/>
        <w:rPr>
          <w:rFonts w:ascii="Times New Roman" w:hAnsi="Times New Roman"/>
          <w:sz w:val="24"/>
          <w:szCs w:val="24"/>
        </w:rPr>
      </w:pPr>
      <w:r w:rsidRPr="00D8195C">
        <w:rPr>
          <w:rFonts w:ascii="Times New Roman" w:hAnsi="Times New Roman"/>
          <w:sz w:val="24"/>
          <w:szCs w:val="24"/>
        </w:rPr>
        <w:t>Námitka podjatosti a kdo o ní rozhoduje</w:t>
      </w:r>
    </w:p>
    <w:p w:rsidR="00D8195C" w:rsidRPr="00D8195C" w:rsidRDefault="00D8195C" w:rsidP="00D8195C">
      <w:pPr>
        <w:pStyle w:val="Prosttext"/>
        <w:jc w:val="both"/>
        <w:rPr>
          <w:rFonts w:ascii="Times New Roman" w:hAnsi="Times New Roman"/>
          <w:sz w:val="24"/>
          <w:szCs w:val="24"/>
        </w:rPr>
      </w:pPr>
      <w:r w:rsidRPr="00D8195C">
        <w:rPr>
          <w:rFonts w:ascii="Times New Roman" w:hAnsi="Times New Roman"/>
          <w:sz w:val="24"/>
          <w:szCs w:val="24"/>
        </w:rPr>
        <w:t>Podle § 14 odst. 2 správního řádu o námitce podjatosti rozhoduje služebně nadřízený úřední osoby nebo ten, kdo má obdobné postavení. V praxi to znamená, že o námitce podjatosti referenta stavebního úřadu rozhodne vedoucí odboru, o vedoucím odboru rozhoduje tajemník a o tajemníkovi rozhoduje starosta. Vzhledem k tomu, že starosta již žádného nadřízeného nemá, rozhoduje o námitce podjatosti starosty krajský úřad. Podrobně k tomu viz Závěr poradního sboru Ministra vnitra ke správnímu řádu č. 63.</w:t>
      </w:r>
    </w:p>
    <w:p w:rsidR="00D8195C" w:rsidRPr="00D8195C" w:rsidRDefault="00D8195C" w:rsidP="00D8195C">
      <w:pPr>
        <w:pStyle w:val="Prosttext"/>
        <w:jc w:val="both"/>
        <w:rPr>
          <w:rFonts w:ascii="Times New Roman" w:hAnsi="Times New Roman"/>
          <w:sz w:val="24"/>
          <w:szCs w:val="24"/>
        </w:rPr>
      </w:pPr>
      <w:r w:rsidRPr="00D8195C">
        <w:rPr>
          <w:rFonts w:ascii="Times New Roman" w:hAnsi="Times New Roman"/>
          <w:sz w:val="24"/>
          <w:szCs w:val="24"/>
        </w:rPr>
        <w:t>Pokud v řízení dojde k vyloučení vedoucího stavebního úřadu, ještě to neznamená, že by měl následovat postup podle § 131 odst. 4 správního řádu, tedy pověření jiného úřadu k projednání věci. K takovému postupu může dojít pouze za předpokladu, že na původně příslušném úřadě nejsou žádné další úřední osoby, které by mohly řízení dále vést. Toto přísluší rozhodnout tajemníkovi, a pokud by skutečně na původně příslušném úřadě nebyly žádné další úřední osoby, které by mohly řízení dále vést, musí toto řádně zdůvodnit ve svém přípisu, který pak spolu s návrhem na postup podle § 131 odst. 4 správního řádu zašle nadřízenému orgánu.</w:t>
      </w:r>
    </w:p>
    <w:p w:rsidR="00D8195C" w:rsidRPr="00D8195C" w:rsidRDefault="00D8195C" w:rsidP="00D8195C">
      <w:pPr>
        <w:pStyle w:val="Prosttext"/>
        <w:jc w:val="both"/>
        <w:rPr>
          <w:rFonts w:ascii="Times New Roman" w:hAnsi="Times New Roman"/>
          <w:sz w:val="24"/>
          <w:szCs w:val="24"/>
        </w:rPr>
      </w:pPr>
      <w:r w:rsidRPr="00D8195C">
        <w:rPr>
          <w:rFonts w:ascii="Times New Roman" w:hAnsi="Times New Roman"/>
          <w:sz w:val="24"/>
          <w:szCs w:val="24"/>
        </w:rPr>
        <w:t>Pokud je uplatněna námitka tzv. systémové podjatosti, tedy námitka podjatosti celého úřadu, je nutné i tuto námitku předat k vyřízení nadřízenému orgánu, který o ní rozhodne.</w:t>
      </w:r>
    </w:p>
    <w:p w:rsidR="00D8195C" w:rsidRDefault="00D8195C" w:rsidP="00D8195C">
      <w:pPr>
        <w:pStyle w:val="Prosttext"/>
        <w:jc w:val="both"/>
        <w:rPr>
          <w:rFonts w:ascii="Times New Roman" w:hAnsi="Times New Roman"/>
          <w:sz w:val="24"/>
          <w:szCs w:val="24"/>
        </w:rPr>
      </w:pPr>
    </w:p>
    <w:p w:rsidR="00D8195C" w:rsidRPr="00D8195C" w:rsidRDefault="00D8195C" w:rsidP="00D8195C">
      <w:pPr>
        <w:pStyle w:val="Prosttext"/>
        <w:jc w:val="both"/>
        <w:rPr>
          <w:rFonts w:ascii="Times New Roman" w:hAnsi="Times New Roman"/>
          <w:sz w:val="24"/>
          <w:szCs w:val="24"/>
        </w:rPr>
      </w:pPr>
      <w:r w:rsidRPr="00D8195C">
        <w:rPr>
          <w:rFonts w:ascii="Times New Roman" w:hAnsi="Times New Roman"/>
          <w:sz w:val="24"/>
          <w:szCs w:val="24"/>
        </w:rPr>
        <w:t>Poučení při doručování veřejnou vyhláškou</w:t>
      </w:r>
    </w:p>
    <w:p w:rsidR="00D8195C" w:rsidRDefault="00D8195C" w:rsidP="00D8195C">
      <w:pPr>
        <w:pStyle w:val="Prosttext"/>
        <w:jc w:val="both"/>
        <w:rPr>
          <w:rFonts w:ascii="Times New Roman" w:hAnsi="Times New Roman"/>
          <w:sz w:val="24"/>
          <w:szCs w:val="24"/>
        </w:rPr>
      </w:pPr>
      <w:r w:rsidRPr="00D8195C">
        <w:rPr>
          <w:rFonts w:ascii="Times New Roman" w:hAnsi="Times New Roman"/>
          <w:sz w:val="24"/>
          <w:szCs w:val="24"/>
        </w:rPr>
        <w:t>Při doručování veřejnou vyhláškou doporučujeme rozšířit poučení o opravném prostředku o informaci, jaké vyvěšení na jaké úřední desce je třeba sledovat. Stavební úřady doručování veřejnou vyhláškou provádějí tak, že rozhodnutí vyvěšují na své úřední desce i na úřední desce obce, ve které se má nacházet budoucí záměr. Takový postup sice nemá oporu v právních předpisech, ale zřejmě je žádoucí vzhledem k zásadám správního řízení. Aby ovšem nedocházelo k omylům ze strany adresátů v tom, jak plyne odvolací lhůta, je nutné do poučení o opravných prostředcích připsat větu o tom, že den vyvěšení je den vyvěšení na úřední desce správního orgánu, který písemnost doručuje. Tento princip vychází z § 25 správního řádu a je uveden i v § 87 odst. 3 stavebního zákona.</w:t>
      </w:r>
    </w:p>
    <w:p w:rsidR="00427E28" w:rsidRDefault="00427E28" w:rsidP="00D8195C">
      <w:pPr>
        <w:pStyle w:val="Prosttext"/>
        <w:jc w:val="both"/>
        <w:rPr>
          <w:rFonts w:ascii="Times New Roman" w:hAnsi="Times New Roman"/>
          <w:sz w:val="24"/>
          <w:szCs w:val="24"/>
        </w:rPr>
      </w:pPr>
    </w:p>
    <w:p w:rsidR="00BA10C9" w:rsidRDefault="00BA10C9" w:rsidP="00461E2F">
      <w:pPr>
        <w:jc w:val="both"/>
        <w:rPr>
          <w:sz w:val="24"/>
          <w:szCs w:val="24"/>
        </w:rPr>
      </w:pPr>
    </w:p>
    <w:p w:rsidR="00BA10C9" w:rsidRDefault="00BA10C9" w:rsidP="00461E2F">
      <w:pPr>
        <w:jc w:val="both"/>
        <w:rPr>
          <w:sz w:val="24"/>
          <w:szCs w:val="24"/>
        </w:rPr>
      </w:pPr>
    </w:p>
    <w:p w:rsidR="00BA10C9" w:rsidRDefault="00BA10C9" w:rsidP="00461E2F">
      <w:pPr>
        <w:jc w:val="both"/>
        <w:rPr>
          <w:sz w:val="24"/>
          <w:szCs w:val="24"/>
        </w:rPr>
      </w:pPr>
    </w:p>
    <w:p w:rsidR="00461E2F" w:rsidRPr="00854FB5" w:rsidRDefault="00A35E02" w:rsidP="00461E2F">
      <w:pPr>
        <w:jc w:val="both"/>
        <w:rPr>
          <w:sz w:val="24"/>
          <w:szCs w:val="24"/>
        </w:rPr>
      </w:pPr>
      <w:r w:rsidRPr="00A35E02">
        <w:rPr>
          <w:b/>
          <w:sz w:val="24"/>
          <w:szCs w:val="24"/>
        </w:rPr>
        <w:lastRenderedPageBreak/>
        <w:t>6</w:t>
      </w:r>
      <w:r w:rsidR="00461E2F" w:rsidRPr="00A35E02">
        <w:rPr>
          <w:b/>
          <w:sz w:val="24"/>
          <w:szCs w:val="24"/>
        </w:rPr>
        <w:t>.</w:t>
      </w:r>
      <w:r w:rsidR="00461E2F">
        <w:rPr>
          <w:sz w:val="24"/>
          <w:szCs w:val="24"/>
        </w:rPr>
        <w:t xml:space="preserve">  </w:t>
      </w:r>
      <w:r w:rsidR="00461E2F">
        <w:rPr>
          <w:b/>
          <w:sz w:val="24"/>
          <w:szCs w:val="24"/>
          <w:u w:val="single"/>
        </w:rPr>
        <w:t xml:space="preserve">Dotazy </w:t>
      </w:r>
    </w:p>
    <w:p w:rsidR="00BA10C9" w:rsidRDefault="00BA10C9" w:rsidP="00D8195C">
      <w:pPr>
        <w:pStyle w:val="Prosttext"/>
        <w:jc w:val="both"/>
        <w:rPr>
          <w:rFonts w:ascii="Times New Roman" w:hAnsi="Times New Roman"/>
          <w:i/>
          <w:sz w:val="24"/>
          <w:szCs w:val="24"/>
        </w:rPr>
      </w:pPr>
    </w:p>
    <w:p w:rsidR="00D8195C" w:rsidRPr="00D8195C" w:rsidRDefault="00D8195C" w:rsidP="00D8195C">
      <w:pPr>
        <w:pStyle w:val="Prosttext"/>
        <w:jc w:val="both"/>
        <w:rPr>
          <w:rFonts w:ascii="Times New Roman" w:hAnsi="Times New Roman"/>
          <w:i/>
          <w:sz w:val="24"/>
          <w:szCs w:val="24"/>
        </w:rPr>
      </w:pPr>
      <w:r w:rsidRPr="00D8195C">
        <w:rPr>
          <w:rFonts w:ascii="Times New Roman" w:hAnsi="Times New Roman"/>
          <w:i/>
          <w:sz w:val="24"/>
          <w:szCs w:val="24"/>
        </w:rPr>
        <w:t xml:space="preserve">Stavebník chce postavit RD (přízemí a patro) v obci, která nemá vydaný územní plán. Obec má aktualizovanou urbanistickou studii (US). Stavbu RD je možné na pozemku umístit podle § 188a odst. b), neboť pozemek se nachází v návrhové ploše pro bydlení podle aktualizované urbanistické studie. Studie stanovuje regulativ, který dovoluje umístit pouze domy s přízemím a obytným podkrovím. Dříve byly urbanistické studie neopomenutelným podkladem pro rozhodování, od kterého bylo možné se odchýlit. V § 188a odst. b) je uvedeno: „ Lze umístit stavby podle urbanistické studie“. Je stavba nesplňující regulativ stavbou podle aktualizované US? Máme dotaz, zda je regulativ závazný. Obec se záměrem stavebníka souhlasí. </w:t>
      </w:r>
    </w:p>
    <w:p w:rsidR="00D8195C" w:rsidRPr="00D8195C" w:rsidRDefault="00D8195C" w:rsidP="00D8195C">
      <w:pPr>
        <w:pStyle w:val="Prosttext"/>
        <w:jc w:val="both"/>
        <w:rPr>
          <w:rFonts w:ascii="Times New Roman" w:hAnsi="Times New Roman"/>
          <w:i/>
          <w:sz w:val="24"/>
          <w:szCs w:val="24"/>
        </w:rPr>
      </w:pPr>
      <w:r w:rsidRPr="00D8195C">
        <w:rPr>
          <w:rFonts w:ascii="Times New Roman" w:hAnsi="Times New Roman"/>
          <w:i/>
          <w:sz w:val="24"/>
          <w:szCs w:val="24"/>
        </w:rPr>
        <w:t xml:space="preserve">Zájemce o koupi pozemku v obci, kde je zpracována urbanistická studie chce koupit objekt pro individuální rekreaci. Má zájem provést přístavbu a změnu užívání na objekt trvalého bydlení. Aktualizovaná urbanistická studie zahrnuje objekt do ploch individuální rekreace stav. Podle vymezeného zastavěného území se objekt nachází v zastavěném území obce. Je funkční plocha stav (plocha individuální rekreace) závazná pro rozhodování v území. Dříve byly urbanistické studie neopomenutelným podkladem pro rozhodování, od kterého bylo možné se odchýlit. Obec se záměrem stavebníka souhlasí. </w:t>
      </w:r>
    </w:p>
    <w:p w:rsidR="00864D33" w:rsidRDefault="00864D33" w:rsidP="00D8195C">
      <w:pPr>
        <w:pStyle w:val="Prosttext"/>
        <w:jc w:val="both"/>
        <w:rPr>
          <w:rFonts w:ascii="Times New Roman" w:hAnsi="Times New Roman"/>
          <w:i/>
          <w:sz w:val="24"/>
          <w:szCs w:val="24"/>
        </w:rPr>
      </w:pPr>
    </w:p>
    <w:p w:rsidR="00D8195C" w:rsidRPr="00864D33" w:rsidRDefault="00864D33" w:rsidP="00D8195C">
      <w:pPr>
        <w:pStyle w:val="Prosttext"/>
        <w:jc w:val="both"/>
        <w:rPr>
          <w:rFonts w:ascii="Times New Roman" w:hAnsi="Times New Roman"/>
          <w:sz w:val="24"/>
          <w:szCs w:val="24"/>
        </w:rPr>
      </w:pPr>
      <w:r w:rsidRPr="00864D33">
        <w:rPr>
          <w:rFonts w:ascii="Times New Roman" w:hAnsi="Times New Roman"/>
          <w:sz w:val="24"/>
          <w:szCs w:val="24"/>
        </w:rPr>
        <w:t>Na urbanistické studie, u nichž byla úřadem územního plánování prověřena jejich aktuálnost, a údaje o nich byly vloženy do evidence územně plánovací činnosti, se nahlíží jako na územní studie. Územní studie (popsána v § 30 SZ) je územně plánovací poklad, který je jedním z</w:t>
      </w:r>
      <w:r>
        <w:rPr>
          <w:rFonts w:ascii="Times New Roman" w:hAnsi="Times New Roman"/>
          <w:sz w:val="24"/>
          <w:szCs w:val="24"/>
        </w:rPr>
        <w:t> </w:t>
      </w:r>
      <w:r w:rsidRPr="00864D33">
        <w:rPr>
          <w:rFonts w:ascii="Times New Roman" w:hAnsi="Times New Roman"/>
          <w:sz w:val="24"/>
          <w:szCs w:val="24"/>
        </w:rPr>
        <w:t>neopominutelných podkladů pro rozhodování v území, není však právně závazným podkladem (na rozdíl od územně plánovací dokumentace). Co se týče možnosti odchýlení od řešení navrženého v územní studii, pak toto odchýlení je možné pouze tehdy, pokud stavební úřad v</w:t>
      </w:r>
      <w:r>
        <w:rPr>
          <w:rFonts w:ascii="Times New Roman" w:hAnsi="Times New Roman"/>
          <w:sz w:val="24"/>
          <w:szCs w:val="24"/>
        </w:rPr>
        <w:t> </w:t>
      </w:r>
      <w:r w:rsidRPr="00864D33">
        <w:rPr>
          <w:rFonts w:ascii="Times New Roman" w:hAnsi="Times New Roman"/>
          <w:sz w:val="24"/>
          <w:szCs w:val="24"/>
        </w:rPr>
        <w:t>odůvodnění svého rozhodnutí prokáže, že odchylka záměru je z hlediska cílů a úkolů územního plánování a veřejných zájmů minimálně rovnocenným řešením (lépe však vhodnějším řešením).</w:t>
      </w:r>
    </w:p>
    <w:p w:rsidR="00864D33" w:rsidRDefault="00864D33" w:rsidP="00D8195C">
      <w:pPr>
        <w:pStyle w:val="Prosttext"/>
        <w:jc w:val="both"/>
        <w:rPr>
          <w:rFonts w:ascii="Times New Roman" w:hAnsi="Times New Roman"/>
          <w:i/>
          <w:sz w:val="24"/>
          <w:szCs w:val="24"/>
        </w:rPr>
      </w:pPr>
    </w:p>
    <w:p w:rsidR="00D8195C" w:rsidRPr="00D8195C" w:rsidRDefault="00D8195C" w:rsidP="00D8195C">
      <w:pPr>
        <w:pStyle w:val="Prosttext"/>
        <w:jc w:val="both"/>
        <w:rPr>
          <w:rFonts w:ascii="Times New Roman" w:hAnsi="Times New Roman"/>
          <w:i/>
          <w:sz w:val="24"/>
          <w:szCs w:val="24"/>
        </w:rPr>
      </w:pPr>
    </w:p>
    <w:p w:rsidR="00D8195C" w:rsidRPr="00D8195C" w:rsidRDefault="00D8195C" w:rsidP="00D8195C">
      <w:pPr>
        <w:pStyle w:val="Prosttext"/>
        <w:jc w:val="both"/>
        <w:rPr>
          <w:rFonts w:ascii="Times New Roman" w:hAnsi="Times New Roman"/>
          <w:i/>
          <w:sz w:val="24"/>
          <w:szCs w:val="24"/>
        </w:rPr>
      </w:pPr>
      <w:r w:rsidRPr="00D8195C">
        <w:rPr>
          <w:rFonts w:ascii="Times New Roman" w:hAnsi="Times New Roman"/>
          <w:i/>
          <w:sz w:val="24"/>
          <w:szCs w:val="24"/>
        </w:rPr>
        <w:t>Může být odštěpný závod (dle § 503 OZ) mateřské zahraniční společnosti stavebníkem?  Respektive bude se jako stavebník označovat odštěpný závod  - pobočka nebo mateřská společnost?</w:t>
      </w:r>
    </w:p>
    <w:p w:rsidR="00D8195C" w:rsidRPr="00D8195C" w:rsidRDefault="00D8195C" w:rsidP="00D8195C">
      <w:pPr>
        <w:pStyle w:val="Prosttext"/>
        <w:jc w:val="both"/>
        <w:rPr>
          <w:rFonts w:ascii="Times New Roman" w:hAnsi="Times New Roman"/>
          <w:i/>
          <w:sz w:val="24"/>
          <w:szCs w:val="24"/>
        </w:rPr>
      </w:pPr>
    </w:p>
    <w:p w:rsidR="00D8195C" w:rsidRPr="00F83F0A" w:rsidRDefault="00F83F0A" w:rsidP="00D8195C">
      <w:pPr>
        <w:pStyle w:val="Prosttext"/>
        <w:jc w:val="both"/>
        <w:rPr>
          <w:rFonts w:ascii="Times New Roman" w:hAnsi="Times New Roman"/>
          <w:sz w:val="24"/>
          <w:szCs w:val="24"/>
        </w:rPr>
      </w:pPr>
      <w:r w:rsidRPr="00F83F0A">
        <w:rPr>
          <w:rFonts w:ascii="Times New Roman" w:hAnsi="Times New Roman"/>
          <w:sz w:val="24"/>
          <w:szCs w:val="24"/>
        </w:rPr>
        <w:t>Podle § 29 odst. 1 správního řádu je každý způsobilý činit v řízení úkony samostatně v tom rozsahu, v jakém mu zákon přiznává svéprávnost (tedy způsobilost nabývat pro sebe vlastním právním jednáním práva a zavazovat se k povinnostem). Takovou způsobilost může mít pouze osoba, která má právní osobnost (dříve právní subjektivitu). Odštěpný závod pak nemá právní osobnost, zákonem i soudy je chápán čistě jako část věci a vše, co činí, je pak připisováno mateřské zahraniční společnosti. Jako stavebník tedy musí být označena mateřská zahraniční společnost, nemůže ale být na škodu, pokud za označení mateřské společnosti bude uveden i odštěpný závod. Podle rozsudku Nejvyššího soudu ze dne 7.</w:t>
      </w:r>
      <w:r>
        <w:rPr>
          <w:rFonts w:ascii="Times New Roman" w:hAnsi="Times New Roman"/>
          <w:sz w:val="24"/>
          <w:szCs w:val="24"/>
        </w:rPr>
        <w:t> </w:t>
      </w:r>
      <w:r w:rsidRPr="00F83F0A">
        <w:rPr>
          <w:rFonts w:ascii="Times New Roman" w:hAnsi="Times New Roman"/>
          <w:sz w:val="24"/>
          <w:szCs w:val="24"/>
        </w:rPr>
        <w:t>4.</w:t>
      </w:r>
      <w:r>
        <w:rPr>
          <w:rFonts w:ascii="Times New Roman" w:hAnsi="Times New Roman"/>
          <w:sz w:val="24"/>
          <w:szCs w:val="24"/>
        </w:rPr>
        <w:t> </w:t>
      </w:r>
      <w:r w:rsidRPr="00F83F0A">
        <w:rPr>
          <w:rFonts w:ascii="Times New Roman" w:hAnsi="Times New Roman"/>
          <w:sz w:val="24"/>
          <w:szCs w:val="24"/>
        </w:rPr>
        <w:t>2011 sp. zn. 21 Cdo 1027/201</w:t>
      </w:r>
      <w:r w:rsidR="00963867">
        <w:rPr>
          <w:rFonts w:ascii="Times New Roman" w:hAnsi="Times New Roman"/>
          <w:sz w:val="24"/>
          <w:szCs w:val="24"/>
        </w:rPr>
        <w:t>0</w:t>
      </w:r>
      <w:r w:rsidRPr="00F83F0A">
        <w:rPr>
          <w:rFonts w:ascii="Times New Roman" w:hAnsi="Times New Roman"/>
          <w:sz w:val="24"/>
          <w:szCs w:val="24"/>
        </w:rPr>
        <w:t xml:space="preserve"> – Ve všech záležitostech (včetně pracovněprávních) týkajících se organizační složky zahraniční osoby je vždy nositelem práv a povinností zahraniční osoba, jíž je organizační složka součástí. Právní subjektivitu a tedy i způsobilost být účastníkem řízení má proto ve všech případech (včetně pracovněprávních) pouze zahraniční (fyzická nebo právnická) osoba a nikoli její organizační složka.</w:t>
      </w:r>
    </w:p>
    <w:p w:rsidR="00D8195C" w:rsidRPr="00D8195C" w:rsidRDefault="00D8195C" w:rsidP="00D8195C">
      <w:pPr>
        <w:pStyle w:val="Prosttext"/>
        <w:jc w:val="both"/>
        <w:rPr>
          <w:rFonts w:ascii="Times New Roman" w:hAnsi="Times New Roman"/>
          <w:i/>
          <w:sz w:val="24"/>
          <w:szCs w:val="24"/>
        </w:rPr>
      </w:pPr>
    </w:p>
    <w:p w:rsidR="00D8195C" w:rsidRPr="00D8195C" w:rsidRDefault="00D8195C" w:rsidP="00D8195C">
      <w:pPr>
        <w:pStyle w:val="Prosttext"/>
        <w:jc w:val="both"/>
        <w:rPr>
          <w:rFonts w:ascii="Times New Roman" w:hAnsi="Times New Roman"/>
          <w:i/>
          <w:sz w:val="24"/>
          <w:szCs w:val="24"/>
        </w:rPr>
      </w:pPr>
      <w:r w:rsidRPr="00D8195C">
        <w:rPr>
          <w:rFonts w:ascii="Times New Roman" w:hAnsi="Times New Roman"/>
          <w:i/>
          <w:sz w:val="24"/>
          <w:szCs w:val="24"/>
        </w:rPr>
        <w:t>Žadatel žádá o dodatečné povolení na stavbu přístřešku u rodinného domu, kde v projektové dokumentaci uvedl jako účel stavby – přístřešek. Je možné tento údaj akceptovat? Jedná se o případ, kdy žadatel nejprve podal opakovaně stížnost na souseda, že provádí truhlářské práce v</w:t>
      </w:r>
      <w:r w:rsidR="00D60DE3">
        <w:rPr>
          <w:rFonts w:ascii="Times New Roman" w:hAnsi="Times New Roman"/>
          <w:i/>
          <w:sz w:val="24"/>
          <w:szCs w:val="24"/>
        </w:rPr>
        <w:t> </w:t>
      </w:r>
      <w:r w:rsidRPr="00D8195C">
        <w:rPr>
          <w:rFonts w:ascii="Times New Roman" w:hAnsi="Times New Roman"/>
          <w:i/>
          <w:sz w:val="24"/>
          <w:szCs w:val="24"/>
        </w:rPr>
        <w:t>garáži a soused si stěžoval na žadatele, že ten parkuje motorku pod nepovoleným přístřeškem.</w:t>
      </w:r>
      <w:r w:rsidR="00D60DE3">
        <w:rPr>
          <w:rFonts w:ascii="Times New Roman" w:hAnsi="Times New Roman"/>
          <w:i/>
          <w:sz w:val="24"/>
          <w:szCs w:val="24"/>
        </w:rPr>
        <w:t xml:space="preserve"> </w:t>
      </w:r>
      <w:r w:rsidRPr="00D8195C">
        <w:rPr>
          <w:rFonts w:ascii="Times New Roman" w:hAnsi="Times New Roman"/>
          <w:i/>
          <w:sz w:val="24"/>
          <w:szCs w:val="24"/>
        </w:rPr>
        <w:lastRenderedPageBreak/>
        <w:t>Pokud žadatel blíže neupřesní účel stavby a pak bude pod přístřeškem např. parkovat motorku, je nutno provádět v budoucnu např. změnu v užívání stavby?</w:t>
      </w:r>
    </w:p>
    <w:p w:rsidR="00D60DE3" w:rsidRDefault="00D8195C" w:rsidP="00D8195C">
      <w:pPr>
        <w:pStyle w:val="Prosttext"/>
        <w:jc w:val="both"/>
        <w:rPr>
          <w:rFonts w:ascii="Times New Roman" w:hAnsi="Times New Roman"/>
          <w:i/>
          <w:sz w:val="24"/>
          <w:szCs w:val="24"/>
        </w:rPr>
      </w:pPr>
      <w:r w:rsidRPr="00D8195C">
        <w:rPr>
          <w:rFonts w:ascii="Times New Roman" w:hAnsi="Times New Roman"/>
          <w:i/>
          <w:sz w:val="24"/>
          <w:szCs w:val="24"/>
        </w:rPr>
        <w:t>Žadatel na naši výzvu k doplnění PD o účel stavby zatím sdělil mailem</w:t>
      </w:r>
      <w:r w:rsidR="00D60DE3">
        <w:rPr>
          <w:rFonts w:ascii="Times New Roman" w:hAnsi="Times New Roman"/>
          <w:i/>
          <w:sz w:val="24"/>
          <w:szCs w:val="24"/>
        </w:rPr>
        <w:t xml:space="preserve">, že do projektové dokumentace doplní </w:t>
      </w:r>
      <w:r w:rsidRPr="00D8195C">
        <w:rPr>
          <w:rFonts w:ascii="Times New Roman" w:hAnsi="Times New Roman"/>
          <w:i/>
          <w:sz w:val="24"/>
          <w:szCs w:val="24"/>
        </w:rPr>
        <w:t xml:space="preserve">v části </w:t>
      </w:r>
      <w:proofErr w:type="gramStart"/>
      <w:r w:rsidRPr="00D8195C">
        <w:rPr>
          <w:rFonts w:ascii="Times New Roman" w:hAnsi="Times New Roman"/>
          <w:i/>
          <w:sz w:val="24"/>
          <w:szCs w:val="24"/>
        </w:rPr>
        <w:t>A.4.b) Stavba</w:t>
      </w:r>
      <w:proofErr w:type="gramEnd"/>
      <w:r w:rsidRPr="00D8195C">
        <w:rPr>
          <w:rFonts w:ascii="Times New Roman" w:hAnsi="Times New Roman"/>
          <w:i/>
          <w:sz w:val="24"/>
          <w:szCs w:val="24"/>
        </w:rPr>
        <w:t xml:space="preserve"> bude využívána jako přístřešek. </w:t>
      </w:r>
      <w:proofErr w:type="gramStart"/>
      <w:r w:rsidR="00D60DE3" w:rsidRPr="00D8195C">
        <w:rPr>
          <w:rFonts w:ascii="Times New Roman" w:hAnsi="Times New Roman"/>
          <w:i/>
          <w:sz w:val="24"/>
          <w:szCs w:val="24"/>
        </w:rPr>
        <w:t>B.2.1</w:t>
      </w:r>
      <w:proofErr w:type="gramEnd"/>
      <w:r w:rsidRPr="00D8195C">
        <w:rPr>
          <w:rFonts w:ascii="Times New Roman" w:hAnsi="Times New Roman"/>
          <w:i/>
          <w:sz w:val="24"/>
          <w:szCs w:val="24"/>
        </w:rPr>
        <w:t xml:space="preserve"> Stavba bude užívána jako přístřešek za účelem universálního užívání a přestřešení osob a věcí. Takto doplníme do části </w:t>
      </w:r>
      <w:proofErr w:type="gramStart"/>
      <w:r w:rsidRPr="00D8195C">
        <w:rPr>
          <w:rFonts w:ascii="Times New Roman" w:hAnsi="Times New Roman"/>
          <w:i/>
          <w:sz w:val="24"/>
          <w:szCs w:val="24"/>
        </w:rPr>
        <w:t>A.4.b).</w:t>
      </w:r>
      <w:proofErr w:type="gramEnd"/>
    </w:p>
    <w:p w:rsidR="00D8195C" w:rsidRPr="00D8195C" w:rsidRDefault="00D60DE3" w:rsidP="00D8195C">
      <w:pPr>
        <w:pStyle w:val="Prosttext"/>
        <w:jc w:val="both"/>
        <w:rPr>
          <w:rFonts w:ascii="Times New Roman" w:hAnsi="Times New Roman"/>
          <w:i/>
          <w:sz w:val="24"/>
          <w:szCs w:val="24"/>
        </w:rPr>
      </w:pPr>
      <w:r>
        <w:rPr>
          <w:rFonts w:ascii="Times New Roman" w:hAnsi="Times New Roman"/>
          <w:i/>
          <w:sz w:val="24"/>
          <w:szCs w:val="24"/>
        </w:rPr>
        <w:t xml:space="preserve">Je takové doplnění dostačující? </w:t>
      </w:r>
    </w:p>
    <w:p w:rsidR="00D8195C" w:rsidRPr="00D8195C" w:rsidRDefault="00D8195C" w:rsidP="00D8195C">
      <w:pPr>
        <w:pStyle w:val="Prosttext"/>
        <w:jc w:val="both"/>
        <w:rPr>
          <w:rFonts w:ascii="Times New Roman" w:hAnsi="Times New Roman"/>
          <w:i/>
          <w:sz w:val="24"/>
          <w:szCs w:val="24"/>
        </w:rPr>
      </w:pPr>
    </w:p>
    <w:p w:rsidR="00D8195C" w:rsidRPr="00D60DE3" w:rsidRDefault="00D60DE3" w:rsidP="00D8195C">
      <w:pPr>
        <w:pStyle w:val="Prosttext"/>
        <w:jc w:val="both"/>
        <w:rPr>
          <w:rFonts w:ascii="Times New Roman" w:hAnsi="Times New Roman"/>
          <w:sz w:val="24"/>
          <w:szCs w:val="24"/>
        </w:rPr>
      </w:pPr>
      <w:r>
        <w:rPr>
          <w:rFonts w:ascii="Times New Roman" w:hAnsi="Times New Roman"/>
          <w:sz w:val="24"/>
          <w:szCs w:val="24"/>
        </w:rPr>
        <w:t>Takový popis stavby přístřešku stačí, lze použít i termín</w:t>
      </w:r>
      <w:r w:rsidR="00D8195C" w:rsidRPr="00D60DE3">
        <w:rPr>
          <w:rFonts w:ascii="Times New Roman" w:hAnsi="Times New Roman"/>
          <w:sz w:val="24"/>
          <w:szCs w:val="24"/>
        </w:rPr>
        <w:t xml:space="preserve"> víceúčelový přístřešek.</w:t>
      </w:r>
    </w:p>
    <w:p w:rsidR="00D8195C" w:rsidRPr="00D8195C" w:rsidRDefault="00D8195C" w:rsidP="00D8195C">
      <w:pPr>
        <w:pStyle w:val="Prosttext"/>
        <w:jc w:val="both"/>
        <w:rPr>
          <w:rFonts w:ascii="Times New Roman" w:hAnsi="Times New Roman"/>
          <w:i/>
          <w:sz w:val="24"/>
          <w:szCs w:val="24"/>
        </w:rPr>
      </w:pPr>
    </w:p>
    <w:p w:rsidR="00D8195C" w:rsidRPr="00D8195C" w:rsidRDefault="00D8195C" w:rsidP="00D8195C">
      <w:pPr>
        <w:pStyle w:val="Prosttext"/>
        <w:jc w:val="both"/>
        <w:rPr>
          <w:rFonts w:ascii="Times New Roman" w:hAnsi="Times New Roman"/>
          <w:i/>
          <w:sz w:val="24"/>
          <w:szCs w:val="24"/>
        </w:rPr>
      </w:pPr>
      <w:r w:rsidRPr="00D8195C">
        <w:rPr>
          <w:rFonts w:ascii="Times New Roman" w:hAnsi="Times New Roman"/>
          <w:i/>
          <w:sz w:val="24"/>
          <w:szCs w:val="24"/>
        </w:rPr>
        <w:t>Stavebník požádal o územní souhlas na stavbu oplocení, které by mělo být umístěno v rozporu s územním plánem na biokoridoru (nesouhlas dotčeného orgánu). Musí stavební úřad překlopit US do územního řízení a rozhodnout nebo postačí sdělení, že územní souhlas nelze vydat?</w:t>
      </w:r>
    </w:p>
    <w:p w:rsidR="00D60DE3" w:rsidRDefault="00D60DE3" w:rsidP="00D8195C">
      <w:pPr>
        <w:pStyle w:val="Prosttext"/>
        <w:jc w:val="both"/>
        <w:rPr>
          <w:rFonts w:ascii="Times New Roman" w:hAnsi="Times New Roman"/>
          <w:i/>
          <w:sz w:val="24"/>
          <w:szCs w:val="24"/>
        </w:rPr>
      </w:pPr>
    </w:p>
    <w:p w:rsidR="00D8195C" w:rsidRPr="00D60DE3" w:rsidRDefault="00D60DE3" w:rsidP="00D8195C">
      <w:pPr>
        <w:pStyle w:val="Prosttext"/>
        <w:jc w:val="both"/>
        <w:rPr>
          <w:rFonts w:ascii="Times New Roman" w:hAnsi="Times New Roman"/>
          <w:sz w:val="24"/>
          <w:szCs w:val="24"/>
        </w:rPr>
      </w:pPr>
      <w:r>
        <w:rPr>
          <w:rFonts w:ascii="Times New Roman" w:hAnsi="Times New Roman"/>
          <w:sz w:val="24"/>
          <w:szCs w:val="24"/>
        </w:rPr>
        <w:t>V tomto případě nestačí sdělení podle § 155 odst. 3 správního řádu o tom, že územní souhlas nelze vydat. Je třeba vydat usnesení p</w:t>
      </w:r>
      <w:r w:rsidR="00D8195C" w:rsidRPr="00D60DE3">
        <w:rPr>
          <w:rFonts w:ascii="Times New Roman" w:hAnsi="Times New Roman"/>
          <w:sz w:val="24"/>
          <w:szCs w:val="24"/>
        </w:rPr>
        <w:t xml:space="preserve">odle § 96 odst. 5 </w:t>
      </w:r>
      <w:r>
        <w:rPr>
          <w:rFonts w:ascii="Times New Roman" w:hAnsi="Times New Roman"/>
          <w:sz w:val="24"/>
          <w:szCs w:val="24"/>
        </w:rPr>
        <w:t xml:space="preserve">o projednání věci v územním řízení, podle </w:t>
      </w:r>
      <w:r w:rsidR="00D8195C" w:rsidRPr="00D60DE3">
        <w:rPr>
          <w:rFonts w:ascii="Times New Roman" w:hAnsi="Times New Roman"/>
          <w:sz w:val="24"/>
          <w:szCs w:val="24"/>
        </w:rPr>
        <w:t>§ 36 odst. 3 správního řádu</w:t>
      </w:r>
      <w:r>
        <w:rPr>
          <w:rFonts w:ascii="Times New Roman" w:hAnsi="Times New Roman"/>
          <w:sz w:val="24"/>
          <w:szCs w:val="24"/>
        </w:rPr>
        <w:t xml:space="preserve"> dát žadateli možnost seznámit se s podklady pro rozhodnutí a uplatnit námitky, a potom žádost</w:t>
      </w:r>
      <w:r w:rsidR="00D8195C" w:rsidRPr="00D60DE3">
        <w:rPr>
          <w:rFonts w:ascii="Times New Roman" w:hAnsi="Times New Roman"/>
          <w:sz w:val="24"/>
          <w:szCs w:val="24"/>
        </w:rPr>
        <w:t xml:space="preserve"> zamítnout podle § 51 odst. 3 správního řádu.</w:t>
      </w:r>
    </w:p>
    <w:p w:rsidR="00D8195C" w:rsidRPr="00D8195C" w:rsidRDefault="00D8195C" w:rsidP="00D8195C">
      <w:pPr>
        <w:pStyle w:val="Prosttext"/>
        <w:jc w:val="both"/>
        <w:rPr>
          <w:rFonts w:ascii="Times New Roman" w:hAnsi="Times New Roman"/>
          <w:i/>
          <w:sz w:val="24"/>
          <w:szCs w:val="24"/>
        </w:rPr>
      </w:pPr>
    </w:p>
    <w:p w:rsidR="00D8195C" w:rsidRPr="00D8195C" w:rsidRDefault="00D8195C" w:rsidP="00D8195C">
      <w:pPr>
        <w:pStyle w:val="Prosttext"/>
        <w:jc w:val="both"/>
        <w:rPr>
          <w:rFonts w:ascii="Times New Roman" w:hAnsi="Times New Roman"/>
          <w:i/>
          <w:sz w:val="24"/>
          <w:szCs w:val="24"/>
        </w:rPr>
      </w:pPr>
      <w:r w:rsidRPr="00D8195C">
        <w:rPr>
          <w:rFonts w:ascii="Times New Roman" w:hAnsi="Times New Roman"/>
          <w:i/>
          <w:sz w:val="24"/>
          <w:szCs w:val="24"/>
        </w:rPr>
        <w:t xml:space="preserve">Stavební úřad oznámil zahájení řízení veřejnou vyhláškou, neboť se jedná o řízení s velkým počtem účastníků. V osmidenní lhůtě oznámil svoji účast písemně spolek, jehož hlavním posláním je ochrana přírody a krajiny. Má stavební úřad dle § 28 správního řádu vydat </w:t>
      </w:r>
      <w:r w:rsidR="00D60DE3" w:rsidRPr="00D8195C">
        <w:rPr>
          <w:rFonts w:ascii="Times New Roman" w:hAnsi="Times New Roman"/>
          <w:i/>
          <w:sz w:val="24"/>
          <w:szCs w:val="24"/>
        </w:rPr>
        <w:t>usnesení o tom</w:t>
      </w:r>
      <w:r w:rsidRPr="00D8195C">
        <w:rPr>
          <w:rFonts w:ascii="Times New Roman" w:hAnsi="Times New Roman"/>
          <w:i/>
          <w:sz w:val="24"/>
          <w:szCs w:val="24"/>
        </w:rPr>
        <w:t xml:space="preserve">, že je účastníkem řízení nebo nemusí takové usnesení vydávat (spolek se </w:t>
      </w:r>
      <w:r w:rsidR="000A0A03" w:rsidRPr="00D8195C">
        <w:rPr>
          <w:rFonts w:ascii="Times New Roman" w:hAnsi="Times New Roman"/>
          <w:i/>
          <w:sz w:val="24"/>
          <w:szCs w:val="24"/>
        </w:rPr>
        <w:t>účastní správního</w:t>
      </w:r>
      <w:r w:rsidRPr="00D8195C">
        <w:rPr>
          <w:rFonts w:ascii="Times New Roman" w:hAnsi="Times New Roman"/>
          <w:i/>
          <w:sz w:val="24"/>
          <w:szCs w:val="24"/>
        </w:rPr>
        <w:t xml:space="preserve"> řízení v</w:t>
      </w:r>
      <w:r w:rsidR="00A35E02">
        <w:rPr>
          <w:rFonts w:ascii="Times New Roman" w:hAnsi="Times New Roman"/>
          <w:i/>
          <w:sz w:val="24"/>
          <w:szCs w:val="24"/>
        </w:rPr>
        <w:t> </w:t>
      </w:r>
      <w:r w:rsidRPr="00D8195C">
        <w:rPr>
          <w:rFonts w:ascii="Times New Roman" w:hAnsi="Times New Roman"/>
          <w:i/>
          <w:sz w:val="24"/>
          <w:szCs w:val="24"/>
        </w:rPr>
        <w:t>souladu se zákonem č.114/1992 Sb.).</w:t>
      </w:r>
    </w:p>
    <w:p w:rsidR="00D8195C" w:rsidRPr="00D8195C" w:rsidRDefault="00D8195C" w:rsidP="00D8195C">
      <w:pPr>
        <w:pStyle w:val="Prosttext"/>
        <w:jc w:val="both"/>
        <w:rPr>
          <w:rFonts w:ascii="Times New Roman" w:hAnsi="Times New Roman"/>
          <w:i/>
          <w:sz w:val="24"/>
          <w:szCs w:val="24"/>
        </w:rPr>
      </w:pPr>
    </w:p>
    <w:p w:rsidR="00D8195C" w:rsidRPr="000A0A03" w:rsidRDefault="000A0A03" w:rsidP="00D8195C">
      <w:pPr>
        <w:pStyle w:val="Prosttext"/>
        <w:jc w:val="both"/>
        <w:rPr>
          <w:rFonts w:ascii="Times New Roman" w:hAnsi="Times New Roman"/>
          <w:sz w:val="24"/>
          <w:szCs w:val="24"/>
        </w:rPr>
      </w:pPr>
      <w:r>
        <w:rPr>
          <w:rFonts w:ascii="Times New Roman" w:hAnsi="Times New Roman"/>
          <w:sz w:val="24"/>
          <w:szCs w:val="24"/>
        </w:rPr>
        <w:t>Pokud spolek splní všechny podmínky dané § 70 zákona o ochraně přírody a krajiny k účastenství v řízení, není pochyb o tom, že je účastníkem a usnesení se nevydává. Usnesení by se muselo vydat v tom případě, kdy by spolek žádal o účastenství v řízení, ale podmínky by nesplnil. Pak by stavební úřad musel vydat usnesení o tom, že spolek účastníkem není.</w:t>
      </w:r>
    </w:p>
    <w:p w:rsidR="000A0A03" w:rsidRDefault="000A0A03" w:rsidP="00D8195C">
      <w:pPr>
        <w:pStyle w:val="Prosttext"/>
        <w:jc w:val="both"/>
        <w:rPr>
          <w:rFonts w:ascii="Times New Roman" w:hAnsi="Times New Roman"/>
          <w:i/>
          <w:sz w:val="24"/>
          <w:szCs w:val="24"/>
        </w:rPr>
      </w:pPr>
    </w:p>
    <w:p w:rsidR="00D8195C" w:rsidRPr="00D8195C" w:rsidRDefault="00D8195C" w:rsidP="00D8195C">
      <w:pPr>
        <w:pStyle w:val="Prosttext"/>
        <w:jc w:val="both"/>
        <w:rPr>
          <w:rFonts w:ascii="Times New Roman" w:hAnsi="Times New Roman"/>
          <w:i/>
          <w:sz w:val="24"/>
          <w:szCs w:val="24"/>
        </w:rPr>
      </w:pPr>
      <w:r w:rsidRPr="00D8195C">
        <w:rPr>
          <w:rFonts w:ascii="Times New Roman" w:hAnsi="Times New Roman"/>
          <w:i/>
          <w:sz w:val="24"/>
          <w:szCs w:val="24"/>
        </w:rPr>
        <w:t>Dobřany:</w:t>
      </w:r>
    </w:p>
    <w:p w:rsidR="00D8195C" w:rsidRPr="00D8195C" w:rsidRDefault="00D8195C" w:rsidP="00D8195C">
      <w:pPr>
        <w:pStyle w:val="Prosttext"/>
        <w:jc w:val="both"/>
        <w:rPr>
          <w:rFonts w:ascii="Times New Roman" w:hAnsi="Times New Roman"/>
          <w:i/>
          <w:sz w:val="24"/>
          <w:szCs w:val="24"/>
        </w:rPr>
      </w:pPr>
      <w:r w:rsidRPr="00D8195C">
        <w:rPr>
          <w:rFonts w:ascii="Times New Roman" w:hAnsi="Times New Roman"/>
          <w:i/>
          <w:sz w:val="24"/>
          <w:szCs w:val="24"/>
        </w:rPr>
        <w:t xml:space="preserve">Lze za dokončenou stavbu ve smyslu § 119 odst. 1 </w:t>
      </w:r>
      <w:r w:rsidR="00950AC9">
        <w:rPr>
          <w:rFonts w:ascii="Times New Roman" w:hAnsi="Times New Roman"/>
          <w:i/>
          <w:sz w:val="24"/>
          <w:szCs w:val="24"/>
        </w:rPr>
        <w:t xml:space="preserve">stavebního zákona </w:t>
      </w:r>
      <w:r w:rsidRPr="00D8195C">
        <w:rPr>
          <w:rFonts w:ascii="Times New Roman" w:hAnsi="Times New Roman"/>
          <w:i/>
          <w:sz w:val="24"/>
          <w:szCs w:val="24"/>
        </w:rPr>
        <w:t>považovat zděnou budovu bez vnější povrchové úpravy – fasády (PD řeší klasickou třívrstvou povrchovou úpravu bez zateplení)?</w:t>
      </w:r>
    </w:p>
    <w:p w:rsidR="00D8195C" w:rsidRPr="00D8195C" w:rsidRDefault="00D8195C" w:rsidP="00D8195C">
      <w:pPr>
        <w:pStyle w:val="Prosttext"/>
        <w:jc w:val="both"/>
        <w:rPr>
          <w:rFonts w:ascii="Times New Roman" w:hAnsi="Times New Roman"/>
          <w:i/>
          <w:sz w:val="24"/>
          <w:szCs w:val="24"/>
        </w:rPr>
      </w:pPr>
    </w:p>
    <w:p w:rsidR="00D8195C" w:rsidRPr="00E34E2E" w:rsidRDefault="00E34E2E" w:rsidP="00D8195C">
      <w:pPr>
        <w:pStyle w:val="Prosttext"/>
        <w:jc w:val="both"/>
        <w:rPr>
          <w:rFonts w:ascii="Times New Roman" w:hAnsi="Times New Roman"/>
          <w:sz w:val="24"/>
          <w:szCs w:val="24"/>
        </w:rPr>
      </w:pPr>
      <w:r>
        <w:rPr>
          <w:rFonts w:ascii="Times New Roman" w:hAnsi="Times New Roman"/>
          <w:sz w:val="24"/>
          <w:szCs w:val="24"/>
        </w:rPr>
        <w:t xml:space="preserve">Tuto situaci bude nutné posoudit podle konkrétního případu (konstrukcí stavby a podle průkazu energetické náročnosti stavby. V zásadě to možné je, </w:t>
      </w:r>
      <w:r w:rsidR="00D8195C" w:rsidRPr="00E34E2E">
        <w:rPr>
          <w:rFonts w:ascii="Times New Roman" w:hAnsi="Times New Roman"/>
          <w:sz w:val="24"/>
          <w:szCs w:val="24"/>
        </w:rPr>
        <w:t>popřípadě</w:t>
      </w:r>
      <w:r>
        <w:rPr>
          <w:rFonts w:ascii="Times New Roman" w:hAnsi="Times New Roman"/>
          <w:sz w:val="24"/>
          <w:szCs w:val="24"/>
        </w:rPr>
        <w:t xml:space="preserve"> lze</w:t>
      </w:r>
      <w:r w:rsidR="00D8195C" w:rsidRPr="00E34E2E">
        <w:rPr>
          <w:rFonts w:ascii="Times New Roman" w:hAnsi="Times New Roman"/>
          <w:sz w:val="24"/>
          <w:szCs w:val="24"/>
        </w:rPr>
        <w:t xml:space="preserve"> povolit předčasné užívání stavby</w:t>
      </w:r>
      <w:r w:rsidR="001148F6">
        <w:rPr>
          <w:rFonts w:ascii="Times New Roman" w:hAnsi="Times New Roman"/>
          <w:sz w:val="24"/>
          <w:szCs w:val="24"/>
        </w:rPr>
        <w:t>.</w:t>
      </w:r>
    </w:p>
    <w:p w:rsidR="00D8195C" w:rsidRPr="00D8195C" w:rsidRDefault="00D8195C" w:rsidP="00D8195C">
      <w:pPr>
        <w:pStyle w:val="Prosttext"/>
        <w:jc w:val="both"/>
        <w:rPr>
          <w:rFonts w:ascii="Times New Roman" w:hAnsi="Times New Roman"/>
          <w:i/>
          <w:sz w:val="24"/>
          <w:szCs w:val="24"/>
        </w:rPr>
      </w:pPr>
    </w:p>
    <w:p w:rsidR="00D8195C" w:rsidRPr="00D8195C" w:rsidRDefault="00D8195C" w:rsidP="00D8195C">
      <w:pPr>
        <w:pStyle w:val="Prosttext"/>
        <w:jc w:val="both"/>
        <w:rPr>
          <w:rFonts w:ascii="Times New Roman" w:hAnsi="Times New Roman"/>
          <w:i/>
          <w:sz w:val="24"/>
          <w:szCs w:val="24"/>
        </w:rPr>
      </w:pPr>
      <w:r w:rsidRPr="00D8195C">
        <w:rPr>
          <w:rFonts w:ascii="Times New Roman" w:hAnsi="Times New Roman"/>
          <w:i/>
          <w:sz w:val="24"/>
          <w:szCs w:val="24"/>
        </w:rPr>
        <w:t>Jak postupovat v následujícím případě. Stavební úřad pravomocně rozhodl o odstranění zděného plotu. V době určené stavebním úřadem k dobrovolnému odstranění stavby plotu, stavebník na zděný plot umístil konstrukci střechy (účel stavby zatím není stavebnímu úřadu znám, protože stavebník odmítá komunikovat, není tedy jasné, jestli se jedná o změnu stavby plotu nebo o novou stavbu).  Jak postupovat při exekuci – odstranění stavby plotu? Je nutné vyčkat s exekucí na pravomocné rozhodnutí stavebního úřadu ve věci umístění stavby střechy.</w:t>
      </w:r>
    </w:p>
    <w:p w:rsidR="00D8195C" w:rsidRPr="00D8195C" w:rsidRDefault="00D8195C" w:rsidP="00D8195C">
      <w:pPr>
        <w:pStyle w:val="Prosttext"/>
        <w:jc w:val="both"/>
        <w:rPr>
          <w:rFonts w:ascii="Times New Roman" w:hAnsi="Times New Roman"/>
          <w:i/>
          <w:sz w:val="24"/>
          <w:szCs w:val="24"/>
        </w:rPr>
      </w:pPr>
    </w:p>
    <w:p w:rsidR="00D8195C" w:rsidRPr="008032DC" w:rsidRDefault="00686A8B" w:rsidP="00D8195C">
      <w:pPr>
        <w:pStyle w:val="Prosttext"/>
        <w:jc w:val="both"/>
        <w:rPr>
          <w:rFonts w:ascii="Times New Roman" w:hAnsi="Times New Roman"/>
          <w:sz w:val="24"/>
          <w:szCs w:val="24"/>
        </w:rPr>
      </w:pPr>
      <w:r>
        <w:rPr>
          <w:rFonts w:ascii="Times New Roman" w:hAnsi="Times New Roman"/>
          <w:sz w:val="24"/>
          <w:szCs w:val="24"/>
        </w:rPr>
        <w:t xml:space="preserve">V daném případě bude nutné počkat s exekucí na pravomocné rozhodnutí o stavbě střechy. Tu zřejmě nebude možné dodatečně povolit, protože je umístěna na nepovolené stavbě, u které bylo rozhodnuto o jejím odstranění. Lhůty pro provedení exekuce jsou stanoveny v § 108 odst. 4 správního řádu.     </w:t>
      </w:r>
    </w:p>
    <w:p w:rsidR="00D8195C" w:rsidRPr="00D8195C" w:rsidRDefault="00D8195C" w:rsidP="00D8195C">
      <w:pPr>
        <w:pStyle w:val="Prosttext"/>
        <w:jc w:val="both"/>
        <w:rPr>
          <w:rFonts w:ascii="Times New Roman" w:hAnsi="Times New Roman"/>
          <w:i/>
          <w:sz w:val="24"/>
          <w:szCs w:val="24"/>
        </w:rPr>
      </w:pPr>
    </w:p>
    <w:p w:rsidR="00D8195C" w:rsidRPr="00D8195C" w:rsidRDefault="00D8195C" w:rsidP="00D8195C">
      <w:pPr>
        <w:pStyle w:val="Prosttext"/>
        <w:jc w:val="both"/>
        <w:rPr>
          <w:rFonts w:ascii="Times New Roman" w:hAnsi="Times New Roman"/>
          <w:i/>
          <w:sz w:val="24"/>
          <w:szCs w:val="24"/>
        </w:rPr>
      </w:pPr>
      <w:r w:rsidRPr="00D8195C">
        <w:rPr>
          <w:rFonts w:ascii="Times New Roman" w:hAnsi="Times New Roman"/>
          <w:i/>
          <w:sz w:val="24"/>
          <w:szCs w:val="24"/>
        </w:rPr>
        <w:lastRenderedPageBreak/>
        <w:t xml:space="preserve">Co se rozumí pojmem občanská infrastruktura dle § 122 odst. 1 </w:t>
      </w:r>
      <w:r w:rsidR="00527C5D">
        <w:rPr>
          <w:rFonts w:ascii="Times New Roman" w:hAnsi="Times New Roman"/>
          <w:i/>
          <w:sz w:val="24"/>
          <w:szCs w:val="24"/>
        </w:rPr>
        <w:t>stavebního zákona</w:t>
      </w:r>
      <w:r w:rsidRPr="00D8195C">
        <w:rPr>
          <w:rFonts w:ascii="Times New Roman" w:hAnsi="Times New Roman"/>
          <w:i/>
          <w:sz w:val="24"/>
          <w:szCs w:val="24"/>
        </w:rPr>
        <w:t>? Jedná se o občanské vybavení dle § 2 odst. 1 písm. k) bod 3 stavebního zákona?</w:t>
      </w:r>
    </w:p>
    <w:p w:rsidR="00D8195C" w:rsidRPr="00D8195C" w:rsidRDefault="00D8195C" w:rsidP="00D8195C">
      <w:pPr>
        <w:pStyle w:val="Prosttext"/>
        <w:jc w:val="both"/>
        <w:rPr>
          <w:rFonts w:ascii="Times New Roman" w:hAnsi="Times New Roman"/>
          <w:i/>
          <w:sz w:val="24"/>
          <w:szCs w:val="24"/>
        </w:rPr>
      </w:pPr>
    </w:p>
    <w:p w:rsidR="00D8195C" w:rsidRPr="008032DC" w:rsidRDefault="00686A8B" w:rsidP="00D8195C">
      <w:pPr>
        <w:pStyle w:val="Prosttext"/>
        <w:jc w:val="both"/>
        <w:rPr>
          <w:rFonts w:ascii="Times New Roman" w:hAnsi="Times New Roman"/>
          <w:sz w:val="24"/>
          <w:szCs w:val="24"/>
        </w:rPr>
      </w:pPr>
      <w:r>
        <w:rPr>
          <w:rFonts w:ascii="Times New Roman" w:hAnsi="Times New Roman"/>
          <w:sz w:val="24"/>
          <w:szCs w:val="24"/>
        </w:rPr>
        <w:t xml:space="preserve">Podle našeho názoru </w:t>
      </w:r>
      <w:r w:rsidR="00D8195C" w:rsidRPr="008032DC">
        <w:rPr>
          <w:rFonts w:ascii="Times New Roman" w:hAnsi="Times New Roman"/>
          <w:sz w:val="24"/>
          <w:szCs w:val="24"/>
        </w:rPr>
        <w:t>ano</w:t>
      </w:r>
      <w:r>
        <w:rPr>
          <w:rFonts w:ascii="Times New Roman" w:hAnsi="Times New Roman"/>
          <w:sz w:val="24"/>
          <w:szCs w:val="24"/>
        </w:rPr>
        <w:t>.</w:t>
      </w:r>
    </w:p>
    <w:p w:rsidR="00D8195C" w:rsidRPr="00D8195C" w:rsidRDefault="00D8195C" w:rsidP="00D8195C">
      <w:pPr>
        <w:pStyle w:val="Prosttext"/>
        <w:jc w:val="both"/>
        <w:rPr>
          <w:rFonts w:ascii="Times New Roman" w:hAnsi="Times New Roman"/>
          <w:i/>
          <w:sz w:val="24"/>
          <w:szCs w:val="24"/>
        </w:rPr>
      </w:pPr>
    </w:p>
    <w:p w:rsidR="00D8195C" w:rsidRPr="00D8195C" w:rsidRDefault="00D8195C" w:rsidP="00D8195C">
      <w:pPr>
        <w:pStyle w:val="Prosttext"/>
        <w:jc w:val="both"/>
        <w:rPr>
          <w:rFonts w:ascii="Times New Roman" w:hAnsi="Times New Roman"/>
          <w:i/>
          <w:sz w:val="24"/>
          <w:szCs w:val="24"/>
        </w:rPr>
      </w:pPr>
      <w:r w:rsidRPr="00D8195C">
        <w:rPr>
          <w:rFonts w:ascii="Times New Roman" w:hAnsi="Times New Roman"/>
          <w:i/>
          <w:sz w:val="24"/>
          <w:szCs w:val="24"/>
        </w:rPr>
        <w:t>Musí stavebník provádějící stavební úpravy neoprávněné stavby podle § 110 odst. 2 písm. a) stavebního zákona, prokazovat mimo jiné i právo založené smlouvou provést stavební úpravu stavby?</w:t>
      </w:r>
    </w:p>
    <w:p w:rsidR="00D8195C" w:rsidRPr="00D8195C" w:rsidRDefault="00D8195C" w:rsidP="00D8195C">
      <w:pPr>
        <w:pStyle w:val="Prosttext"/>
        <w:jc w:val="both"/>
        <w:rPr>
          <w:rFonts w:ascii="Times New Roman" w:hAnsi="Times New Roman"/>
          <w:i/>
          <w:sz w:val="24"/>
          <w:szCs w:val="24"/>
        </w:rPr>
      </w:pPr>
    </w:p>
    <w:p w:rsidR="00D8195C" w:rsidRDefault="008032DC" w:rsidP="00D8195C">
      <w:pPr>
        <w:pStyle w:val="Prosttext"/>
        <w:jc w:val="both"/>
        <w:rPr>
          <w:rFonts w:ascii="Times New Roman" w:hAnsi="Times New Roman"/>
          <w:sz w:val="24"/>
          <w:szCs w:val="24"/>
        </w:rPr>
      </w:pPr>
      <w:r w:rsidRPr="008032DC">
        <w:rPr>
          <w:rFonts w:ascii="Times New Roman" w:hAnsi="Times New Roman"/>
          <w:sz w:val="24"/>
          <w:szCs w:val="24"/>
        </w:rPr>
        <w:t>Ano, musí. K této problematice jsme nenalezli žádný konkrétní rozsudek, který by toto řešil. Nejpodobnější této situaci je řešení věci, kdy dochází ke změně stavby ve smyslu jejího trvání, ze stavby dočasn</w:t>
      </w:r>
      <w:r>
        <w:rPr>
          <w:rFonts w:ascii="Times New Roman" w:hAnsi="Times New Roman"/>
          <w:sz w:val="24"/>
          <w:szCs w:val="24"/>
        </w:rPr>
        <w:t>é</w:t>
      </w:r>
      <w:r w:rsidRPr="008032DC">
        <w:rPr>
          <w:rFonts w:ascii="Times New Roman" w:hAnsi="Times New Roman"/>
          <w:sz w:val="24"/>
          <w:szCs w:val="24"/>
        </w:rPr>
        <w:t xml:space="preserve"> na trvalou. K tomuto existuje nejnověji usnesení rozšířeného senátu NSS čj.</w:t>
      </w:r>
      <w:r>
        <w:rPr>
          <w:rFonts w:ascii="Times New Roman" w:hAnsi="Times New Roman"/>
          <w:sz w:val="24"/>
          <w:szCs w:val="24"/>
        </w:rPr>
        <w:t> </w:t>
      </w:r>
      <w:r w:rsidRPr="008032DC">
        <w:rPr>
          <w:rFonts w:ascii="Times New Roman" w:hAnsi="Times New Roman"/>
          <w:sz w:val="24"/>
          <w:szCs w:val="24"/>
        </w:rPr>
        <w:t>8</w:t>
      </w:r>
      <w:r>
        <w:rPr>
          <w:rFonts w:ascii="Times New Roman" w:hAnsi="Times New Roman"/>
          <w:sz w:val="24"/>
          <w:szCs w:val="24"/>
        </w:rPr>
        <w:t> </w:t>
      </w:r>
      <w:r w:rsidRPr="008032DC">
        <w:rPr>
          <w:rFonts w:ascii="Times New Roman" w:hAnsi="Times New Roman"/>
          <w:sz w:val="24"/>
          <w:szCs w:val="24"/>
        </w:rPr>
        <w:t>As 79/2014 – 108 z 10.</w:t>
      </w:r>
      <w:r>
        <w:rPr>
          <w:rFonts w:ascii="Times New Roman" w:hAnsi="Times New Roman"/>
          <w:sz w:val="24"/>
          <w:szCs w:val="24"/>
        </w:rPr>
        <w:t> </w:t>
      </w:r>
      <w:r w:rsidRPr="008032DC">
        <w:rPr>
          <w:rFonts w:ascii="Times New Roman" w:hAnsi="Times New Roman"/>
          <w:sz w:val="24"/>
          <w:szCs w:val="24"/>
        </w:rPr>
        <w:t>5.</w:t>
      </w:r>
      <w:r>
        <w:rPr>
          <w:rFonts w:ascii="Times New Roman" w:hAnsi="Times New Roman"/>
          <w:sz w:val="24"/>
          <w:szCs w:val="24"/>
        </w:rPr>
        <w:t> </w:t>
      </w:r>
      <w:r w:rsidRPr="008032DC">
        <w:rPr>
          <w:rFonts w:ascii="Times New Roman" w:hAnsi="Times New Roman"/>
          <w:sz w:val="24"/>
          <w:szCs w:val="24"/>
        </w:rPr>
        <w:t>2016, podle kterého žadatel o takovou změnu v užívání stavby je povinen doložit, že je vlastníkem pozemku, na němž je stavba umístěna, anebo že má k němu jiné právo, které jej opravňuje k (dalšímu) umístění stavby na cizím pozemku.</w:t>
      </w:r>
    </w:p>
    <w:p w:rsidR="00FD6760" w:rsidRDefault="00FD6760" w:rsidP="00D8195C">
      <w:pPr>
        <w:pStyle w:val="Prosttext"/>
        <w:jc w:val="both"/>
        <w:rPr>
          <w:rFonts w:ascii="Times New Roman" w:hAnsi="Times New Roman"/>
          <w:sz w:val="24"/>
          <w:szCs w:val="24"/>
        </w:rPr>
      </w:pPr>
    </w:p>
    <w:p w:rsidR="00133A6E" w:rsidRDefault="00133A6E" w:rsidP="00133A6E">
      <w:pPr>
        <w:pStyle w:val="Prosttext"/>
        <w:jc w:val="both"/>
        <w:rPr>
          <w:rFonts w:ascii="Times New Roman" w:hAnsi="Times New Roman"/>
          <w:i/>
          <w:sz w:val="24"/>
          <w:szCs w:val="24"/>
        </w:rPr>
      </w:pPr>
      <w:r w:rsidRPr="00133A6E">
        <w:rPr>
          <w:rFonts w:ascii="Times New Roman" w:hAnsi="Times New Roman"/>
          <w:i/>
          <w:sz w:val="24"/>
          <w:szCs w:val="24"/>
        </w:rPr>
        <w:t xml:space="preserve">Jak budou postupovat stavební úřady u staveb povolených před 1. 1. 2017 vyjmenovaných v § 99 odst. 2. Pokud překročí objemová aktivita radonu referenční úroveň (§ 99 odst. 3) a stavebník předloží zohlednění všech hospodářských a společenských hledisek (úroveň nelze snížit), je možné na stavbu vydat kolaudační souhlas? </w:t>
      </w:r>
    </w:p>
    <w:p w:rsidR="00133A6E" w:rsidRPr="00133A6E" w:rsidRDefault="00133A6E" w:rsidP="00133A6E">
      <w:pPr>
        <w:pStyle w:val="Prosttext"/>
        <w:jc w:val="both"/>
        <w:rPr>
          <w:rFonts w:ascii="Times New Roman" w:hAnsi="Times New Roman"/>
          <w:i/>
          <w:sz w:val="24"/>
          <w:szCs w:val="24"/>
        </w:rPr>
      </w:pPr>
      <w:r w:rsidRPr="00133A6E">
        <w:rPr>
          <w:rFonts w:ascii="Times New Roman" w:hAnsi="Times New Roman"/>
          <w:i/>
          <w:sz w:val="24"/>
          <w:szCs w:val="24"/>
        </w:rPr>
        <w:t>Kdo bude měřit a následně kontrolovat (trestat) případy, pokud vlastník budovy vyjmenovaný v</w:t>
      </w:r>
      <w:r>
        <w:rPr>
          <w:rFonts w:ascii="Times New Roman" w:hAnsi="Times New Roman"/>
          <w:i/>
          <w:sz w:val="24"/>
          <w:szCs w:val="24"/>
        </w:rPr>
        <w:t> </w:t>
      </w:r>
      <w:r w:rsidRPr="00133A6E">
        <w:rPr>
          <w:rFonts w:ascii="Times New Roman" w:hAnsi="Times New Roman"/>
          <w:i/>
          <w:sz w:val="24"/>
          <w:szCs w:val="24"/>
        </w:rPr>
        <w:t>§</w:t>
      </w:r>
      <w:r>
        <w:rPr>
          <w:rFonts w:ascii="Times New Roman" w:hAnsi="Times New Roman"/>
          <w:i/>
          <w:sz w:val="24"/>
          <w:szCs w:val="24"/>
        </w:rPr>
        <w:t> </w:t>
      </w:r>
      <w:r w:rsidRPr="00133A6E">
        <w:rPr>
          <w:rFonts w:ascii="Times New Roman" w:hAnsi="Times New Roman"/>
          <w:i/>
          <w:sz w:val="24"/>
          <w:szCs w:val="24"/>
        </w:rPr>
        <w:t xml:space="preserve">99 odst. 4 neprovede opatření, která snižují míru ozáření?    </w:t>
      </w:r>
    </w:p>
    <w:p w:rsidR="00133A6E" w:rsidRDefault="00133A6E" w:rsidP="00133A6E">
      <w:pPr>
        <w:pStyle w:val="Prosttext"/>
        <w:jc w:val="both"/>
        <w:rPr>
          <w:rFonts w:ascii="Times New Roman" w:hAnsi="Times New Roman"/>
          <w:sz w:val="24"/>
          <w:szCs w:val="24"/>
        </w:rPr>
      </w:pPr>
    </w:p>
    <w:p w:rsidR="004B0049" w:rsidRDefault="004B0049" w:rsidP="00133A6E">
      <w:pPr>
        <w:pStyle w:val="Prosttext"/>
        <w:jc w:val="both"/>
        <w:rPr>
          <w:rFonts w:ascii="Times New Roman" w:hAnsi="Times New Roman"/>
          <w:sz w:val="24"/>
          <w:szCs w:val="24"/>
        </w:rPr>
      </w:pPr>
      <w:r>
        <w:rPr>
          <w:rFonts w:ascii="Times New Roman" w:hAnsi="Times New Roman"/>
          <w:sz w:val="24"/>
          <w:szCs w:val="24"/>
        </w:rPr>
        <w:t>Pokud stavebník prokáže, že</w:t>
      </w:r>
      <w:r w:rsidRPr="004B0049">
        <w:t xml:space="preserve"> </w:t>
      </w:r>
      <w:r w:rsidRPr="004B0049">
        <w:rPr>
          <w:rFonts w:ascii="Times New Roman" w:hAnsi="Times New Roman" w:cs="Times New Roman"/>
          <w:sz w:val="24"/>
          <w:szCs w:val="24"/>
        </w:rPr>
        <w:t>snížení</w:t>
      </w:r>
      <w:r>
        <w:rPr>
          <w:rFonts w:ascii="Times New Roman" w:hAnsi="Times New Roman"/>
          <w:sz w:val="24"/>
          <w:szCs w:val="24"/>
        </w:rPr>
        <w:t xml:space="preserve"> objemové aktivity radonu ne</w:t>
      </w:r>
      <w:r w:rsidRPr="004B0049">
        <w:rPr>
          <w:rFonts w:ascii="Times New Roman" w:hAnsi="Times New Roman"/>
          <w:sz w:val="24"/>
          <w:szCs w:val="24"/>
        </w:rPr>
        <w:t>lze rozumně dosáhnout při zohlednění všech hospodářských a společenských hledisek</w:t>
      </w:r>
      <w:r>
        <w:rPr>
          <w:rFonts w:ascii="Times New Roman" w:hAnsi="Times New Roman"/>
          <w:sz w:val="24"/>
          <w:szCs w:val="24"/>
        </w:rPr>
        <w:t xml:space="preserve">, je možné pro stavbu uvedenou v § 99 odst. 2 atomového zákona vydat kolaudační souhlas. U nově povolovaných staveb doporučujeme věnovat </w:t>
      </w:r>
      <w:r w:rsidR="00356434">
        <w:rPr>
          <w:rFonts w:ascii="Times New Roman" w:hAnsi="Times New Roman"/>
          <w:sz w:val="24"/>
          <w:szCs w:val="24"/>
        </w:rPr>
        <w:t xml:space="preserve">zvýšenou </w:t>
      </w:r>
      <w:r>
        <w:rPr>
          <w:rFonts w:ascii="Times New Roman" w:hAnsi="Times New Roman"/>
          <w:sz w:val="24"/>
          <w:szCs w:val="24"/>
        </w:rPr>
        <w:t xml:space="preserve">pozornost tomu, zda jsou v dokumentaci protiradonová opatření navržena.  </w:t>
      </w:r>
    </w:p>
    <w:p w:rsidR="00BD2E2D" w:rsidRDefault="004B0049" w:rsidP="00356434">
      <w:pPr>
        <w:pStyle w:val="Prosttext"/>
        <w:jc w:val="both"/>
        <w:rPr>
          <w:rFonts w:ascii="Times New Roman" w:hAnsi="Times New Roman"/>
          <w:sz w:val="24"/>
          <w:szCs w:val="24"/>
        </w:rPr>
      </w:pPr>
      <w:r>
        <w:rPr>
          <w:rFonts w:ascii="Times New Roman" w:hAnsi="Times New Roman"/>
          <w:sz w:val="24"/>
          <w:szCs w:val="24"/>
        </w:rPr>
        <w:t>Z</w:t>
      </w:r>
      <w:r w:rsidR="00356434">
        <w:rPr>
          <w:rFonts w:ascii="Times New Roman" w:hAnsi="Times New Roman"/>
          <w:sz w:val="24"/>
          <w:szCs w:val="24"/>
        </w:rPr>
        <w:t> </w:t>
      </w:r>
      <w:r>
        <w:rPr>
          <w:rFonts w:ascii="Times New Roman" w:hAnsi="Times New Roman"/>
          <w:sz w:val="24"/>
          <w:szCs w:val="24"/>
        </w:rPr>
        <w:t>ustanovení</w:t>
      </w:r>
      <w:r w:rsidR="00356434">
        <w:rPr>
          <w:rFonts w:ascii="Times New Roman" w:hAnsi="Times New Roman"/>
          <w:sz w:val="24"/>
          <w:szCs w:val="24"/>
        </w:rPr>
        <w:t xml:space="preserve"> § 200 až § 226 atomového zákona, která upravují výkon státní správy, vyplývá, že v oblasti ochrany před radonem se jedná o preventivní a osvětovou činnost, kterou provádí Státní úřad pro jadernou bezpečnost</w:t>
      </w:r>
      <w:r w:rsidR="00356434" w:rsidRPr="00356434">
        <w:t xml:space="preserve"> </w:t>
      </w:r>
      <w:r w:rsidR="00356434">
        <w:t>(</w:t>
      </w:r>
      <w:r w:rsidR="00356434" w:rsidRPr="00356434">
        <w:rPr>
          <w:rFonts w:ascii="Times New Roman" w:hAnsi="Times New Roman"/>
          <w:sz w:val="24"/>
          <w:szCs w:val="24"/>
        </w:rPr>
        <w:t>zpracovává a aktualizuje národní akční plán pro regulaci ozáření obyvatel z radonu a stanovuje koncepci pro řízení existujících expozičních situací</w:t>
      </w:r>
      <w:r w:rsidR="00356434">
        <w:rPr>
          <w:rFonts w:ascii="Times New Roman" w:hAnsi="Times New Roman"/>
          <w:sz w:val="24"/>
          <w:szCs w:val="24"/>
        </w:rPr>
        <w:t>), Ministerstvo pro místní rozvoj (</w:t>
      </w:r>
      <w:r w:rsidR="00356434" w:rsidRPr="00356434">
        <w:rPr>
          <w:rFonts w:ascii="Times New Roman" w:hAnsi="Times New Roman"/>
          <w:sz w:val="24"/>
          <w:szCs w:val="24"/>
        </w:rPr>
        <w:t>podílí se v rámci národního akčního plánu pro regulaci ozáření obyvatel z</w:t>
      </w:r>
      <w:r w:rsidR="00527C5D">
        <w:rPr>
          <w:rFonts w:ascii="Times New Roman" w:hAnsi="Times New Roman"/>
          <w:sz w:val="24"/>
          <w:szCs w:val="24"/>
        </w:rPr>
        <w:t> </w:t>
      </w:r>
      <w:r w:rsidR="00356434" w:rsidRPr="00356434">
        <w:rPr>
          <w:rFonts w:ascii="Times New Roman" w:hAnsi="Times New Roman"/>
          <w:sz w:val="24"/>
          <w:szCs w:val="24"/>
        </w:rPr>
        <w:t>radonu na informování a vzdělávání veřejnosti a profesních skupin v oblasti ochrany před ozářením z radonu a na vývoji metod a technologie pro snižování tohoto ozáření</w:t>
      </w:r>
      <w:r w:rsidR="00356434">
        <w:rPr>
          <w:rFonts w:ascii="Times New Roman" w:hAnsi="Times New Roman"/>
          <w:sz w:val="24"/>
          <w:szCs w:val="24"/>
        </w:rPr>
        <w:t>) a krajský úřad (</w:t>
      </w:r>
      <w:r w:rsidR="00356434" w:rsidRPr="00356434">
        <w:rPr>
          <w:rFonts w:ascii="Times New Roman" w:hAnsi="Times New Roman"/>
          <w:sz w:val="24"/>
          <w:szCs w:val="24"/>
        </w:rPr>
        <w:t>podílí se na vyhledávání staveb s vyšší úrovní ozáření z přírodního zdroje záření v jejich vnitřním ovzduší a na informování obyvatelstva o riziku vyplývajícím ze zvýšené koncentrace radonu v domech,</w:t>
      </w:r>
      <w:r w:rsidR="00356434">
        <w:rPr>
          <w:rFonts w:ascii="Times New Roman" w:hAnsi="Times New Roman"/>
          <w:sz w:val="24"/>
          <w:szCs w:val="24"/>
        </w:rPr>
        <w:t xml:space="preserve"> </w:t>
      </w:r>
      <w:r w:rsidR="00356434" w:rsidRPr="00356434">
        <w:rPr>
          <w:rFonts w:ascii="Times New Roman" w:hAnsi="Times New Roman"/>
          <w:sz w:val="24"/>
          <w:szCs w:val="24"/>
        </w:rPr>
        <w:t>kontroluje ve spolupráci s Úřadem účinnost provedených opatření na ochranu zdraví obyvatelstva před ozářením z přírodního radionuklidu</w:t>
      </w:r>
      <w:r w:rsidR="00356434">
        <w:rPr>
          <w:rFonts w:ascii="Times New Roman" w:hAnsi="Times New Roman"/>
          <w:sz w:val="24"/>
          <w:szCs w:val="24"/>
        </w:rPr>
        <w:t>)</w:t>
      </w:r>
      <w:r w:rsidR="00356434" w:rsidRPr="00356434">
        <w:rPr>
          <w:rFonts w:ascii="Times New Roman" w:hAnsi="Times New Roman"/>
          <w:sz w:val="24"/>
          <w:szCs w:val="24"/>
        </w:rPr>
        <w:t>.</w:t>
      </w:r>
    </w:p>
    <w:p w:rsidR="00FD6760" w:rsidRPr="008032DC" w:rsidRDefault="00BD2E2D" w:rsidP="00356434">
      <w:pPr>
        <w:pStyle w:val="Prosttext"/>
        <w:jc w:val="both"/>
        <w:rPr>
          <w:rFonts w:ascii="Times New Roman" w:hAnsi="Times New Roman"/>
          <w:sz w:val="24"/>
          <w:szCs w:val="24"/>
        </w:rPr>
      </w:pPr>
      <w:r>
        <w:rPr>
          <w:rFonts w:ascii="Times New Roman" w:hAnsi="Times New Roman"/>
          <w:sz w:val="24"/>
          <w:szCs w:val="24"/>
        </w:rPr>
        <w:t xml:space="preserve">Žádný z těchto úřadů tedy není dotčeným orgánem a nevydává závazná stanoviska, a neukládá žádné sankce za zvýšený obsah radonu ve stavbách. </w:t>
      </w:r>
      <w:r w:rsidR="001B7143">
        <w:rPr>
          <w:rFonts w:ascii="Times New Roman" w:hAnsi="Times New Roman"/>
          <w:sz w:val="24"/>
          <w:szCs w:val="24"/>
        </w:rPr>
        <w:t>J</w:t>
      </w:r>
      <w:r>
        <w:rPr>
          <w:rFonts w:ascii="Times New Roman" w:hAnsi="Times New Roman"/>
          <w:sz w:val="24"/>
          <w:szCs w:val="24"/>
        </w:rPr>
        <w:t>ejich činnost je v podstatě informační a osvětová.</w:t>
      </w:r>
      <w:r w:rsidR="00356434">
        <w:rPr>
          <w:rFonts w:ascii="Times New Roman" w:hAnsi="Times New Roman"/>
          <w:sz w:val="24"/>
          <w:szCs w:val="24"/>
        </w:rPr>
        <w:t xml:space="preserve">  </w:t>
      </w:r>
      <w:r w:rsidR="004B0049">
        <w:rPr>
          <w:rFonts w:ascii="Times New Roman" w:hAnsi="Times New Roman"/>
          <w:sz w:val="24"/>
          <w:szCs w:val="24"/>
        </w:rPr>
        <w:t xml:space="preserve"> </w:t>
      </w:r>
    </w:p>
    <w:p w:rsidR="00461E2F" w:rsidRDefault="00461E2F" w:rsidP="00606DA4">
      <w:pPr>
        <w:pStyle w:val="Prosttext"/>
        <w:jc w:val="both"/>
        <w:rPr>
          <w:rFonts w:ascii="Times New Roman" w:hAnsi="Times New Roman"/>
          <w:i/>
          <w:sz w:val="24"/>
          <w:szCs w:val="24"/>
        </w:rPr>
      </w:pPr>
    </w:p>
    <w:p w:rsidR="00527C5D" w:rsidRDefault="00527C5D" w:rsidP="00D3248F">
      <w:pPr>
        <w:tabs>
          <w:tab w:val="left" w:pos="360"/>
        </w:tabs>
        <w:jc w:val="both"/>
        <w:rPr>
          <w:bCs/>
          <w:sz w:val="24"/>
          <w:szCs w:val="24"/>
        </w:rPr>
      </w:pPr>
    </w:p>
    <w:p w:rsidR="00D17D1D" w:rsidRDefault="004778DC" w:rsidP="00D3248F">
      <w:pPr>
        <w:tabs>
          <w:tab w:val="left" w:pos="360"/>
        </w:tabs>
        <w:jc w:val="both"/>
        <w:rPr>
          <w:bCs/>
          <w:sz w:val="24"/>
          <w:szCs w:val="24"/>
        </w:rPr>
      </w:pPr>
      <w:r>
        <w:rPr>
          <w:bCs/>
          <w:sz w:val="24"/>
          <w:szCs w:val="24"/>
        </w:rPr>
        <w:t>Zapsala Ing. Štvánová</w:t>
      </w:r>
      <w:r w:rsidR="00D3248F">
        <w:rPr>
          <w:bCs/>
          <w:sz w:val="24"/>
          <w:szCs w:val="24"/>
        </w:rPr>
        <w:t xml:space="preserve"> </w:t>
      </w:r>
    </w:p>
    <w:p w:rsidR="00F37422" w:rsidRPr="00D3248F" w:rsidRDefault="00527C5D" w:rsidP="00D3248F">
      <w:pPr>
        <w:tabs>
          <w:tab w:val="left" w:pos="360"/>
        </w:tabs>
        <w:jc w:val="both"/>
        <w:rPr>
          <w:bCs/>
          <w:sz w:val="24"/>
          <w:szCs w:val="24"/>
        </w:rPr>
      </w:pPr>
      <w:r>
        <w:rPr>
          <w:bCs/>
          <w:iCs/>
          <w:sz w:val="24"/>
        </w:rPr>
        <w:t xml:space="preserve">listopad </w:t>
      </w:r>
      <w:r w:rsidR="00005BD7">
        <w:rPr>
          <w:bCs/>
          <w:iCs/>
          <w:sz w:val="24"/>
        </w:rPr>
        <w:t>2016</w:t>
      </w:r>
      <w:r w:rsidR="00CF7D4F" w:rsidRPr="00CF7D4F">
        <w:rPr>
          <w:bCs/>
          <w:iCs/>
          <w:sz w:val="24"/>
        </w:rPr>
        <w:t xml:space="preserve"> </w:t>
      </w:r>
    </w:p>
    <w:p w:rsidR="00D17D1D" w:rsidRDefault="00D17D1D" w:rsidP="00C24A6B">
      <w:pPr>
        <w:pStyle w:val="Zkladntextodsazen"/>
        <w:ind w:left="0"/>
        <w:rPr>
          <w:rFonts w:ascii="Times New Roman" w:hAnsi="Times New Roman"/>
          <w:b/>
          <w:bCs/>
          <w:iCs/>
          <w:sz w:val="24"/>
        </w:rPr>
      </w:pPr>
    </w:p>
    <w:p w:rsidR="00594A25" w:rsidRDefault="00594A25" w:rsidP="00C24A6B">
      <w:pPr>
        <w:pStyle w:val="Zkladntextodsazen"/>
        <w:ind w:left="0"/>
        <w:rPr>
          <w:rFonts w:ascii="Times New Roman" w:hAnsi="Times New Roman"/>
          <w:b/>
          <w:bCs/>
          <w:iCs/>
          <w:sz w:val="24"/>
        </w:rPr>
      </w:pPr>
    </w:p>
    <w:p w:rsidR="00594A25" w:rsidRDefault="00594A25" w:rsidP="00C24A6B">
      <w:pPr>
        <w:pStyle w:val="Zkladntextodsazen"/>
        <w:ind w:left="0"/>
        <w:rPr>
          <w:rFonts w:ascii="Times New Roman" w:hAnsi="Times New Roman"/>
          <w:b/>
          <w:bCs/>
          <w:iCs/>
          <w:sz w:val="24"/>
        </w:rPr>
      </w:pPr>
    </w:p>
    <w:p w:rsidR="00427E28" w:rsidRDefault="00427E28" w:rsidP="00C24A6B">
      <w:pPr>
        <w:pStyle w:val="Zkladntextodsazen"/>
        <w:ind w:left="0"/>
        <w:rPr>
          <w:rFonts w:ascii="Times New Roman" w:hAnsi="Times New Roman"/>
          <w:b/>
          <w:bCs/>
          <w:iCs/>
          <w:sz w:val="24"/>
        </w:rPr>
      </w:pPr>
    </w:p>
    <w:p w:rsidR="00427E28" w:rsidRDefault="00427E28" w:rsidP="00C24A6B">
      <w:pPr>
        <w:pStyle w:val="Zkladntextodsazen"/>
        <w:ind w:left="0"/>
        <w:rPr>
          <w:rFonts w:ascii="Times New Roman" w:hAnsi="Times New Roman"/>
          <w:b/>
          <w:bCs/>
          <w:iCs/>
          <w:sz w:val="24"/>
        </w:rPr>
      </w:pPr>
    </w:p>
    <w:p w:rsidR="00427E28" w:rsidRDefault="00427E28" w:rsidP="00C24A6B">
      <w:pPr>
        <w:pStyle w:val="Zkladntextodsazen"/>
        <w:ind w:left="0"/>
        <w:rPr>
          <w:rFonts w:ascii="Times New Roman" w:hAnsi="Times New Roman"/>
          <w:b/>
          <w:bCs/>
          <w:iCs/>
          <w:sz w:val="24"/>
        </w:rPr>
      </w:pPr>
    </w:p>
    <w:p w:rsidR="00C24A6B" w:rsidRDefault="004778DC" w:rsidP="00C24A6B">
      <w:pPr>
        <w:pStyle w:val="Zkladntextodsazen"/>
        <w:ind w:left="0"/>
        <w:rPr>
          <w:rFonts w:ascii="Times New Roman" w:hAnsi="Times New Roman"/>
          <w:b/>
          <w:bCs/>
          <w:iCs/>
          <w:sz w:val="24"/>
        </w:rPr>
      </w:pPr>
      <w:r>
        <w:rPr>
          <w:rFonts w:ascii="Times New Roman" w:hAnsi="Times New Roman"/>
          <w:b/>
          <w:bCs/>
          <w:iCs/>
          <w:sz w:val="24"/>
        </w:rPr>
        <w:t>O</w:t>
      </w:r>
      <w:r w:rsidR="00C24A6B">
        <w:rPr>
          <w:rFonts w:ascii="Times New Roman" w:hAnsi="Times New Roman"/>
          <w:b/>
          <w:bCs/>
          <w:iCs/>
          <w:sz w:val="24"/>
        </w:rPr>
        <w:t>bdrží:</w:t>
      </w:r>
    </w:p>
    <w:p w:rsidR="00C24A6B" w:rsidRPr="00C24A6B" w:rsidRDefault="00C24A6B" w:rsidP="00C24A6B">
      <w:pPr>
        <w:pStyle w:val="Zkladntextodsazen"/>
        <w:ind w:left="0"/>
        <w:rPr>
          <w:rFonts w:ascii="Times New Roman" w:hAnsi="Times New Roman"/>
          <w:b/>
          <w:bCs/>
          <w:iCs/>
          <w:sz w:val="24"/>
        </w:rPr>
      </w:pP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Domažlice, odbor výstavby a ÚP, nám. Míru 1, </w:t>
      </w:r>
      <w:r w:rsidR="002E4587">
        <w:rPr>
          <w:rFonts w:ascii="Times New Roman" w:hAnsi="Times New Roman"/>
          <w:sz w:val="24"/>
        </w:rPr>
        <w:t>344 01 Domažlice</w:t>
      </w:r>
    </w:p>
    <w:p w:rsidR="00C24A6B" w:rsidRDefault="00C24A6B" w:rsidP="00C24A6B">
      <w:pPr>
        <w:pStyle w:val="Zkladntextodsazen"/>
        <w:ind w:left="0"/>
        <w:rPr>
          <w:rFonts w:ascii="Times New Roman" w:hAnsi="Times New Roman"/>
          <w:sz w:val="24"/>
        </w:rPr>
      </w:pPr>
      <w:r>
        <w:rPr>
          <w:rFonts w:ascii="Times New Roman" w:hAnsi="Times New Roman"/>
          <w:sz w:val="24"/>
        </w:rPr>
        <w:t>MěÚ Holýšov, stavební úřad, nám. 5. května 32, 345 62 Holýšov</w:t>
      </w:r>
    </w:p>
    <w:p w:rsidR="00C24A6B" w:rsidRDefault="00C24A6B" w:rsidP="00C24A6B">
      <w:pPr>
        <w:pStyle w:val="Zkladntextodsazen"/>
        <w:ind w:left="0"/>
        <w:rPr>
          <w:rFonts w:ascii="Times New Roman" w:hAnsi="Times New Roman"/>
          <w:sz w:val="24"/>
        </w:rPr>
      </w:pPr>
      <w:r>
        <w:rPr>
          <w:rFonts w:ascii="Times New Roman" w:hAnsi="Times New Roman"/>
          <w:sz w:val="24"/>
        </w:rPr>
        <w:t>MěÚ Horšovský Týn, odbor výstavby, Nám. Republiky 52, 346 01 Horšovský Týn</w:t>
      </w:r>
    </w:p>
    <w:p w:rsidR="00C24A6B" w:rsidRDefault="00C24A6B" w:rsidP="00C24A6B">
      <w:pPr>
        <w:pStyle w:val="Zkladntextodsazen"/>
        <w:ind w:left="0"/>
        <w:rPr>
          <w:rFonts w:ascii="Times New Roman" w:hAnsi="Times New Roman"/>
          <w:sz w:val="24"/>
        </w:rPr>
      </w:pPr>
      <w:r>
        <w:rPr>
          <w:rFonts w:ascii="Times New Roman" w:hAnsi="Times New Roman"/>
          <w:sz w:val="24"/>
        </w:rPr>
        <w:t>MěÚ Kdyně, odbor výstavby, Náměstí 1, 345 06 Kdyně</w:t>
      </w:r>
    </w:p>
    <w:p w:rsidR="00C24A6B" w:rsidRDefault="00C24A6B" w:rsidP="00C24A6B">
      <w:pPr>
        <w:pStyle w:val="Zkladntextodsazen"/>
        <w:ind w:left="0"/>
        <w:rPr>
          <w:rFonts w:ascii="Times New Roman" w:hAnsi="Times New Roman"/>
          <w:sz w:val="24"/>
        </w:rPr>
      </w:pPr>
      <w:r>
        <w:rPr>
          <w:rFonts w:ascii="Times New Roman" w:hAnsi="Times New Roman"/>
          <w:sz w:val="24"/>
        </w:rPr>
        <w:t>Ú</w:t>
      </w:r>
      <w:r w:rsidR="00847DD5">
        <w:rPr>
          <w:rFonts w:ascii="Times New Roman" w:hAnsi="Times New Roman"/>
          <w:sz w:val="24"/>
        </w:rPr>
        <w:t>M</w:t>
      </w:r>
      <w:r>
        <w:rPr>
          <w:rFonts w:ascii="Times New Roman" w:hAnsi="Times New Roman"/>
          <w:sz w:val="24"/>
        </w:rPr>
        <w:t xml:space="preserve">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stavební úřad,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118, 345 34</w:t>
      </w:r>
    </w:p>
    <w:p w:rsidR="00C24A6B" w:rsidRDefault="00C24A6B" w:rsidP="00C24A6B">
      <w:pPr>
        <w:pStyle w:val="Zkladntextodsazen"/>
        <w:ind w:left="0"/>
        <w:rPr>
          <w:rFonts w:ascii="Times New Roman" w:hAnsi="Times New Roman"/>
          <w:sz w:val="24"/>
        </w:rPr>
      </w:pPr>
      <w:r>
        <w:rPr>
          <w:rFonts w:ascii="Times New Roman" w:hAnsi="Times New Roman"/>
          <w:sz w:val="24"/>
        </w:rPr>
        <w:t>MěÚ Poběžovice, odbor výstavby a ŽP, nám. Míru 47, 345 22 Poběžovice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Staňkov, odbor výstavby, vodního hospodářství a dopravy, nám. </w:t>
      </w:r>
      <w:proofErr w:type="gramStart"/>
      <w:r>
        <w:rPr>
          <w:rFonts w:ascii="Times New Roman" w:hAnsi="Times New Roman"/>
          <w:sz w:val="24"/>
        </w:rPr>
        <w:t>T.G.Masaryka</w:t>
      </w:r>
      <w:proofErr w:type="gramEnd"/>
      <w:r>
        <w:rPr>
          <w:rFonts w:ascii="Times New Roman" w:hAnsi="Times New Roman"/>
          <w:sz w:val="24"/>
        </w:rPr>
        <w:t xml:space="preserve"> 35,    </w:t>
      </w:r>
    </w:p>
    <w:p w:rsidR="00C24A6B" w:rsidRDefault="00C24A6B" w:rsidP="00C24A6B">
      <w:pPr>
        <w:pStyle w:val="Zkladntextodsazen"/>
        <w:ind w:left="0"/>
        <w:rPr>
          <w:rFonts w:ascii="Times New Roman" w:hAnsi="Times New Roman"/>
          <w:sz w:val="24"/>
        </w:rPr>
      </w:pPr>
      <w:r>
        <w:rPr>
          <w:rFonts w:ascii="Times New Roman" w:hAnsi="Times New Roman"/>
          <w:sz w:val="24"/>
        </w:rPr>
        <w:t>MěÚ Horažďovice, odbor výstavby a ÚP, Mírové nám. č. 1, 341 01 Horažďovice</w:t>
      </w:r>
    </w:p>
    <w:p w:rsidR="00C24A6B" w:rsidRDefault="00C24A6B" w:rsidP="00C24A6B">
      <w:pPr>
        <w:pStyle w:val="Zkladntextodsazen"/>
        <w:ind w:left="0"/>
        <w:rPr>
          <w:rFonts w:ascii="Times New Roman" w:hAnsi="Times New Roman"/>
          <w:sz w:val="24"/>
        </w:rPr>
      </w:pPr>
      <w:r>
        <w:rPr>
          <w:rFonts w:ascii="Times New Roman" w:hAnsi="Times New Roman"/>
          <w:sz w:val="24"/>
        </w:rPr>
        <w:t>MěÚ Klatovy, odbor výstavby a ÚR, Nám. Míru 62/I, 339 01 Klatovy</w:t>
      </w:r>
    </w:p>
    <w:p w:rsidR="00C24A6B" w:rsidRDefault="00C24A6B" w:rsidP="00C24A6B">
      <w:pPr>
        <w:pStyle w:val="Zkladntextodsazen"/>
        <w:ind w:left="0"/>
        <w:rPr>
          <w:rFonts w:ascii="Times New Roman" w:hAnsi="Times New Roman"/>
          <w:sz w:val="24"/>
        </w:rPr>
      </w:pPr>
      <w:r>
        <w:rPr>
          <w:rFonts w:ascii="Times New Roman" w:hAnsi="Times New Roman"/>
          <w:sz w:val="24"/>
        </w:rPr>
        <w:t>MěÚ Nýrsko, stavební úřad, Náměstí 122, 340 22 Nýrsko</w:t>
      </w:r>
    </w:p>
    <w:p w:rsidR="00C24A6B" w:rsidRDefault="00C24A6B" w:rsidP="00C24A6B">
      <w:pPr>
        <w:pStyle w:val="Zkladntextodsazen"/>
        <w:ind w:left="0"/>
        <w:rPr>
          <w:rFonts w:ascii="Times New Roman" w:hAnsi="Times New Roman"/>
          <w:sz w:val="24"/>
        </w:rPr>
      </w:pPr>
      <w:r>
        <w:rPr>
          <w:rFonts w:ascii="Times New Roman" w:hAnsi="Times New Roman"/>
          <w:sz w:val="24"/>
        </w:rPr>
        <w:t>MěÚ Sušice, odbor výstavby a ÚP, nám. Svobody 138, 342 01 Sušice</w:t>
      </w:r>
    </w:p>
    <w:p w:rsidR="00C24A6B" w:rsidRDefault="00C24A6B" w:rsidP="00C24A6B">
      <w:pPr>
        <w:pStyle w:val="Zkladntextodsazen"/>
        <w:ind w:left="0"/>
        <w:rPr>
          <w:rFonts w:ascii="Times New Roman" w:hAnsi="Times New Roman"/>
          <w:sz w:val="24"/>
        </w:rPr>
      </w:pPr>
      <w:r>
        <w:rPr>
          <w:rFonts w:ascii="Times New Roman" w:hAnsi="Times New Roman"/>
          <w:sz w:val="24"/>
        </w:rPr>
        <w:t>MěÚ Železná Ruda, odbor výstavby – stavební úřad, Klostermannovo nám. 26, 340 04</w:t>
      </w:r>
    </w:p>
    <w:p w:rsidR="00C24A6B" w:rsidRDefault="00C24A6B" w:rsidP="00C24A6B">
      <w:pPr>
        <w:pStyle w:val="Zkladntextodsazen"/>
        <w:ind w:left="0"/>
        <w:rPr>
          <w:rFonts w:ascii="Times New Roman" w:hAnsi="Times New Roman"/>
          <w:sz w:val="24"/>
        </w:rPr>
      </w:pPr>
      <w:r>
        <w:rPr>
          <w:rFonts w:ascii="Times New Roman" w:hAnsi="Times New Roman"/>
          <w:sz w:val="24"/>
        </w:rPr>
        <w:t>MěÚ Tachov, odbor ÚP a regionálního rozvoje, Rokycanova 1, 347 01 Tachov</w:t>
      </w:r>
    </w:p>
    <w:p w:rsidR="00C24A6B" w:rsidRDefault="00C24A6B" w:rsidP="00C24A6B">
      <w:pPr>
        <w:pStyle w:val="Zkladntextodsazen"/>
        <w:ind w:left="0"/>
        <w:rPr>
          <w:rFonts w:ascii="Times New Roman" w:hAnsi="Times New Roman"/>
          <w:sz w:val="24"/>
        </w:rPr>
      </w:pPr>
      <w:r>
        <w:rPr>
          <w:rFonts w:ascii="Times New Roman" w:hAnsi="Times New Roman"/>
          <w:sz w:val="24"/>
        </w:rPr>
        <w:t>MěÚ Bezdružice, odbor výstavby, ÚP, zemědělství a ŽP, Čs. armády 196, 349 53 Bezdružice</w:t>
      </w:r>
    </w:p>
    <w:p w:rsidR="00C24A6B" w:rsidRDefault="00C24A6B" w:rsidP="00C24A6B">
      <w:pPr>
        <w:pStyle w:val="Zkladntextodsazen"/>
        <w:ind w:left="0"/>
        <w:rPr>
          <w:rFonts w:ascii="Times New Roman" w:hAnsi="Times New Roman"/>
          <w:sz w:val="24"/>
        </w:rPr>
      </w:pPr>
      <w:r>
        <w:rPr>
          <w:rFonts w:ascii="Times New Roman" w:hAnsi="Times New Roman"/>
          <w:sz w:val="24"/>
        </w:rPr>
        <w:t>MěÚ Bor, odbor výstavby a ÚP, nám. Republiky 1, 348 02 Bor</w:t>
      </w:r>
    </w:p>
    <w:p w:rsidR="00C24A6B" w:rsidRDefault="00C24A6B" w:rsidP="00C24A6B">
      <w:pPr>
        <w:pStyle w:val="Zkladntextodsazen"/>
        <w:ind w:left="0"/>
        <w:rPr>
          <w:rFonts w:ascii="Times New Roman" w:hAnsi="Times New Roman"/>
          <w:sz w:val="24"/>
        </w:rPr>
      </w:pPr>
      <w:r>
        <w:rPr>
          <w:rFonts w:ascii="Times New Roman" w:hAnsi="Times New Roman"/>
          <w:sz w:val="24"/>
        </w:rPr>
        <w:t>MěÚ Planá, odbor výstavby a ÚP, nám. Svobody 1, 348 15 Planá</w:t>
      </w:r>
    </w:p>
    <w:p w:rsidR="00C24A6B" w:rsidRDefault="00C24A6B" w:rsidP="00C24A6B">
      <w:pPr>
        <w:pStyle w:val="Zkladntextodsazen"/>
        <w:ind w:left="0"/>
        <w:rPr>
          <w:rFonts w:ascii="Times New Roman" w:hAnsi="Times New Roman"/>
          <w:sz w:val="24"/>
        </w:rPr>
      </w:pPr>
      <w:r>
        <w:rPr>
          <w:rFonts w:ascii="Times New Roman" w:hAnsi="Times New Roman"/>
          <w:sz w:val="24"/>
        </w:rPr>
        <w:t>MěÚ Stříbro, odbor výstavby a ÚP, Masarykovo nám. 63, 349 01 Stříbro</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Rokycany, odbor stavební, nám. </w:t>
      </w:r>
      <w:proofErr w:type="gramStart"/>
      <w:r>
        <w:rPr>
          <w:rFonts w:ascii="Times New Roman" w:hAnsi="Times New Roman"/>
          <w:sz w:val="24"/>
        </w:rPr>
        <w:t>T.G.Masaryka</w:t>
      </w:r>
      <w:proofErr w:type="gramEnd"/>
      <w:r>
        <w:rPr>
          <w:rFonts w:ascii="Times New Roman" w:hAnsi="Times New Roman"/>
          <w:sz w:val="24"/>
        </w:rPr>
        <w:t xml:space="preserve"> 1, 337 01 Rokycany</w:t>
      </w:r>
    </w:p>
    <w:p w:rsidR="00C24A6B" w:rsidRDefault="00C24A6B" w:rsidP="00C24A6B">
      <w:pPr>
        <w:pStyle w:val="Zkladntextodsazen"/>
        <w:ind w:left="0"/>
        <w:rPr>
          <w:rFonts w:ascii="Times New Roman" w:hAnsi="Times New Roman"/>
          <w:sz w:val="24"/>
        </w:rPr>
      </w:pPr>
      <w:r>
        <w:rPr>
          <w:rFonts w:ascii="Times New Roman" w:hAnsi="Times New Roman"/>
          <w:sz w:val="24"/>
        </w:rPr>
        <w:t>MěÚ Mirošov, odbor výstavby, nám. Míru 53, 338 43 Mirošov</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Radnice</w:t>
        </w:r>
      </w:smartTag>
      <w:r>
        <w:rPr>
          <w:rFonts w:ascii="Times New Roman" w:hAnsi="Times New Roman"/>
          <w:sz w:val="24"/>
        </w:rPr>
        <w:t xml:space="preserve">, stavební odbor, nám. Kašpara Šternberka 363, 338 28 </w:t>
      </w:r>
      <w:smartTag w:uri="urn:schemas-microsoft-com:office:smarttags" w:element="PersonName">
        <w:r>
          <w:rPr>
            <w:rFonts w:ascii="Times New Roman" w:hAnsi="Times New Roman"/>
            <w:sz w:val="24"/>
          </w:rPr>
          <w:t>Radnice</w:t>
        </w:r>
      </w:smartTag>
    </w:p>
    <w:p w:rsidR="00C24A6B" w:rsidRPr="00C24A6B" w:rsidRDefault="00C24A6B" w:rsidP="00C24A6B">
      <w:pPr>
        <w:rPr>
          <w:sz w:val="24"/>
          <w:szCs w:val="24"/>
        </w:rPr>
      </w:pPr>
      <w:r w:rsidRPr="00C24A6B">
        <w:rPr>
          <w:sz w:val="24"/>
          <w:szCs w:val="24"/>
        </w:rPr>
        <w:t>MěÚ Zbiroh, odbor výstavby a ŽP, Masarykovo nám. 112, 338 08 Zbiroh</w:t>
      </w:r>
    </w:p>
    <w:p w:rsidR="00C24A6B" w:rsidRDefault="00C24A6B" w:rsidP="00C24A6B">
      <w:pPr>
        <w:pStyle w:val="Zkladntextodsazen"/>
        <w:ind w:left="0"/>
        <w:rPr>
          <w:rFonts w:ascii="Times New Roman" w:hAnsi="Times New Roman"/>
          <w:sz w:val="24"/>
        </w:rPr>
      </w:pPr>
      <w:r>
        <w:rPr>
          <w:rFonts w:ascii="Times New Roman" w:hAnsi="Times New Roman"/>
          <w:sz w:val="24"/>
        </w:rPr>
        <w:t>MěÚ Blovice, odbor ÚP a regionálního rozvoje, Masarykovo nám. 143, 336 01 Blovice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Dobřany, stavební odbor, nám. </w:t>
      </w:r>
      <w:proofErr w:type="gramStart"/>
      <w:r>
        <w:rPr>
          <w:rFonts w:ascii="Times New Roman" w:hAnsi="Times New Roman"/>
          <w:sz w:val="24"/>
        </w:rPr>
        <w:t>T.G.M.</w:t>
      </w:r>
      <w:proofErr w:type="gramEnd"/>
      <w:r>
        <w:rPr>
          <w:rFonts w:ascii="Times New Roman" w:hAnsi="Times New Roman"/>
          <w:sz w:val="24"/>
        </w:rPr>
        <w:t xml:space="preserve"> 1, 334 41  Dobřany</w:t>
      </w:r>
    </w:p>
    <w:p w:rsidR="00C24A6B" w:rsidRDefault="00C24A6B" w:rsidP="00C24A6B">
      <w:pPr>
        <w:pStyle w:val="Zkladntextodsazen"/>
        <w:ind w:left="0"/>
        <w:rPr>
          <w:rFonts w:ascii="Times New Roman" w:hAnsi="Times New Roman"/>
          <w:sz w:val="24"/>
        </w:rPr>
      </w:pPr>
      <w:r>
        <w:rPr>
          <w:rFonts w:ascii="Times New Roman" w:hAnsi="Times New Roman"/>
          <w:sz w:val="24"/>
        </w:rPr>
        <w:t>MěÚ Nepomuk, odbor výstavby a ŽP, nám. A. Němejce 63, 335 01 Nepomuk</w:t>
      </w:r>
    </w:p>
    <w:p w:rsidR="00C24A6B" w:rsidRDefault="00C93435" w:rsidP="00C24A6B">
      <w:pPr>
        <w:pStyle w:val="Zkladntextodsazen"/>
        <w:ind w:left="0"/>
        <w:rPr>
          <w:rFonts w:ascii="Times New Roman" w:hAnsi="Times New Roman"/>
          <w:sz w:val="24"/>
        </w:rPr>
      </w:pPr>
      <w:r>
        <w:rPr>
          <w:rFonts w:ascii="Times New Roman" w:hAnsi="Times New Roman"/>
          <w:sz w:val="24"/>
        </w:rPr>
        <w:t>Mě</w:t>
      </w:r>
      <w:r w:rsidR="00C24A6B">
        <w:rPr>
          <w:rFonts w:ascii="Times New Roman" w:hAnsi="Times New Roman"/>
          <w:sz w:val="24"/>
        </w:rPr>
        <w:t>Ú Kasejovice, stavební úřad, Kasejovice 98, 335 44</w:t>
      </w:r>
    </w:p>
    <w:p w:rsidR="00C24A6B" w:rsidRDefault="00C24A6B" w:rsidP="00C24A6B">
      <w:pPr>
        <w:pStyle w:val="Zkladntextodsazen"/>
        <w:ind w:left="0"/>
        <w:rPr>
          <w:rFonts w:ascii="Times New Roman" w:hAnsi="Times New Roman"/>
          <w:sz w:val="24"/>
        </w:rPr>
      </w:pPr>
      <w:r>
        <w:rPr>
          <w:rFonts w:ascii="Times New Roman" w:hAnsi="Times New Roman"/>
          <w:sz w:val="24"/>
        </w:rPr>
        <w:t>MěÚ Přeštice, odbor výstavby, Masarykovo nám. 107, 334 01 Přeštice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Starý </w:t>
      </w:r>
      <w:r w:rsidR="00D81F8D">
        <w:rPr>
          <w:rFonts w:ascii="Times New Roman" w:hAnsi="Times New Roman"/>
          <w:sz w:val="24"/>
        </w:rPr>
        <w:t>Plzenec, odbor</w:t>
      </w:r>
      <w:r>
        <w:rPr>
          <w:rFonts w:ascii="Times New Roman" w:hAnsi="Times New Roman"/>
          <w:sz w:val="24"/>
        </w:rPr>
        <w:t xml:space="preserve"> výstavby, </w:t>
      </w:r>
      <w:r w:rsidR="001A3E06">
        <w:rPr>
          <w:rFonts w:ascii="Times New Roman" w:hAnsi="Times New Roman"/>
          <w:sz w:val="24"/>
        </w:rPr>
        <w:t>Masarykovo nám. 121</w:t>
      </w:r>
      <w:r>
        <w:rPr>
          <w:rFonts w:ascii="Times New Roman" w:hAnsi="Times New Roman"/>
          <w:sz w:val="24"/>
        </w:rPr>
        <w:t>, 332 02 Starý Plzenec</w:t>
      </w:r>
    </w:p>
    <w:p w:rsidR="00C24A6B" w:rsidRDefault="00C24A6B" w:rsidP="00C24A6B">
      <w:pPr>
        <w:pStyle w:val="Zkladntextodsazen"/>
        <w:ind w:left="0"/>
        <w:rPr>
          <w:rFonts w:ascii="Times New Roman" w:hAnsi="Times New Roman"/>
          <w:sz w:val="24"/>
        </w:rPr>
      </w:pPr>
      <w:r>
        <w:rPr>
          <w:rFonts w:ascii="Times New Roman" w:hAnsi="Times New Roman"/>
          <w:sz w:val="24"/>
        </w:rPr>
        <w:t>MěÚ Stod, odbor výstavby, nám. ČSA 294, 333 01 Stod</w:t>
      </w:r>
    </w:p>
    <w:p w:rsidR="00C24A6B" w:rsidRDefault="00C24A6B" w:rsidP="00C24A6B">
      <w:pPr>
        <w:pStyle w:val="Zkladntextodsazen"/>
        <w:ind w:left="0"/>
        <w:rPr>
          <w:rFonts w:ascii="Times New Roman" w:hAnsi="Times New Roman"/>
          <w:sz w:val="24"/>
        </w:rPr>
      </w:pPr>
      <w:r>
        <w:rPr>
          <w:rFonts w:ascii="Times New Roman" w:hAnsi="Times New Roman"/>
          <w:sz w:val="24"/>
        </w:rPr>
        <w:t>MěÚ Spálené Poříčí, odbor výstavby, 335 61 Spálené Poříčí</w:t>
      </w:r>
    </w:p>
    <w:p w:rsidR="00C24A6B" w:rsidRDefault="00C24A6B" w:rsidP="00C24A6B">
      <w:pPr>
        <w:pStyle w:val="Zkladntextodsazen"/>
        <w:ind w:left="0"/>
        <w:rPr>
          <w:rFonts w:ascii="Times New Roman" w:hAnsi="Times New Roman"/>
          <w:sz w:val="24"/>
        </w:rPr>
      </w:pPr>
      <w:r>
        <w:rPr>
          <w:rFonts w:ascii="Times New Roman" w:hAnsi="Times New Roman"/>
          <w:sz w:val="24"/>
        </w:rPr>
        <w:t>OÚ Štěnovice, stavební úřad, Čižická 133, 332 09 Štěnovice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r w:rsidR="00870AC1">
        <w:rPr>
          <w:rFonts w:ascii="Times New Roman" w:hAnsi="Times New Roman"/>
          <w:sz w:val="24"/>
        </w:rPr>
        <w:t>Třemošná, odbor výstavby, Plzeňská 98, 330 11 Třemošná</w:t>
      </w:r>
    </w:p>
    <w:p w:rsidR="00C24A6B" w:rsidRDefault="00C24A6B" w:rsidP="00C24A6B">
      <w:pPr>
        <w:pStyle w:val="Zkladntextodsazen"/>
        <w:ind w:left="0"/>
        <w:rPr>
          <w:rFonts w:ascii="Times New Roman" w:hAnsi="Times New Roman"/>
          <w:sz w:val="24"/>
        </w:rPr>
      </w:pPr>
      <w:r>
        <w:rPr>
          <w:rFonts w:ascii="Times New Roman" w:hAnsi="Times New Roman"/>
          <w:sz w:val="24"/>
        </w:rPr>
        <w:t>MěÚ Kralovice, odbor výstavby, Markova ul. 2, 331 41 Kralovice</w:t>
      </w:r>
    </w:p>
    <w:p w:rsidR="00C24A6B" w:rsidRDefault="00C24A6B" w:rsidP="00C24A6B">
      <w:pPr>
        <w:pStyle w:val="Zkladntextodsazen"/>
        <w:ind w:left="0"/>
        <w:rPr>
          <w:rFonts w:ascii="Times New Roman" w:hAnsi="Times New Roman"/>
          <w:sz w:val="24"/>
        </w:rPr>
      </w:pPr>
      <w:r>
        <w:rPr>
          <w:rFonts w:ascii="Times New Roman" w:hAnsi="Times New Roman"/>
          <w:sz w:val="24"/>
        </w:rPr>
        <w:t>MěÚ Nýřany, odbor výstavby a ÚP, Benešova tř. 295, 330 23 Nýřany</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Manětín</w:t>
        </w:r>
      </w:smartTag>
      <w:r>
        <w:rPr>
          <w:rFonts w:ascii="Times New Roman" w:hAnsi="Times New Roman"/>
          <w:sz w:val="24"/>
        </w:rPr>
        <w:t xml:space="preserve">, stavební úřad, 331 62 </w:t>
      </w:r>
      <w:smartTag w:uri="urn:schemas-microsoft-com:office:smarttags" w:element="PersonName">
        <w:r>
          <w:rPr>
            <w:rFonts w:ascii="Times New Roman" w:hAnsi="Times New Roman"/>
            <w:sz w:val="24"/>
          </w:rPr>
          <w:t>Manětín</w:t>
        </w:r>
      </w:smartTag>
      <w:r>
        <w:rPr>
          <w:rFonts w:ascii="Times New Roman" w:hAnsi="Times New Roman"/>
          <w:sz w:val="24"/>
        </w:rPr>
        <w:t xml:space="preserve"> čp. 89</w:t>
      </w:r>
    </w:p>
    <w:p w:rsidR="00C24A6B" w:rsidRDefault="00C24A6B" w:rsidP="00C24A6B">
      <w:pPr>
        <w:pStyle w:val="Zkladntextodsazen"/>
        <w:ind w:left="0"/>
        <w:rPr>
          <w:rFonts w:ascii="Times New Roman" w:hAnsi="Times New Roman"/>
          <w:sz w:val="24"/>
        </w:rPr>
      </w:pPr>
      <w:r>
        <w:rPr>
          <w:rFonts w:ascii="Times New Roman" w:hAnsi="Times New Roman"/>
          <w:sz w:val="24"/>
        </w:rPr>
        <w:t>MěÚ Plasy, stavební úřad, Stará Cesta 558, 331 01 Plasy</w:t>
      </w:r>
    </w:p>
    <w:p w:rsidR="00C24A6B" w:rsidRDefault="00C24A6B" w:rsidP="00C24A6B">
      <w:pPr>
        <w:pStyle w:val="Zkladntextodsazen"/>
        <w:ind w:left="0"/>
        <w:rPr>
          <w:rFonts w:ascii="Times New Roman" w:hAnsi="Times New Roman"/>
          <w:sz w:val="24"/>
        </w:rPr>
      </w:pPr>
      <w:r>
        <w:rPr>
          <w:rFonts w:ascii="Times New Roman" w:hAnsi="Times New Roman"/>
          <w:sz w:val="24"/>
        </w:rPr>
        <w:t>MěÚ Město Touškov, stavební úřad, Dolní náměstí č. 1, 330 33 Město Touškov</w:t>
      </w:r>
    </w:p>
    <w:p w:rsidR="00C24A6B" w:rsidRDefault="00192568" w:rsidP="00C24A6B">
      <w:pPr>
        <w:pStyle w:val="Zkladntextodsazen"/>
        <w:ind w:left="0"/>
        <w:rPr>
          <w:rFonts w:ascii="Times New Roman" w:hAnsi="Times New Roman"/>
          <w:sz w:val="24"/>
        </w:rPr>
      </w:pPr>
      <w:r>
        <w:rPr>
          <w:rFonts w:ascii="Times New Roman" w:hAnsi="Times New Roman"/>
          <w:sz w:val="24"/>
        </w:rPr>
        <w:t>Mě</w:t>
      </w:r>
      <w:r w:rsidR="00FB3356">
        <w:rPr>
          <w:rFonts w:ascii="Times New Roman" w:hAnsi="Times New Roman"/>
          <w:sz w:val="24"/>
        </w:rPr>
        <w:t>Ú</w:t>
      </w:r>
      <w:r w:rsidR="00C24A6B">
        <w:rPr>
          <w:rFonts w:ascii="Times New Roman" w:hAnsi="Times New Roman"/>
          <w:sz w:val="24"/>
        </w:rPr>
        <w:t xml:space="preserve">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stavební úřad,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č. 2, 330 16 </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Magistrát města Plzně, odbor stavebně správní, Škroupova </w:t>
      </w:r>
      <w:r w:rsidR="007717F7">
        <w:rPr>
          <w:rFonts w:ascii="Times New Roman" w:hAnsi="Times New Roman"/>
          <w:sz w:val="24"/>
        </w:rPr>
        <w:t>4</w:t>
      </w:r>
      <w:r>
        <w:rPr>
          <w:rFonts w:ascii="Times New Roman" w:hAnsi="Times New Roman"/>
          <w:sz w:val="24"/>
        </w:rPr>
        <w:t>, 306 32 Plzeň</w:t>
      </w:r>
    </w:p>
    <w:p w:rsidR="00DC5A8C" w:rsidRPr="00B37F3D" w:rsidRDefault="00DC5A8C">
      <w:pPr>
        <w:pStyle w:val="Zkladntextodsazen"/>
        <w:ind w:left="0"/>
        <w:rPr>
          <w:rFonts w:ascii="Times New Roman" w:hAnsi="Times New Roman"/>
          <w:sz w:val="24"/>
          <w:szCs w:val="24"/>
        </w:rPr>
      </w:pPr>
      <w:r w:rsidRPr="00B37F3D">
        <w:rPr>
          <w:rFonts w:ascii="Times New Roman" w:hAnsi="Times New Roman"/>
          <w:sz w:val="24"/>
          <w:szCs w:val="24"/>
        </w:rPr>
        <w:t xml:space="preserve">  </w:t>
      </w:r>
    </w:p>
    <w:sectPr w:rsidR="00DC5A8C" w:rsidRPr="00B37F3D" w:rsidSect="002C2E9D">
      <w:footerReference w:type="even" r:id="rId7"/>
      <w:footerReference w:type="default" r:id="rId8"/>
      <w:headerReference w:type="first" r:id="rId9"/>
      <w:footerReference w:type="first" r:id="rId10"/>
      <w:pgSz w:w="11906" w:h="16838" w:code="9"/>
      <w:pgMar w:top="1304" w:right="1418" w:bottom="1418" w:left="1134" w:header="709" w:footer="77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55D" w:rsidRDefault="00C6255D">
      <w:r>
        <w:separator/>
      </w:r>
    </w:p>
  </w:endnote>
  <w:endnote w:type="continuationSeparator" w:id="0">
    <w:p w:rsidR="00C6255D" w:rsidRDefault="00C62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2C39" w:rsidRDefault="00652C39" w:rsidP="00847DD5">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63867">
      <w:rPr>
        <w:rStyle w:val="slostrnky"/>
        <w:noProof/>
      </w:rPr>
      <w:t>3</w:t>
    </w:r>
    <w:r>
      <w:rPr>
        <w:rStyle w:val="slostrnky"/>
      </w:rPr>
      <w:fldChar w:fldCharType="end"/>
    </w:r>
  </w:p>
  <w:p w:rsidR="00652C39" w:rsidRDefault="00652C39" w:rsidP="00847DD5">
    <w:pPr>
      <w:tabs>
        <w:tab w:val="left" w:pos="567"/>
        <w:tab w:val="right" w:pos="9072"/>
      </w:tabs>
      <w:ind w:right="360"/>
      <w:rPr>
        <w:rFonts w:ascii="Arial" w:hAnsi="Arial"/>
        <w:color w:val="000000"/>
        <w:sz w:val="16"/>
      </w:rPr>
    </w:pPr>
    <w:r>
      <w:rPr>
        <w:rFonts w:ascii="Arial" w:hAnsi="Arial"/>
        <w:color w:val="808080"/>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pPr>
      <w:rPr>
        <w:rFonts w:ascii="Arial" w:hAnsi="Arial"/>
        <w:color w:val="000000"/>
        <w:sz w:val="16"/>
      </w:rPr>
    </w:pPr>
    <w:r>
      <w:rPr>
        <w:rFonts w:ascii="Arial" w:hAnsi="Arial"/>
        <w:color w:val="000000"/>
        <w:sz w:val="16"/>
      </w:rPr>
      <w:t>Tel.: 377 195 111, fax: 377 195 078</w:t>
    </w:r>
    <w:r>
      <w:rPr>
        <w:rFonts w:ascii="Arial" w:hAnsi="Arial"/>
        <w:color w:val="000000"/>
        <w:sz w:val="16"/>
      </w:rPr>
      <w:tab/>
      <w:t xml:space="preserve">                             e-mail: </w:t>
    </w:r>
    <w:hyperlink r:id="rId1" w:history="1">
      <w:r>
        <w:rPr>
          <w:rStyle w:val="Hypertextovodkaz"/>
          <w:rFonts w:ascii="Arial" w:hAnsi="Arial"/>
          <w:color w:val="000000"/>
          <w:sz w:val="16"/>
          <w:u w:val="none"/>
        </w:rPr>
        <w:t>posta@kr-plzensky.cz</w:t>
      </w:r>
    </w:hyperlink>
    <w:r>
      <w:rPr>
        <w:rFonts w:ascii="Arial" w:hAnsi="Arial"/>
        <w:color w:val="000000"/>
        <w:sz w:val="16"/>
      </w:rPr>
      <w:tab/>
      <w:t xml:space="preserve">                                   www.kr-plzensky.cz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55D" w:rsidRDefault="00C6255D">
      <w:r>
        <w:separator/>
      </w:r>
    </w:p>
  </w:footnote>
  <w:footnote w:type="continuationSeparator" w:id="0">
    <w:p w:rsidR="00C6255D" w:rsidRDefault="00C625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pPr>
      <w:pStyle w:val="Zhlav"/>
    </w:pPr>
    <w:r>
      <w:rPr>
        <w:noProof/>
      </w:rPr>
      <w:pict>
        <v:shapetype id="_x0000_t202" coordsize="21600,21600" o:spt="202" path="m,l,21600r21600,l21600,xe">
          <v:stroke joinstyle="miter"/>
          <v:path gradientshapeok="t" o:connecttype="rect"/>
        </v:shapetype>
        <v:shape id="_x0000_s2049" type="#_x0000_t202" style="position:absolute;margin-left:50.4pt;margin-top:43.95pt;width:475.65pt;height:64.25pt;z-index:-251659264;mso-wrap-edited:f;mso-position-horizontal-relative:page;mso-position-vertical-relative:page" wrapcoords="-83 0 -83 21600 21683 21600 21683 0 -83 0" o:allowincell="f" filled="f" stroked="f">
          <v:textbox style="mso-next-textbox:#_x0000_s2049">
            <w:txbxContent>
              <w:p w:rsidR="00652C39" w:rsidRDefault="00652C39">
                <w:pPr>
                  <w:pStyle w:val="Nadpis1"/>
                  <w:rPr>
                    <w:rFonts w:ascii="Times New Roman" w:hAnsi="Times New Roman"/>
                    <w:caps/>
                    <w:sz w:val="32"/>
                  </w:rPr>
                </w:pPr>
                <w:r>
                  <w:rPr>
                    <w:rFonts w:ascii="Times New Roman" w:hAnsi="Times New Roman"/>
                    <w:caps/>
                    <w:sz w:val="32"/>
                  </w:rPr>
                  <w:t xml:space="preserve">Krajský úřad Plzeňského kraje </w:t>
                </w:r>
              </w:p>
              <w:p w:rsidR="00652C39" w:rsidRDefault="00652C39">
                <w:pPr>
                  <w:pStyle w:val="Nadpis1"/>
                  <w:rPr>
                    <w:rFonts w:ascii="Times New Roman" w:hAnsi="Times New Roman"/>
                    <w:caps/>
                  </w:rPr>
                </w:pPr>
                <w:r>
                  <w:rPr>
                    <w:rFonts w:ascii="Times New Roman" w:hAnsi="Times New Roman"/>
                    <w:caps/>
                  </w:rPr>
                  <w:t>odbor regionálního rozvoje</w:t>
                </w:r>
              </w:p>
              <w:p w:rsidR="00652C39" w:rsidRDefault="00652C39">
                <w:pPr>
                  <w:pStyle w:val="Nadpis1"/>
                  <w:rPr>
                    <w:rFonts w:ascii="Times New Roman" w:hAnsi="Times New Roman"/>
                  </w:rPr>
                </w:pPr>
                <w:r>
                  <w:rPr>
                    <w:rFonts w:ascii="Times New Roman" w:hAnsi="Times New Roman"/>
                  </w:rPr>
                  <w:t>Škroupova 18, 306 13 Plzeň</w:t>
                </w:r>
              </w:p>
            </w:txbxContent>
          </v:textbox>
          <w10:wrap type="through"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5pt;margin-top:109.45pt;width:217pt;height:73pt;z-index:251658240;mso-position-horizontal-relative:page;mso-position-vertical-relative:page" o:allowincell="f">
          <v:imagedata r:id="rId1" o:title="na adresu"/>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214"/>
    <w:multiLevelType w:val="hybridMultilevel"/>
    <w:tmpl w:val="BA40C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D87233"/>
    <w:multiLevelType w:val="hybridMultilevel"/>
    <w:tmpl w:val="A6628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9702D1E"/>
    <w:multiLevelType w:val="hybridMultilevel"/>
    <w:tmpl w:val="25382208"/>
    <w:lvl w:ilvl="0" w:tplc="5ED0CB6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B9D30D1"/>
    <w:multiLevelType w:val="hybridMultilevel"/>
    <w:tmpl w:val="DA42C3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4D4D66"/>
    <w:multiLevelType w:val="hybridMultilevel"/>
    <w:tmpl w:val="37F295E0"/>
    <w:lvl w:ilvl="0" w:tplc="04050011">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66729AB"/>
    <w:multiLevelType w:val="hybridMultilevel"/>
    <w:tmpl w:val="BD120F02"/>
    <w:lvl w:ilvl="0" w:tplc="20549E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8B81072"/>
    <w:multiLevelType w:val="hybridMultilevel"/>
    <w:tmpl w:val="C256F32C"/>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247D12CF"/>
    <w:multiLevelType w:val="hybridMultilevel"/>
    <w:tmpl w:val="A1FCBEB0"/>
    <w:lvl w:ilvl="0" w:tplc="BC58008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985EA5"/>
    <w:multiLevelType w:val="hybridMultilevel"/>
    <w:tmpl w:val="49D4C8E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28766444"/>
    <w:multiLevelType w:val="hybridMultilevel"/>
    <w:tmpl w:val="AC50083E"/>
    <w:lvl w:ilvl="0" w:tplc="A9E2AE50">
      <w:start w:val="1"/>
      <w:numFmt w:val="decimal"/>
      <w:lvlText w:val="(%1)"/>
      <w:lvlJc w:val="left"/>
      <w:pPr>
        <w:ind w:left="1217" w:hanging="360"/>
      </w:pPr>
      <w:rPr>
        <w:rFonts w:hint="default"/>
      </w:rPr>
    </w:lvl>
    <w:lvl w:ilvl="1" w:tplc="04050019" w:tentative="1">
      <w:start w:val="1"/>
      <w:numFmt w:val="lowerLetter"/>
      <w:lvlText w:val="%2."/>
      <w:lvlJc w:val="left"/>
      <w:pPr>
        <w:ind w:left="1937" w:hanging="360"/>
      </w:pPr>
    </w:lvl>
    <w:lvl w:ilvl="2" w:tplc="0405001B" w:tentative="1">
      <w:start w:val="1"/>
      <w:numFmt w:val="lowerRoman"/>
      <w:lvlText w:val="%3."/>
      <w:lvlJc w:val="right"/>
      <w:pPr>
        <w:ind w:left="2657" w:hanging="180"/>
      </w:pPr>
    </w:lvl>
    <w:lvl w:ilvl="3" w:tplc="0405000F" w:tentative="1">
      <w:start w:val="1"/>
      <w:numFmt w:val="decimal"/>
      <w:lvlText w:val="%4."/>
      <w:lvlJc w:val="left"/>
      <w:pPr>
        <w:ind w:left="3377" w:hanging="360"/>
      </w:pPr>
    </w:lvl>
    <w:lvl w:ilvl="4" w:tplc="04050019" w:tentative="1">
      <w:start w:val="1"/>
      <w:numFmt w:val="lowerLetter"/>
      <w:lvlText w:val="%5."/>
      <w:lvlJc w:val="left"/>
      <w:pPr>
        <w:ind w:left="4097" w:hanging="360"/>
      </w:pPr>
    </w:lvl>
    <w:lvl w:ilvl="5" w:tplc="0405001B" w:tentative="1">
      <w:start w:val="1"/>
      <w:numFmt w:val="lowerRoman"/>
      <w:lvlText w:val="%6."/>
      <w:lvlJc w:val="right"/>
      <w:pPr>
        <w:ind w:left="4817" w:hanging="180"/>
      </w:pPr>
    </w:lvl>
    <w:lvl w:ilvl="6" w:tplc="0405000F" w:tentative="1">
      <w:start w:val="1"/>
      <w:numFmt w:val="decimal"/>
      <w:lvlText w:val="%7."/>
      <w:lvlJc w:val="left"/>
      <w:pPr>
        <w:ind w:left="5537" w:hanging="360"/>
      </w:pPr>
    </w:lvl>
    <w:lvl w:ilvl="7" w:tplc="04050019" w:tentative="1">
      <w:start w:val="1"/>
      <w:numFmt w:val="lowerLetter"/>
      <w:lvlText w:val="%8."/>
      <w:lvlJc w:val="left"/>
      <w:pPr>
        <w:ind w:left="6257" w:hanging="360"/>
      </w:pPr>
    </w:lvl>
    <w:lvl w:ilvl="8" w:tplc="0405001B" w:tentative="1">
      <w:start w:val="1"/>
      <w:numFmt w:val="lowerRoman"/>
      <w:lvlText w:val="%9."/>
      <w:lvlJc w:val="right"/>
      <w:pPr>
        <w:ind w:left="6977" w:hanging="180"/>
      </w:pPr>
    </w:lvl>
  </w:abstractNum>
  <w:abstractNum w:abstractNumId="10">
    <w:nsid w:val="28D10A6A"/>
    <w:multiLevelType w:val="hybridMultilevel"/>
    <w:tmpl w:val="228CB948"/>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8104CC"/>
    <w:multiLevelType w:val="hybridMultilevel"/>
    <w:tmpl w:val="E74CD11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nsid w:val="31542B80"/>
    <w:multiLevelType w:val="hybridMultilevel"/>
    <w:tmpl w:val="6A969E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FA14BB"/>
    <w:multiLevelType w:val="hybridMultilevel"/>
    <w:tmpl w:val="884C3F64"/>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nsid w:val="35BB10CB"/>
    <w:multiLevelType w:val="hybridMultilevel"/>
    <w:tmpl w:val="F63A9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1C6805"/>
    <w:multiLevelType w:val="hybridMultilevel"/>
    <w:tmpl w:val="88A0E5A6"/>
    <w:lvl w:ilvl="0" w:tplc="BC580080">
      <w:start w:val="1"/>
      <w:numFmt w:val="decimal"/>
      <w:lvlText w:val="%1."/>
      <w:lvlJc w:val="left"/>
      <w:pPr>
        <w:ind w:left="1065" w:hanging="705"/>
      </w:pPr>
      <w:rPr>
        <w:rFonts w:hint="default"/>
      </w:rPr>
    </w:lvl>
    <w:lvl w:ilvl="1" w:tplc="ABE61880">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AD66A37"/>
    <w:multiLevelType w:val="hybridMultilevel"/>
    <w:tmpl w:val="41060200"/>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nsid w:val="3E1B4673"/>
    <w:multiLevelType w:val="hybridMultilevel"/>
    <w:tmpl w:val="8D72F5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054215B"/>
    <w:multiLevelType w:val="hybridMultilevel"/>
    <w:tmpl w:val="96304A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07C1A8F"/>
    <w:multiLevelType w:val="hybridMultilevel"/>
    <w:tmpl w:val="183E8060"/>
    <w:lvl w:ilvl="0" w:tplc="E750644A">
      <w:start w:val="1"/>
      <w:numFmt w:val="decimal"/>
      <w:lvlText w:val="%1."/>
      <w:lvlJc w:val="left"/>
      <w:pPr>
        <w:tabs>
          <w:tab w:val="num" w:pos="397"/>
        </w:tabs>
        <w:ind w:left="227" w:hanging="227"/>
      </w:pPr>
      <w:rPr>
        <w:rFonts w:hint="default"/>
      </w:rPr>
    </w:lvl>
    <w:lvl w:ilvl="1" w:tplc="0990124A">
      <w:numFmt w:val="bullet"/>
      <w:lvlText w:val="-"/>
      <w:lvlJc w:val="left"/>
      <w:pPr>
        <w:tabs>
          <w:tab w:val="num" w:pos="1610"/>
        </w:tabs>
        <w:ind w:left="1440" w:firstLine="0"/>
      </w:pPr>
      <w:rPr>
        <w:rFonts w:ascii="Times New Roman" w:eastAsia="Times New Roman" w:hAnsi="Times New Roman" w:cs="Times New Roman" w:hint="default"/>
      </w:rPr>
    </w:lvl>
    <w:lvl w:ilvl="2" w:tplc="0405001B">
      <w:start w:val="1"/>
      <w:numFmt w:val="lowerRoman"/>
      <w:lvlText w:val="%3."/>
      <w:lvlJc w:val="right"/>
      <w:pPr>
        <w:tabs>
          <w:tab w:val="num" w:pos="2520"/>
        </w:tabs>
        <w:ind w:left="2520" w:hanging="180"/>
      </w:pPr>
    </w:lvl>
    <w:lvl w:ilvl="3" w:tplc="FBFC8C76">
      <w:start w:val="12"/>
      <w:numFmt w:val="bullet"/>
      <w:lvlText w:val=""/>
      <w:lvlJc w:val="left"/>
      <w:pPr>
        <w:ind w:left="3240" w:hanging="360"/>
      </w:pPr>
      <w:rPr>
        <w:rFonts w:ascii="Symbol" w:eastAsia="Times New Roman" w:hAnsi="Symbol" w:cs="Times New Roman" w:hint="default"/>
      </w:r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41D96DE9"/>
    <w:multiLevelType w:val="hybridMultilevel"/>
    <w:tmpl w:val="AF0269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2A86E5C"/>
    <w:multiLevelType w:val="hybridMultilevel"/>
    <w:tmpl w:val="0E12047A"/>
    <w:lvl w:ilvl="0" w:tplc="F858EA50">
      <w:start w:val="1"/>
      <w:numFmt w:val="bullet"/>
      <w:lvlText w:val="•"/>
      <w:lvlJc w:val="left"/>
      <w:pPr>
        <w:tabs>
          <w:tab w:val="num" w:pos="720"/>
        </w:tabs>
        <w:ind w:left="720" w:hanging="360"/>
      </w:pPr>
      <w:rPr>
        <w:rFonts w:ascii="Arial" w:hAnsi="Arial" w:hint="default"/>
      </w:rPr>
    </w:lvl>
    <w:lvl w:ilvl="1" w:tplc="BB4A8A42" w:tentative="1">
      <w:start w:val="1"/>
      <w:numFmt w:val="bullet"/>
      <w:lvlText w:val="•"/>
      <w:lvlJc w:val="left"/>
      <w:pPr>
        <w:tabs>
          <w:tab w:val="num" w:pos="1440"/>
        </w:tabs>
        <w:ind w:left="1440" w:hanging="360"/>
      </w:pPr>
      <w:rPr>
        <w:rFonts w:ascii="Arial" w:hAnsi="Arial" w:hint="default"/>
      </w:rPr>
    </w:lvl>
    <w:lvl w:ilvl="2" w:tplc="994223A8" w:tentative="1">
      <w:start w:val="1"/>
      <w:numFmt w:val="bullet"/>
      <w:lvlText w:val="•"/>
      <w:lvlJc w:val="left"/>
      <w:pPr>
        <w:tabs>
          <w:tab w:val="num" w:pos="2160"/>
        </w:tabs>
        <w:ind w:left="2160" w:hanging="360"/>
      </w:pPr>
      <w:rPr>
        <w:rFonts w:ascii="Arial" w:hAnsi="Arial" w:hint="default"/>
      </w:rPr>
    </w:lvl>
    <w:lvl w:ilvl="3" w:tplc="3A4AB264" w:tentative="1">
      <w:start w:val="1"/>
      <w:numFmt w:val="bullet"/>
      <w:lvlText w:val="•"/>
      <w:lvlJc w:val="left"/>
      <w:pPr>
        <w:tabs>
          <w:tab w:val="num" w:pos="2880"/>
        </w:tabs>
        <w:ind w:left="2880" w:hanging="360"/>
      </w:pPr>
      <w:rPr>
        <w:rFonts w:ascii="Arial" w:hAnsi="Arial" w:hint="default"/>
      </w:rPr>
    </w:lvl>
    <w:lvl w:ilvl="4" w:tplc="5C246824" w:tentative="1">
      <w:start w:val="1"/>
      <w:numFmt w:val="bullet"/>
      <w:lvlText w:val="•"/>
      <w:lvlJc w:val="left"/>
      <w:pPr>
        <w:tabs>
          <w:tab w:val="num" w:pos="3600"/>
        </w:tabs>
        <w:ind w:left="3600" w:hanging="360"/>
      </w:pPr>
      <w:rPr>
        <w:rFonts w:ascii="Arial" w:hAnsi="Arial" w:hint="default"/>
      </w:rPr>
    </w:lvl>
    <w:lvl w:ilvl="5" w:tplc="868E9DEC" w:tentative="1">
      <w:start w:val="1"/>
      <w:numFmt w:val="bullet"/>
      <w:lvlText w:val="•"/>
      <w:lvlJc w:val="left"/>
      <w:pPr>
        <w:tabs>
          <w:tab w:val="num" w:pos="4320"/>
        </w:tabs>
        <w:ind w:left="4320" w:hanging="360"/>
      </w:pPr>
      <w:rPr>
        <w:rFonts w:ascii="Arial" w:hAnsi="Arial" w:hint="default"/>
      </w:rPr>
    </w:lvl>
    <w:lvl w:ilvl="6" w:tplc="05445EF0" w:tentative="1">
      <w:start w:val="1"/>
      <w:numFmt w:val="bullet"/>
      <w:lvlText w:val="•"/>
      <w:lvlJc w:val="left"/>
      <w:pPr>
        <w:tabs>
          <w:tab w:val="num" w:pos="5040"/>
        </w:tabs>
        <w:ind w:left="5040" w:hanging="360"/>
      </w:pPr>
      <w:rPr>
        <w:rFonts w:ascii="Arial" w:hAnsi="Arial" w:hint="default"/>
      </w:rPr>
    </w:lvl>
    <w:lvl w:ilvl="7" w:tplc="8B24816C" w:tentative="1">
      <w:start w:val="1"/>
      <w:numFmt w:val="bullet"/>
      <w:lvlText w:val="•"/>
      <w:lvlJc w:val="left"/>
      <w:pPr>
        <w:tabs>
          <w:tab w:val="num" w:pos="5760"/>
        </w:tabs>
        <w:ind w:left="5760" w:hanging="360"/>
      </w:pPr>
      <w:rPr>
        <w:rFonts w:ascii="Arial" w:hAnsi="Arial" w:hint="default"/>
      </w:rPr>
    </w:lvl>
    <w:lvl w:ilvl="8" w:tplc="AB069006" w:tentative="1">
      <w:start w:val="1"/>
      <w:numFmt w:val="bullet"/>
      <w:lvlText w:val="•"/>
      <w:lvlJc w:val="left"/>
      <w:pPr>
        <w:tabs>
          <w:tab w:val="num" w:pos="6480"/>
        </w:tabs>
        <w:ind w:left="6480" w:hanging="360"/>
      </w:pPr>
      <w:rPr>
        <w:rFonts w:ascii="Arial" w:hAnsi="Arial" w:hint="default"/>
      </w:rPr>
    </w:lvl>
  </w:abstractNum>
  <w:abstractNum w:abstractNumId="22">
    <w:nsid w:val="46D061F7"/>
    <w:multiLevelType w:val="hybridMultilevel"/>
    <w:tmpl w:val="2C1466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A706F9B"/>
    <w:multiLevelType w:val="hybridMultilevel"/>
    <w:tmpl w:val="816CA5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4B0544B8"/>
    <w:multiLevelType w:val="hybridMultilevel"/>
    <w:tmpl w:val="205E4186"/>
    <w:lvl w:ilvl="0" w:tplc="366A0B62">
      <w:start w:val="1"/>
      <w:numFmt w:val="bullet"/>
      <w:lvlText w:val="•"/>
      <w:lvlJc w:val="left"/>
      <w:pPr>
        <w:tabs>
          <w:tab w:val="num" w:pos="720"/>
        </w:tabs>
        <w:ind w:left="720" w:hanging="360"/>
      </w:pPr>
      <w:rPr>
        <w:rFonts w:ascii="Arial" w:hAnsi="Arial" w:hint="default"/>
      </w:rPr>
    </w:lvl>
    <w:lvl w:ilvl="1" w:tplc="197AD87E" w:tentative="1">
      <w:start w:val="1"/>
      <w:numFmt w:val="bullet"/>
      <w:lvlText w:val="•"/>
      <w:lvlJc w:val="left"/>
      <w:pPr>
        <w:tabs>
          <w:tab w:val="num" w:pos="1440"/>
        </w:tabs>
        <w:ind w:left="1440" w:hanging="360"/>
      </w:pPr>
      <w:rPr>
        <w:rFonts w:ascii="Arial" w:hAnsi="Arial" w:hint="default"/>
      </w:rPr>
    </w:lvl>
    <w:lvl w:ilvl="2" w:tplc="1CB25560" w:tentative="1">
      <w:start w:val="1"/>
      <w:numFmt w:val="bullet"/>
      <w:lvlText w:val="•"/>
      <w:lvlJc w:val="left"/>
      <w:pPr>
        <w:tabs>
          <w:tab w:val="num" w:pos="2160"/>
        </w:tabs>
        <w:ind w:left="2160" w:hanging="360"/>
      </w:pPr>
      <w:rPr>
        <w:rFonts w:ascii="Arial" w:hAnsi="Arial" w:hint="default"/>
      </w:rPr>
    </w:lvl>
    <w:lvl w:ilvl="3" w:tplc="A6CEDA82" w:tentative="1">
      <w:start w:val="1"/>
      <w:numFmt w:val="bullet"/>
      <w:lvlText w:val="•"/>
      <w:lvlJc w:val="left"/>
      <w:pPr>
        <w:tabs>
          <w:tab w:val="num" w:pos="2880"/>
        </w:tabs>
        <w:ind w:left="2880" w:hanging="360"/>
      </w:pPr>
      <w:rPr>
        <w:rFonts w:ascii="Arial" w:hAnsi="Arial" w:hint="default"/>
      </w:rPr>
    </w:lvl>
    <w:lvl w:ilvl="4" w:tplc="460ED2F0" w:tentative="1">
      <w:start w:val="1"/>
      <w:numFmt w:val="bullet"/>
      <w:lvlText w:val="•"/>
      <w:lvlJc w:val="left"/>
      <w:pPr>
        <w:tabs>
          <w:tab w:val="num" w:pos="3600"/>
        </w:tabs>
        <w:ind w:left="3600" w:hanging="360"/>
      </w:pPr>
      <w:rPr>
        <w:rFonts w:ascii="Arial" w:hAnsi="Arial" w:hint="default"/>
      </w:rPr>
    </w:lvl>
    <w:lvl w:ilvl="5" w:tplc="F1B2F146" w:tentative="1">
      <w:start w:val="1"/>
      <w:numFmt w:val="bullet"/>
      <w:lvlText w:val="•"/>
      <w:lvlJc w:val="left"/>
      <w:pPr>
        <w:tabs>
          <w:tab w:val="num" w:pos="4320"/>
        </w:tabs>
        <w:ind w:left="4320" w:hanging="360"/>
      </w:pPr>
      <w:rPr>
        <w:rFonts w:ascii="Arial" w:hAnsi="Arial" w:hint="default"/>
      </w:rPr>
    </w:lvl>
    <w:lvl w:ilvl="6" w:tplc="AE3822A0" w:tentative="1">
      <w:start w:val="1"/>
      <w:numFmt w:val="bullet"/>
      <w:lvlText w:val="•"/>
      <w:lvlJc w:val="left"/>
      <w:pPr>
        <w:tabs>
          <w:tab w:val="num" w:pos="5040"/>
        </w:tabs>
        <w:ind w:left="5040" w:hanging="360"/>
      </w:pPr>
      <w:rPr>
        <w:rFonts w:ascii="Arial" w:hAnsi="Arial" w:hint="default"/>
      </w:rPr>
    </w:lvl>
    <w:lvl w:ilvl="7" w:tplc="DA048D6A" w:tentative="1">
      <w:start w:val="1"/>
      <w:numFmt w:val="bullet"/>
      <w:lvlText w:val="•"/>
      <w:lvlJc w:val="left"/>
      <w:pPr>
        <w:tabs>
          <w:tab w:val="num" w:pos="5760"/>
        </w:tabs>
        <w:ind w:left="5760" w:hanging="360"/>
      </w:pPr>
      <w:rPr>
        <w:rFonts w:ascii="Arial" w:hAnsi="Arial" w:hint="default"/>
      </w:rPr>
    </w:lvl>
    <w:lvl w:ilvl="8" w:tplc="B19C3EB6" w:tentative="1">
      <w:start w:val="1"/>
      <w:numFmt w:val="bullet"/>
      <w:lvlText w:val="•"/>
      <w:lvlJc w:val="left"/>
      <w:pPr>
        <w:tabs>
          <w:tab w:val="num" w:pos="6480"/>
        </w:tabs>
        <w:ind w:left="6480" w:hanging="360"/>
      </w:pPr>
      <w:rPr>
        <w:rFonts w:ascii="Arial" w:hAnsi="Arial" w:hint="default"/>
      </w:rPr>
    </w:lvl>
  </w:abstractNum>
  <w:abstractNum w:abstractNumId="25">
    <w:nsid w:val="4E5D0910"/>
    <w:multiLevelType w:val="hybridMultilevel"/>
    <w:tmpl w:val="A30C7D2C"/>
    <w:lvl w:ilvl="0" w:tplc="F6D4BF84">
      <w:start w:val="16"/>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50C73B1B"/>
    <w:multiLevelType w:val="hybridMultilevel"/>
    <w:tmpl w:val="D9344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nsid w:val="51462CB2"/>
    <w:multiLevelType w:val="hybridMultilevel"/>
    <w:tmpl w:val="4B7673BC"/>
    <w:lvl w:ilvl="0" w:tplc="4EB621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44067FC"/>
    <w:multiLevelType w:val="hybridMultilevel"/>
    <w:tmpl w:val="ADD672BC"/>
    <w:lvl w:ilvl="0" w:tplc="1202459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nsid w:val="5A037594"/>
    <w:multiLevelType w:val="hybridMultilevel"/>
    <w:tmpl w:val="A2C85336"/>
    <w:lvl w:ilvl="0" w:tplc="05862D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AC16995"/>
    <w:multiLevelType w:val="hybridMultilevel"/>
    <w:tmpl w:val="6EC4B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14865A9"/>
    <w:multiLevelType w:val="hybridMultilevel"/>
    <w:tmpl w:val="8886F8B4"/>
    <w:lvl w:ilvl="0" w:tplc="A3AA2D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65B77B24"/>
    <w:multiLevelType w:val="hybridMultilevel"/>
    <w:tmpl w:val="CF4EA16C"/>
    <w:lvl w:ilvl="0" w:tplc="27869314">
      <w:start w:val="1"/>
      <w:numFmt w:val="bullet"/>
      <w:lvlText w:val="•"/>
      <w:lvlJc w:val="left"/>
      <w:pPr>
        <w:tabs>
          <w:tab w:val="num" w:pos="720"/>
        </w:tabs>
        <w:ind w:left="720" w:hanging="360"/>
      </w:pPr>
      <w:rPr>
        <w:rFonts w:ascii="Arial" w:hAnsi="Arial" w:hint="default"/>
      </w:rPr>
    </w:lvl>
    <w:lvl w:ilvl="1" w:tplc="F5AC8D26" w:tentative="1">
      <w:start w:val="1"/>
      <w:numFmt w:val="bullet"/>
      <w:lvlText w:val="•"/>
      <w:lvlJc w:val="left"/>
      <w:pPr>
        <w:tabs>
          <w:tab w:val="num" w:pos="1440"/>
        </w:tabs>
        <w:ind w:left="1440" w:hanging="360"/>
      </w:pPr>
      <w:rPr>
        <w:rFonts w:ascii="Arial" w:hAnsi="Arial" w:hint="default"/>
      </w:rPr>
    </w:lvl>
    <w:lvl w:ilvl="2" w:tplc="6666BFC6" w:tentative="1">
      <w:start w:val="1"/>
      <w:numFmt w:val="bullet"/>
      <w:lvlText w:val="•"/>
      <w:lvlJc w:val="left"/>
      <w:pPr>
        <w:tabs>
          <w:tab w:val="num" w:pos="2160"/>
        </w:tabs>
        <w:ind w:left="2160" w:hanging="360"/>
      </w:pPr>
      <w:rPr>
        <w:rFonts w:ascii="Arial" w:hAnsi="Arial" w:hint="default"/>
      </w:rPr>
    </w:lvl>
    <w:lvl w:ilvl="3" w:tplc="CAF49BEE" w:tentative="1">
      <w:start w:val="1"/>
      <w:numFmt w:val="bullet"/>
      <w:lvlText w:val="•"/>
      <w:lvlJc w:val="left"/>
      <w:pPr>
        <w:tabs>
          <w:tab w:val="num" w:pos="2880"/>
        </w:tabs>
        <w:ind w:left="2880" w:hanging="360"/>
      </w:pPr>
      <w:rPr>
        <w:rFonts w:ascii="Arial" w:hAnsi="Arial" w:hint="default"/>
      </w:rPr>
    </w:lvl>
    <w:lvl w:ilvl="4" w:tplc="69DC812A" w:tentative="1">
      <w:start w:val="1"/>
      <w:numFmt w:val="bullet"/>
      <w:lvlText w:val="•"/>
      <w:lvlJc w:val="left"/>
      <w:pPr>
        <w:tabs>
          <w:tab w:val="num" w:pos="3600"/>
        </w:tabs>
        <w:ind w:left="3600" w:hanging="360"/>
      </w:pPr>
      <w:rPr>
        <w:rFonts w:ascii="Arial" w:hAnsi="Arial" w:hint="default"/>
      </w:rPr>
    </w:lvl>
    <w:lvl w:ilvl="5" w:tplc="93E405B4" w:tentative="1">
      <w:start w:val="1"/>
      <w:numFmt w:val="bullet"/>
      <w:lvlText w:val="•"/>
      <w:lvlJc w:val="left"/>
      <w:pPr>
        <w:tabs>
          <w:tab w:val="num" w:pos="4320"/>
        </w:tabs>
        <w:ind w:left="4320" w:hanging="360"/>
      </w:pPr>
      <w:rPr>
        <w:rFonts w:ascii="Arial" w:hAnsi="Arial" w:hint="default"/>
      </w:rPr>
    </w:lvl>
    <w:lvl w:ilvl="6" w:tplc="49A0D3BC" w:tentative="1">
      <w:start w:val="1"/>
      <w:numFmt w:val="bullet"/>
      <w:lvlText w:val="•"/>
      <w:lvlJc w:val="left"/>
      <w:pPr>
        <w:tabs>
          <w:tab w:val="num" w:pos="5040"/>
        </w:tabs>
        <w:ind w:left="5040" w:hanging="360"/>
      </w:pPr>
      <w:rPr>
        <w:rFonts w:ascii="Arial" w:hAnsi="Arial" w:hint="default"/>
      </w:rPr>
    </w:lvl>
    <w:lvl w:ilvl="7" w:tplc="4D3EB636" w:tentative="1">
      <w:start w:val="1"/>
      <w:numFmt w:val="bullet"/>
      <w:lvlText w:val="•"/>
      <w:lvlJc w:val="left"/>
      <w:pPr>
        <w:tabs>
          <w:tab w:val="num" w:pos="5760"/>
        </w:tabs>
        <w:ind w:left="5760" w:hanging="360"/>
      </w:pPr>
      <w:rPr>
        <w:rFonts w:ascii="Arial" w:hAnsi="Arial" w:hint="default"/>
      </w:rPr>
    </w:lvl>
    <w:lvl w:ilvl="8" w:tplc="BEB0F476" w:tentative="1">
      <w:start w:val="1"/>
      <w:numFmt w:val="bullet"/>
      <w:lvlText w:val="•"/>
      <w:lvlJc w:val="left"/>
      <w:pPr>
        <w:tabs>
          <w:tab w:val="num" w:pos="6480"/>
        </w:tabs>
        <w:ind w:left="6480" w:hanging="360"/>
      </w:pPr>
      <w:rPr>
        <w:rFonts w:ascii="Arial" w:hAnsi="Arial" w:hint="default"/>
      </w:rPr>
    </w:lvl>
  </w:abstractNum>
  <w:abstractNum w:abstractNumId="33">
    <w:nsid w:val="66CE3293"/>
    <w:multiLevelType w:val="hybridMultilevel"/>
    <w:tmpl w:val="F90E4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8B24D80"/>
    <w:multiLevelType w:val="hybridMultilevel"/>
    <w:tmpl w:val="2AFC8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AAF1A1F"/>
    <w:multiLevelType w:val="multilevel"/>
    <w:tmpl w:val="6C30EA62"/>
    <w:lvl w:ilvl="0">
      <w:start w:val="1"/>
      <w:numFmt w:val="decimal"/>
      <w:pStyle w:val="Textodstavce"/>
      <w:isLgl/>
      <w:lvlText w:val="(%1)"/>
      <w:lvlJc w:val="left"/>
      <w:pPr>
        <w:tabs>
          <w:tab w:val="num" w:pos="717"/>
        </w:tabs>
        <w:ind w:left="-65" w:firstLine="425"/>
      </w:pPr>
      <w:rPr>
        <w:rFonts w:hint="default"/>
        <w:b w:val="0"/>
        <w:strike w:val="0"/>
        <w:color w:val="auto"/>
      </w:rPr>
    </w:lvl>
    <w:lvl w:ilvl="1">
      <w:start w:val="1"/>
      <w:numFmt w:val="lowerLetter"/>
      <w:pStyle w:val="Textpsmene"/>
      <w:lvlText w:val="%2)"/>
      <w:lvlJc w:val="left"/>
      <w:pPr>
        <w:tabs>
          <w:tab w:val="num" w:pos="425"/>
        </w:tabs>
        <w:ind w:left="425" w:hanging="425"/>
      </w:pPr>
      <w:rPr>
        <w:rFonts w:hint="default"/>
        <w:strike w:val="0"/>
      </w:rPr>
    </w:lvl>
    <w:lvl w:ilvl="2">
      <w:start w:val="1"/>
      <w:numFmt w:val="decimal"/>
      <w:pStyle w:val="Textbodu"/>
      <w:isLgl/>
      <w:lvlText w:val="%3."/>
      <w:lvlJc w:val="left"/>
      <w:pPr>
        <w:tabs>
          <w:tab w:val="num" w:pos="1559"/>
        </w:tabs>
        <w:ind w:left="1559" w:hanging="425"/>
      </w:pPr>
      <w:rPr>
        <w:rFonts w:hint="default"/>
      </w:rPr>
    </w:lvl>
    <w:lvl w:ilvl="3">
      <w:start w:val="1"/>
      <w:numFmt w:val="decimal"/>
      <w:lvlText w:val="%4."/>
      <w:lvlJc w:val="left"/>
      <w:pPr>
        <w:tabs>
          <w:tab w:val="num" w:pos="-427"/>
        </w:tabs>
        <w:ind w:left="833" w:hanging="360"/>
      </w:pPr>
      <w:rPr>
        <w:rFonts w:hint="default"/>
      </w:rPr>
    </w:lvl>
    <w:lvl w:ilvl="4">
      <w:start w:val="1"/>
      <w:numFmt w:val="lowerLetter"/>
      <w:lvlText w:val="%5."/>
      <w:lvlJc w:val="left"/>
      <w:pPr>
        <w:tabs>
          <w:tab w:val="num" w:pos="-427"/>
        </w:tabs>
        <w:ind w:left="1193" w:hanging="360"/>
      </w:pPr>
      <w:rPr>
        <w:rFonts w:hint="default"/>
      </w:rPr>
    </w:lvl>
    <w:lvl w:ilvl="5">
      <w:start w:val="1"/>
      <w:numFmt w:val="lowerRoman"/>
      <w:lvlText w:val="%6."/>
      <w:lvlJc w:val="left"/>
      <w:pPr>
        <w:tabs>
          <w:tab w:val="num" w:pos="-427"/>
        </w:tabs>
        <w:ind w:left="1373" w:hanging="180"/>
      </w:pPr>
      <w:rPr>
        <w:rFonts w:hint="default"/>
      </w:rPr>
    </w:lvl>
    <w:lvl w:ilvl="6">
      <w:start w:val="1"/>
      <w:numFmt w:val="decimal"/>
      <w:lvlText w:val="%7."/>
      <w:lvlJc w:val="left"/>
      <w:pPr>
        <w:tabs>
          <w:tab w:val="num" w:pos="-427"/>
        </w:tabs>
        <w:ind w:left="1733" w:hanging="360"/>
      </w:pPr>
      <w:rPr>
        <w:rFonts w:hint="default"/>
      </w:rPr>
    </w:lvl>
    <w:lvl w:ilvl="7">
      <w:start w:val="1"/>
      <w:numFmt w:val="lowerLetter"/>
      <w:lvlText w:val="%8)"/>
      <w:lvlJc w:val="left"/>
      <w:pPr>
        <w:tabs>
          <w:tab w:val="num" w:pos="643"/>
        </w:tabs>
        <w:ind w:left="643" w:hanging="360"/>
      </w:pPr>
      <w:rPr>
        <w:rFonts w:hint="default"/>
      </w:rPr>
    </w:lvl>
    <w:lvl w:ilvl="8">
      <w:start w:val="1"/>
      <w:numFmt w:val="lowerRoman"/>
      <w:lvlText w:val="%9."/>
      <w:lvlJc w:val="left"/>
      <w:pPr>
        <w:tabs>
          <w:tab w:val="num" w:pos="-427"/>
        </w:tabs>
        <w:ind w:left="2273" w:hanging="180"/>
      </w:pPr>
      <w:rPr>
        <w:rFonts w:hint="default"/>
      </w:rPr>
    </w:lvl>
  </w:abstractNum>
  <w:abstractNum w:abstractNumId="36">
    <w:nsid w:val="6C245EA6"/>
    <w:multiLevelType w:val="hybridMultilevel"/>
    <w:tmpl w:val="23F02B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E85351E"/>
    <w:multiLevelType w:val="hybridMultilevel"/>
    <w:tmpl w:val="FD24F2A8"/>
    <w:lvl w:ilvl="0" w:tplc="D5662326">
      <w:start w:val="1"/>
      <w:numFmt w:val="bullet"/>
      <w:lvlText w:val="•"/>
      <w:lvlJc w:val="left"/>
      <w:pPr>
        <w:tabs>
          <w:tab w:val="num" w:pos="720"/>
        </w:tabs>
        <w:ind w:left="720" w:hanging="360"/>
      </w:pPr>
      <w:rPr>
        <w:rFonts w:ascii="Arial" w:hAnsi="Arial" w:hint="default"/>
      </w:rPr>
    </w:lvl>
    <w:lvl w:ilvl="1" w:tplc="DBF29564" w:tentative="1">
      <w:start w:val="1"/>
      <w:numFmt w:val="bullet"/>
      <w:lvlText w:val="•"/>
      <w:lvlJc w:val="left"/>
      <w:pPr>
        <w:tabs>
          <w:tab w:val="num" w:pos="1440"/>
        </w:tabs>
        <w:ind w:left="1440" w:hanging="360"/>
      </w:pPr>
      <w:rPr>
        <w:rFonts w:ascii="Arial" w:hAnsi="Arial" w:hint="default"/>
      </w:rPr>
    </w:lvl>
    <w:lvl w:ilvl="2" w:tplc="96D4D256" w:tentative="1">
      <w:start w:val="1"/>
      <w:numFmt w:val="bullet"/>
      <w:lvlText w:val="•"/>
      <w:lvlJc w:val="left"/>
      <w:pPr>
        <w:tabs>
          <w:tab w:val="num" w:pos="2160"/>
        </w:tabs>
        <w:ind w:left="2160" w:hanging="360"/>
      </w:pPr>
      <w:rPr>
        <w:rFonts w:ascii="Arial" w:hAnsi="Arial" w:hint="default"/>
      </w:rPr>
    </w:lvl>
    <w:lvl w:ilvl="3" w:tplc="E54E99AE" w:tentative="1">
      <w:start w:val="1"/>
      <w:numFmt w:val="bullet"/>
      <w:lvlText w:val="•"/>
      <w:lvlJc w:val="left"/>
      <w:pPr>
        <w:tabs>
          <w:tab w:val="num" w:pos="2880"/>
        </w:tabs>
        <w:ind w:left="2880" w:hanging="360"/>
      </w:pPr>
      <w:rPr>
        <w:rFonts w:ascii="Arial" w:hAnsi="Arial" w:hint="default"/>
      </w:rPr>
    </w:lvl>
    <w:lvl w:ilvl="4" w:tplc="17EAE534" w:tentative="1">
      <w:start w:val="1"/>
      <w:numFmt w:val="bullet"/>
      <w:lvlText w:val="•"/>
      <w:lvlJc w:val="left"/>
      <w:pPr>
        <w:tabs>
          <w:tab w:val="num" w:pos="3600"/>
        </w:tabs>
        <w:ind w:left="3600" w:hanging="360"/>
      </w:pPr>
      <w:rPr>
        <w:rFonts w:ascii="Arial" w:hAnsi="Arial" w:hint="default"/>
      </w:rPr>
    </w:lvl>
    <w:lvl w:ilvl="5" w:tplc="BF2481BA" w:tentative="1">
      <w:start w:val="1"/>
      <w:numFmt w:val="bullet"/>
      <w:lvlText w:val="•"/>
      <w:lvlJc w:val="left"/>
      <w:pPr>
        <w:tabs>
          <w:tab w:val="num" w:pos="4320"/>
        </w:tabs>
        <w:ind w:left="4320" w:hanging="360"/>
      </w:pPr>
      <w:rPr>
        <w:rFonts w:ascii="Arial" w:hAnsi="Arial" w:hint="default"/>
      </w:rPr>
    </w:lvl>
    <w:lvl w:ilvl="6" w:tplc="59F8ED30" w:tentative="1">
      <w:start w:val="1"/>
      <w:numFmt w:val="bullet"/>
      <w:lvlText w:val="•"/>
      <w:lvlJc w:val="left"/>
      <w:pPr>
        <w:tabs>
          <w:tab w:val="num" w:pos="5040"/>
        </w:tabs>
        <w:ind w:left="5040" w:hanging="360"/>
      </w:pPr>
      <w:rPr>
        <w:rFonts w:ascii="Arial" w:hAnsi="Arial" w:hint="default"/>
      </w:rPr>
    </w:lvl>
    <w:lvl w:ilvl="7" w:tplc="FCACDDE2" w:tentative="1">
      <w:start w:val="1"/>
      <w:numFmt w:val="bullet"/>
      <w:lvlText w:val="•"/>
      <w:lvlJc w:val="left"/>
      <w:pPr>
        <w:tabs>
          <w:tab w:val="num" w:pos="5760"/>
        </w:tabs>
        <w:ind w:left="5760" w:hanging="360"/>
      </w:pPr>
      <w:rPr>
        <w:rFonts w:ascii="Arial" w:hAnsi="Arial" w:hint="default"/>
      </w:rPr>
    </w:lvl>
    <w:lvl w:ilvl="8" w:tplc="CEBCB662" w:tentative="1">
      <w:start w:val="1"/>
      <w:numFmt w:val="bullet"/>
      <w:lvlText w:val="•"/>
      <w:lvlJc w:val="left"/>
      <w:pPr>
        <w:tabs>
          <w:tab w:val="num" w:pos="6480"/>
        </w:tabs>
        <w:ind w:left="6480" w:hanging="360"/>
      </w:pPr>
      <w:rPr>
        <w:rFonts w:ascii="Arial" w:hAnsi="Arial" w:hint="default"/>
      </w:rPr>
    </w:lvl>
  </w:abstractNum>
  <w:abstractNum w:abstractNumId="38">
    <w:nsid w:val="73AF4579"/>
    <w:multiLevelType w:val="hybridMultilevel"/>
    <w:tmpl w:val="C7E40532"/>
    <w:lvl w:ilvl="0" w:tplc="A51A7036">
      <w:start w:val="1"/>
      <w:numFmt w:val="bullet"/>
      <w:lvlText w:val="•"/>
      <w:lvlJc w:val="left"/>
      <w:pPr>
        <w:tabs>
          <w:tab w:val="num" w:pos="720"/>
        </w:tabs>
        <w:ind w:left="720" w:hanging="360"/>
      </w:pPr>
      <w:rPr>
        <w:rFonts w:ascii="Arial" w:hAnsi="Arial" w:hint="default"/>
      </w:rPr>
    </w:lvl>
    <w:lvl w:ilvl="1" w:tplc="32A65C64" w:tentative="1">
      <w:start w:val="1"/>
      <w:numFmt w:val="bullet"/>
      <w:lvlText w:val="•"/>
      <w:lvlJc w:val="left"/>
      <w:pPr>
        <w:tabs>
          <w:tab w:val="num" w:pos="1440"/>
        </w:tabs>
        <w:ind w:left="1440" w:hanging="360"/>
      </w:pPr>
      <w:rPr>
        <w:rFonts w:ascii="Arial" w:hAnsi="Arial" w:hint="default"/>
      </w:rPr>
    </w:lvl>
    <w:lvl w:ilvl="2" w:tplc="C40476C8" w:tentative="1">
      <w:start w:val="1"/>
      <w:numFmt w:val="bullet"/>
      <w:lvlText w:val="•"/>
      <w:lvlJc w:val="left"/>
      <w:pPr>
        <w:tabs>
          <w:tab w:val="num" w:pos="2160"/>
        </w:tabs>
        <w:ind w:left="2160" w:hanging="360"/>
      </w:pPr>
      <w:rPr>
        <w:rFonts w:ascii="Arial" w:hAnsi="Arial" w:hint="default"/>
      </w:rPr>
    </w:lvl>
    <w:lvl w:ilvl="3" w:tplc="639E23AE" w:tentative="1">
      <w:start w:val="1"/>
      <w:numFmt w:val="bullet"/>
      <w:lvlText w:val="•"/>
      <w:lvlJc w:val="left"/>
      <w:pPr>
        <w:tabs>
          <w:tab w:val="num" w:pos="2880"/>
        </w:tabs>
        <w:ind w:left="2880" w:hanging="360"/>
      </w:pPr>
      <w:rPr>
        <w:rFonts w:ascii="Arial" w:hAnsi="Arial" w:hint="default"/>
      </w:rPr>
    </w:lvl>
    <w:lvl w:ilvl="4" w:tplc="4B28D5E6" w:tentative="1">
      <w:start w:val="1"/>
      <w:numFmt w:val="bullet"/>
      <w:lvlText w:val="•"/>
      <w:lvlJc w:val="left"/>
      <w:pPr>
        <w:tabs>
          <w:tab w:val="num" w:pos="3600"/>
        </w:tabs>
        <w:ind w:left="3600" w:hanging="360"/>
      </w:pPr>
      <w:rPr>
        <w:rFonts w:ascii="Arial" w:hAnsi="Arial" w:hint="default"/>
      </w:rPr>
    </w:lvl>
    <w:lvl w:ilvl="5" w:tplc="944CD3A6" w:tentative="1">
      <w:start w:val="1"/>
      <w:numFmt w:val="bullet"/>
      <w:lvlText w:val="•"/>
      <w:lvlJc w:val="left"/>
      <w:pPr>
        <w:tabs>
          <w:tab w:val="num" w:pos="4320"/>
        </w:tabs>
        <w:ind w:left="4320" w:hanging="360"/>
      </w:pPr>
      <w:rPr>
        <w:rFonts w:ascii="Arial" w:hAnsi="Arial" w:hint="default"/>
      </w:rPr>
    </w:lvl>
    <w:lvl w:ilvl="6" w:tplc="1A301E9C" w:tentative="1">
      <w:start w:val="1"/>
      <w:numFmt w:val="bullet"/>
      <w:lvlText w:val="•"/>
      <w:lvlJc w:val="left"/>
      <w:pPr>
        <w:tabs>
          <w:tab w:val="num" w:pos="5040"/>
        </w:tabs>
        <w:ind w:left="5040" w:hanging="360"/>
      </w:pPr>
      <w:rPr>
        <w:rFonts w:ascii="Arial" w:hAnsi="Arial" w:hint="default"/>
      </w:rPr>
    </w:lvl>
    <w:lvl w:ilvl="7" w:tplc="B75AA270" w:tentative="1">
      <w:start w:val="1"/>
      <w:numFmt w:val="bullet"/>
      <w:lvlText w:val="•"/>
      <w:lvlJc w:val="left"/>
      <w:pPr>
        <w:tabs>
          <w:tab w:val="num" w:pos="5760"/>
        </w:tabs>
        <w:ind w:left="5760" w:hanging="360"/>
      </w:pPr>
      <w:rPr>
        <w:rFonts w:ascii="Arial" w:hAnsi="Arial" w:hint="default"/>
      </w:rPr>
    </w:lvl>
    <w:lvl w:ilvl="8" w:tplc="1A14D054" w:tentative="1">
      <w:start w:val="1"/>
      <w:numFmt w:val="bullet"/>
      <w:lvlText w:val="•"/>
      <w:lvlJc w:val="left"/>
      <w:pPr>
        <w:tabs>
          <w:tab w:val="num" w:pos="6480"/>
        </w:tabs>
        <w:ind w:left="6480" w:hanging="360"/>
      </w:pPr>
      <w:rPr>
        <w:rFonts w:ascii="Arial" w:hAnsi="Arial" w:hint="default"/>
      </w:rPr>
    </w:lvl>
  </w:abstractNum>
  <w:abstractNum w:abstractNumId="39">
    <w:nsid w:val="74BA5F51"/>
    <w:multiLevelType w:val="hybridMultilevel"/>
    <w:tmpl w:val="D110FF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6626A72"/>
    <w:multiLevelType w:val="hybridMultilevel"/>
    <w:tmpl w:val="2F6A5B26"/>
    <w:lvl w:ilvl="0" w:tplc="0990124A">
      <w:numFmt w:val="bullet"/>
      <w:lvlText w:val="-"/>
      <w:lvlJc w:val="left"/>
      <w:pPr>
        <w:tabs>
          <w:tab w:val="num" w:pos="170"/>
        </w:tabs>
        <w:ind w:left="0" w:firstLine="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76B43643"/>
    <w:multiLevelType w:val="hybridMultilevel"/>
    <w:tmpl w:val="9A1242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B1518CE"/>
    <w:multiLevelType w:val="hybridMultilevel"/>
    <w:tmpl w:val="BECAC7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C6D2978"/>
    <w:multiLevelType w:val="hybridMultilevel"/>
    <w:tmpl w:val="59BE307A"/>
    <w:lvl w:ilvl="0" w:tplc="0AF844F4">
      <w:start w:val="1"/>
      <w:numFmt w:val="bullet"/>
      <w:lvlText w:val="•"/>
      <w:lvlJc w:val="left"/>
      <w:pPr>
        <w:tabs>
          <w:tab w:val="num" w:pos="720"/>
        </w:tabs>
        <w:ind w:left="720" w:hanging="360"/>
      </w:pPr>
      <w:rPr>
        <w:rFonts w:ascii="Arial" w:hAnsi="Arial" w:hint="default"/>
      </w:rPr>
    </w:lvl>
    <w:lvl w:ilvl="1" w:tplc="B9F6C9C8" w:tentative="1">
      <w:start w:val="1"/>
      <w:numFmt w:val="bullet"/>
      <w:lvlText w:val="•"/>
      <w:lvlJc w:val="left"/>
      <w:pPr>
        <w:tabs>
          <w:tab w:val="num" w:pos="1440"/>
        </w:tabs>
        <w:ind w:left="1440" w:hanging="360"/>
      </w:pPr>
      <w:rPr>
        <w:rFonts w:ascii="Arial" w:hAnsi="Arial" w:hint="default"/>
      </w:rPr>
    </w:lvl>
    <w:lvl w:ilvl="2" w:tplc="8FCCF432" w:tentative="1">
      <w:start w:val="1"/>
      <w:numFmt w:val="bullet"/>
      <w:lvlText w:val="•"/>
      <w:lvlJc w:val="left"/>
      <w:pPr>
        <w:tabs>
          <w:tab w:val="num" w:pos="2160"/>
        </w:tabs>
        <w:ind w:left="2160" w:hanging="360"/>
      </w:pPr>
      <w:rPr>
        <w:rFonts w:ascii="Arial" w:hAnsi="Arial" w:hint="default"/>
      </w:rPr>
    </w:lvl>
    <w:lvl w:ilvl="3" w:tplc="C222376A" w:tentative="1">
      <w:start w:val="1"/>
      <w:numFmt w:val="bullet"/>
      <w:lvlText w:val="•"/>
      <w:lvlJc w:val="left"/>
      <w:pPr>
        <w:tabs>
          <w:tab w:val="num" w:pos="2880"/>
        </w:tabs>
        <w:ind w:left="2880" w:hanging="360"/>
      </w:pPr>
      <w:rPr>
        <w:rFonts w:ascii="Arial" w:hAnsi="Arial" w:hint="default"/>
      </w:rPr>
    </w:lvl>
    <w:lvl w:ilvl="4" w:tplc="58FE8A5C" w:tentative="1">
      <w:start w:val="1"/>
      <w:numFmt w:val="bullet"/>
      <w:lvlText w:val="•"/>
      <w:lvlJc w:val="left"/>
      <w:pPr>
        <w:tabs>
          <w:tab w:val="num" w:pos="3600"/>
        </w:tabs>
        <w:ind w:left="3600" w:hanging="360"/>
      </w:pPr>
      <w:rPr>
        <w:rFonts w:ascii="Arial" w:hAnsi="Arial" w:hint="default"/>
      </w:rPr>
    </w:lvl>
    <w:lvl w:ilvl="5" w:tplc="7EA89B3A" w:tentative="1">
      <w:start w:val="1"/>
      <w:numFmt w:val="bullet"/>
      <w:lvlText w:val="•"/>
      <w:lvlJc w:val="left"/>
      <w:pPr>
        <w:tabs>
          <w:tab w:val="num" w:pos="4320"/>
        </w:tabs>
        <w:ind w:left="4320" w:hanging="360"/>
      </w:pPr>
      <w:rPr>
        <w:rFonts w:ascii="Arial" w:hAnsi="Arial" w:hint="default"/>
      </w:rPr>
    </w:lvl>
    <w:lvl w:ilvl="6" w:tplc="891A31FE" w:tentative="1">
      <w:start w:val="1"/>
      <w:numFmt w:val="bullet"/>
      <w:lvlText w:val="•"/>
      <w:lvlJc w:val="left"/>
      <w:pPr>
        <w:tabs>
          <w:tab w:val="num" w:pos="5040"/>
        </w:tabs>
        <w:ind w:left="5040" w:hanging="360"/>
      </w:pPr>
      <w:rPr>
        <w:rFonts w:ascii="Arial" w:hAnsi="Arial" w:hint="default"/>
      </w:rPr>
    </w:lvl>
    <w:lvl w:ilvl="7" w:tplc="4A421900" w:tentative="1">
      <w:start w:val="1"/>
      <w:numFmt w:val="bullet"/>
      <w:lvlText w:val="•"/>
      <w:lvlJc w:val="left"/>
      <w:pPr>
        <w:tabs>
          <w:tab w:val="num" w:pos="5760"/>
        </w:tabs>
        <w:ind w:left="5760" w:hanging="360"/>
      </w:pPr>
      <w:rPr>
        <w:rFonts w:ascii="Arial" w:hAnsi="Arial" w:hint="default"/>
      </w:rPr>
    </w:lvl>
    <w:lvl w:ilvl="8" w:tplc="95849648" w:tentative="1">
      <w:start w:val="1"/>
      <w:numFmt w:val="bullet"/>
      <w:lvlText w:val="•"/>
      <w:lvlJc w:val="left"/>
      <w:pPr>
        <w:tabs>
          <w:tab w:val="num" w:pos="6480"/>
        </w:tabs>
        <w:ind w:left="6480" w:hanging="360"/>
      </w:pPr>
      <w:rPr>
        <w:rFonts w:ascii="Arial" w:hAnsi="Arial" w:hint="default"/>
      </w:rPr>
    </w:lvl>
  </w:abstractNum>
  <w:abstractNum w:abstractNumId="44">
    <w:nsid w:val="7DF20C3D"/>
    <w:multiLevelType w:val="hybridMultilevel"/>
    <w:tmpl w:val="5ED69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F34524F"/>
    <w:multiLevelType w:val="hybridMultilevel"/>
    <w:tmpl w:val="204C802E"/>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35"/>
  </w:num>
  <w:num w:numId="3">
    <w:abstractNumId w:val="40"/>
  </w:num>
  <w:num w:numId="4">
    <w:abstractNumId w:val="36"/>
  </w:num>
  <w:num w:numId="5">
    <w:abstractNumId w:val="12"/>
  </w:num>
  <w:num w:numId="6">
    <w:abstractNumId w:val="10"/>
  </w:num>
  <w:num w:numId="7">
    <w:abstractNumId w:val="39"/>
  </w:num>
  <w:num w:numId="8">
    <w:abstractNumId w:val="11"/>
  </w:num>
  <w:num w:numId="9">
    <w:abstractNumId w:val="27"/>
  </w:num>
  <w:num w:numId="10">
    <w:abstractNumId w:val="20"/>
  </w:num>
  <w:num w:numId="11">
    <w:abstractNumId w:val="34"/>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8"/>
    <w:lvlOverride w:ilvl="0"/>
    <w:lvlOverride w:ilvl="1"/>
    <w:lvlOverride w:ilvl="2"/>
    <w:lvlOverride w:ilvl="3"/>
    <w:lvlOverride w:ilvl="4"/>
    <w:lvlOverride w:ilvl="5"/>
    <w:lvlOverride w:ilvl="6"/>
    <w:lvlOverride w:ilvl="7"/>
    <w:lvlOverride w:ilvl="8"/>
  </w:num>
  <w:num w:numId="15">
    <w:abstractNumId w:val="6"/>
  </w:num>
  <w:num w:numId="16">
    <w:abstractNumId w:val="22"/>
  </w:num>
  <w:num w:numId="17">
    <w:abstractNumId w:val="2"/>
  </w:num>
  <w:num w:numId="18">
    <w:abstractNumId w:val="9"/>
  </w:num>
  <w:num w:numId="19">
    <w:abstractNumId w:val="45"/>
  </w:num>
  <w:num w:numId="20">
    <w:abstractNumId w:val="26"/>
    <w:lvlOverride w:ilvl="0"/>
    <w:lvlOverride w:ilvl="1"/>
    <w:lvlOverride w:ilvl="2"/>
    <w:lvlOverride w:ilvl="3"/>
    <w:lvlOverride w:ilvl="4"/>
    <w:lvlOverride w:ilvl="5"/>
    <w:lvlOverride w:ilvl="6"/>
    <w:lvlOverride w:ilvl="7"/>
    <w:lvlOverride w:ilvl="8"/>
  </w:num>
  <w:num w:numId="21">
    <w:abstractNumId w:val="33"/>
  </w:num>
  <w:num w:numId="22">
    <w:abstractNumId w:val="4"/>
  </w:num>
  <w:num w:numId="23">
    <w:abstractNumId w:val="1"/>
    <w:lvlOverride w:ilvl="0"/>
    <w:lvlOverride w:ilvl="1"/>
    <w:lvlOverride w:ilvl="2"/>
    <w:lvlOverride w:ilvl="3"/>
    <w:lvlOverride w:ilvl="4"/>
    <w:lvlOverride w:ilvl="5"/>
    <w:lvlOverride w:ilvl="6"/>
    <w:lvlOverride w:ilvl="7"/>
    <w:lvlOverride w:ilvl="8"/>
  </w:num>
  <w:num w:numId="24">
    <w:abstractNumId w:val="41"/>
  </w:num>
  <w:num w:numId="25">
    <w:abstractNumId w:val="0"/>
  </w:num>
  <w:num w:numId="26">
    <w:abstractNumId w:val="30"/>
  </w:num>
  <w:num w:numId="27">
    <w:abstractNumId w:val="17"/>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
  </w:num>
  <w:num w:numId="32">
    <w:abstractNumId w:val="3"/>
  </w:num>
  <w:num w:numId="33">
    <w:abstractNumId w:val="42"/>
  </w:num>
  <w:num w:numId="34">
    <w:abstractNumId w:val="18"/>
  </w:num>
  <w:num w:numId="35">
    <w:abstractNumId w:val="14"/>
  </w:num>
  <w:num w:numId="36">
    <w:abstractNumId w:val="15"/>
  </w:num>
  <w:num w:numId="37">
    <w:abstractNumId w:val="7"/>
  </w:num>
  <w:num w:numId="38">
    <w:abstractNumId w:val="32"/>
  </w:num>
  <w:num w:numId="39">
    <w:abstractNumId w:val="43"/>
  </w:num>
  <w:num w:numId="40">
    <w:abstractNumId w:val="37"/>
  </w:num>
  <w:num w:numId="41">
    <w:abstractNumId w:val="21"/>
  </w:num>
  <w:num w:numId="42">
    <w:abstractNumId w:val="24"/>
  </w:num>
  <w:num w:numId="43">
    <w:abstractNumId w:val="38"/>
  </w:num>
  <w:num w:numId="44">
    <w:abstractNumId w:val="44"/>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7F3D"/>
    <w:rsid w:val="00000B9F"/>
    <w:rsid w:val="00003E48"/>
    <w:rsid w:val="00005BD7"/>
    <w:rsid w:val="0000712A"/>
    <w:rsid w:val="000107F8"/>
    <w:rsid w:val="0001094E"/>
    <w:rsid w:val="00011EF8"/>
    <w:rsid w:val="000141FB"/>
    <w:rsid w:val="00014282"/>
    <w:rsid w:val="000153D6"/>
    <w:rsid w:val="00016C88"/>
    <w:rsid w:val="00017E6B"/>
    <w:rsid w:val="00020A0D"/>
    <w:rsid w:val="00024620"/>
    <w:rsid w:val="00030811"/>
    <w:rsid w:val="00044FF5"/>
    <w:rsid w:val="000460A2"/>
    <w:rsid w:val="00051426"/>
    <w:rsid w:val="00052BDF"/>
    <w:rsid w:val="0005396A"/>
    <w:rsid w:val="00055AA0"/>
    <w:rsid w:val="00055D26"/>
    <w:rsid w:val="00060FB9"/>
    <w:rsid w:val="00062853"/>
    <w:rsid w:val="00062D2C"/>
    <w:rsid w:val="00065C50"/>
    <w:rsid w:val="00073925"/>
    <w:rsid w:val="00074521"/>
    <w:rsid w:val="00077DEC"/>
    <w:rsid w:val="00082165"/>
    <w:rsid w:val="0008287D"/>
    <w:rsid w:val="00082E61"/>
    <w:rsid w:val="0008364A"/>
    <w:rsid w:val="00085828"/>
    <w:rsid w:val="00086BE4"/>
    <w:rsid w:val="000918C0"/>
    <w:rsid w:val="000A0A03"/>
    <w:rsid w:val="000A2589"/>
    <w:rsid w:val="000A3B17"/>
    <w:rsid w:val="000A4BD6"/>
    <w:rsid w:val="000A5648"/>
    <w:rsid w:val="000A68BC"/>
    <w:rsid w:val="000A6B4F"/>
    <w:rsid w:val="000A7CD2"/>
    <w:rsid w:val="000B0BC5"/>
    <w:rsid w:val="000B0D05"/>
    <w:rsid w:val="000B0F41"/>
    <w:rsid w:val="000B1307"/>
    <w:rsid w:val="000B477D"/>
    <w:rsid w:val="000B56D6"/>
    <w:rsid w:val="000B78EF"/>
    <w:rsid w:val="000B79C7"/>
    <w:rsid w:val="000B7DD6"/>
    <w:rsid w:val="000C7C1E"/>
    <w:rsid w:val="000D56C7"/>
    <w:rsid w:val="000D6177"/>
    <w:rsid w:val="000E1130"/>
    <w:rsid w:val="000E3C10"/>
    <w:rsid w:val="000E3F4B"/>
    <w:rsid w:val="000E735A"/>
    <w:rsid w:val="000F09FC"/>
    <w:rsid w:val="000F1DA4"/>
    <w:rsid w:val="000F38B4"/>
    <w:rsid w:val="000F413F"/>
    <w:rsid w:val="000F6AC7"/>
    <w:rsid w:val="0010043B"/>
    <w:rsid w:val="0010210C"/>
    <w:rsid w:val="0010524D"/>
    <w:rsid w:val="0010764D"/>
    <w:rsid w:val="00107998"/>
    <w:rsid w:val="00107DDC"/>
    <w:rsid w:val="001127F5"/>
    <w:rsid w:val="0011300E"/>
    <w:rsid w:val="001148F6"/>
    <w:rsid w:val="001179DB"/>
    <w:rsid w:val="00124EC2"/>
    <w:rsid w:val="00125CE3"/>
    <w:rsid w:val="001326CF"/>
    <w:rsid w:val="00133536"/>
    <w:rsid w:val="00133A6E"/>
    <w:rsid w:val="00133C72"/>
    <w:rsid w:val="00134E81"/>
    <w:rsid w:val="00136C8B"/>
    <w:rsid w:val="00137101"/>
    <w:rsid w:val="00141D31"/>
    <w:rsid w:val="00145804"/>
    <w:rsid w:val="00145822"/>
    <w:rsid w:val="00147012"/>
    <w:rsid w:val="00147978"/>
    <w:rsid w:val="001552D6"/>
    <w:rsid w:val="001618EB"/>
    <w:rsid w:val="00162AF2"/>
    <w:rsid w:val="00164D2A"/>
    <w:rsid w:val="001655A3"/>
    <w:rsid w:val="0016772C"/>
    <w:rsid w:val="00174E47"/>
    <w:rsid w:val="001763C9"/>
    <w:rsid w:val="00186509"/>
    <w:rsid w:val="00186C21"/>
    <w:rsid w:val="00187884"/>
    <w:rsid w:val="00190B3B"/>
    <w:rsid w:val="00190F61"/>
    <w:rsid w:val="001916C3"/>
    <w:rsid w:val="001917B6"/>
    <w:rsid w:val="00192568"/>
    <w:rsid w:val="0019709A"/>
    <w:rsid w:val="001A02BD"/>
    <w:rsid w:val="001A068E"/>
    <w:rsid w:val="001A24A6"/>
    <w:rsid w:val="001A3E06"/>
    <w:rsid w:val="001A664E"/>
    <w:rsid w:val="001B171B"/>
    <w:rsid w:val="001B1B89"/>
    <w:rsid w:val="001B7143"/>
    <w:rsid w:val="001C0FF7"/>
    <w:rsid w:val="001C5070"/>
    <w:rsid w:val="001C51A0"/>
    <w:rsid w:val="001D2149"/>
    <w:rsid w:val="001D3A54"/>
    <w:rsid w:val="001D3E69"/>
    <w:rsid w:val="001D6473"/>
    <w:rsid w:val="001D680D"/>
    <w:rsid w:val="001E341A"/>
    <w:rsid w:val="001E64A2"/>
    <w:rsid w:val="001E6D22"/>
    <w:rsid w:val="001F0783"/>
    <w:rsid w:val="001F2302"/>
    <w:rsid w:val="001F23B3"/>
    <w:rsid w:val="001F277B"/>
    <w:rsid w:val="002024C9"/>
    <w:rsid w:val="0020365B"/>
    <w:rsid w:val="00204675"/>
    <w:rsid w:val="00206897"/>
    <w:rsid w:val="00217224"/>
    <w:rsid w:val="00220D69"/>
    <w:rsid w:val="00221CE5"/>
    <w:rsid w:val="00222A85"/>
    <w:rsid w:val="002230AC"/>
    <w:rsid w:val="00225535"/>
    <w:rsid w:val="0022701D"/>
    <w:rsid w:val="00233149"/>
    <w:rsid w:val="002341DB"/>
    <w:rsid w:val="002363C3"/>
    <w:rsid w:val="00244D67"/>
    <w:rsid w:val="00252438"/>
    <w:rsid w:val="00256DAE"/>
    <w:rsid w:val="0026306B"/>
    <w:rsid w:val="0026793D"/>
    <w:rsid w:val="002679B2"/>
    <w:rsid w:val="002717F1"/>
    <w:rsid w:val="002722BE"/>
    <w:rsid w:val="00272579"/>
    <w:rsid w:val="002744E1"/>
    <w:rsid w:val="0028244D"/>
    <w:rsid w:val="0028289F"/>
    <w:rsid w:val="0028290D"/>
    <w:rsid w:val="00282DA2"/>
    <w:rsid w:val="00284E4D"/>
    <w:rsid w:val="0028566C"/>
    <w:rsid w:val="00285734"/>
    <w:rsid w:val="00285B23"/>
    <w:rsid w:val="00293F69"/>
    <w:rsid w:val="002942E5"/>
    <w:rsid w:val="00294CDD"/>
    <w:rsid w:val="0029637D"/>
    <w:rsid w:val="002A0C0E"/>
    <w:rsid w:val="002A1834"/>
    <w:rsid w:val="002A1E12"/>
    <w:rsid w:val="002A3D65"/>
    <w:rsid w:val="002A50EB"/>
    <w:rsid w:val="002A716A"/>
    <w:rsid w:val="002B2AC4"/>
    <w:rsid w:val="002B3094"/>
    <w:rsid w:val="002B3DC2"/>
    <w:rsid w:val="002B4DE0"/>
    <w:rsid w:val="002B65E7"/>
    <w:rsid w:val="002B6B09"/>
    <w:rsid w:val="002C0DE0"/>
    <w:rsid w:val="002C11DC"/>
    <w:rsid w:val="002C1480"/>
    <w:rsid w:val="002C22D1"/>
    <w:rsid w:val="002C2E9D"/>
    <w:rsid w:val="002C3AF4"/>
    <w:rsid w:val="002C42CD"/>
    <w:rsid w:val="002C607A"/>
    <w:rsid w:val="002C60ED"/>
    <w:rsid w:val="002D1567"/>
    <w:rsid w:val="002D5B02"/>
    <w:rsid w:val="002D61A8"/>
    <w:rsid w:val="002D7D20"/>
    <w:rsid w:val="002E0649"/>
    <w:rsid w:val="002E0DA6"/>
    <w:rsid w:val="002E4587"/>
    <w:rsid w:val="002E6C48"/>
    <w:rsid w:val="002E7BAB"/>
    <w:rsid w:val="002E7CE9"/>
    <w:rsid w:val="00300557"/>
    <w:rsid w:val="00301924"/>
    <w:rsid w:val="00311503"/>
    <w:rsid w:val="0031381D"/>
    <w:rsid w:val="00315612"/>
    <w:rsid w:val="00317E58"/>
    <w:rsid w:val="00320183"/>
    <w:rsid w:val="00324BA4"/>
    <w:rsid w:val="0032738E"/>
    <w:rsid w:val="00330F80"/>
    <w:rsid w:val="00332F11"/>
    <w:rsid w:val="003437CA"/>
    <w:rsid w:val="0034381A"/>
    <w:rsid w:val="0034472C"/>
    <w:rsid w:val="003453D0"/>
    <w:rsid w:val="00351514"/>
    <w:rsid w:val="00352411"/>
    <w:rsid w:val="00356434"/>
    <w:rsid w:val="00364C24"/>
    <w:rsid w:val="003671F5"/>
    <w:rsid w:val="0037134F"/>
    <w:rsid w:val="00371662"/>
    <w:rsid w:val="0037732A"/>
    <w:rsid w:val="003858A8"/>
    <w:rsid w:val="00390A9B"/>
    <w:rsid w:val="0039213C"/>
    <w:rsid w:val="0039435F"/>
    <w:rsid w:val="00396DB8"/>
    <w:rsid w:val="00396DCB"/>
    <w:rsid w:val="003A295D"/>
    <w:rsid w:val="003A424A"/>
    <w:rsid w:val="003A5C52"/>
    <w:rsid w:val="003A63F7"/>
    <w:rsid w:val="003B3C02"/>
    <w:rsid w:val="003B7439"/>
    <w:rsid w:val="003C0129"/>
    <w:rsid w:val="003C2190"/>
    <w:rsid w:val="003C2BF3"/>
    <w:rsid w:val="003C4E33"/>
    <w:rsid w:val="003C67B4"/>
    <w:rsid w:val="003D2BCB"/>
    <w:rsid w:val="003D60FD"/>
    <w:rsid w:val="003E4CAB"/>
    <w:rsid w:val="003E7B3E"/>
    <w:rsid w:val="003F136E"/>
    <w:rsid w:val="003F1A8C"/>
    <w:rsid w:val="003F77AA"/>
    <w:rsid w:val="004004D1"/>
    <w:rsid w:val="00400CF1"/>
    <w:rsid w:val="00401294"/>
    <w:rsid w:val="00401FAA"/>
    <w:rsid w:val="004036B4"/>
    <w:rsid w:val="00403F45"/>
    <w:rsid w:val="00404B00"/>
    <w:rsid w:val="00411026"/>
    <w:rsid w:val="00411517"/>
    <w:rsid w:val="004121E2"/>
    <w:rsid w:val="00414F1F"/>
    <w:rsid w:val="00421530"/>
    <w:rsid w:val="00424415"/>
    <w:rsid w:val="00427E28"/>
    <w:rsid w:val="00431BA6"/>
    <w:rsid w:val="004353AD"/>
    <w:rsid w:val="00437D4B"/>
    <w:rsid w:val="00443D2A"/>
    <w:rsid w:val="00444264"/>
    <w:rsid w:val="004504F2"/>
    <w:rsid w:val="00450C40"/>
    <w:rsid w:val="00453042"/>
    <w:rsid w:val="00453F77"/>
    <w:rsid w:val="00455565"/>
    <w:rsid w:val="00461E2F"/>
    <w:rsid w:val="00462F34"/>
    <w:rsid w:val="004634F5"/>
    <w:rsid w:val="0046360E"/>
    <w:rsid w:val="00465739"/>
    <w:rsid w:val="004672B2"/>
    <w:rsid w:val="00471632"/>
    <w:rsid w:val="004745CF"/>
    <w:rsid w:val="0047465F"/>
    <w:rsid w:val="00475794"/>
    <w:rsid w:val="0047656C"/>
    <w:rsid w:val="004778DC"/>
    <w:rsid w:val="00480ED3"/>
    <w:rsid w:val="00482DF4"/>
    <w:rsid w:val="00487AB7"/>
    <w:rsid w:val="00493B4B"/>
    <w:rsid w:val="00494CA5"/>
    <w:rsid w:val="004A3777"/>
    <w:rsid w:val="004A3DBA"/>
    <w:rsid w:val="004A79C4"/>
    <w:rsid w:val="004B0049"/>
    <w:rsid w:val="004B3052"/>
    <w:rsid w:val="004B417F"/>
    <w:rsid w:val="004B484D"/>
    <w:rsid w:val="004B570E"/>
    <w:rsid w:val="004B5B07"/>
    <w:rsid w:val="004B7475"/>
    <w:rsid w:val="004B7926"/>
    <w:rsid w:val="004C04A6"/>
    <w:rsid w:val="004C099C"/>
    <w:rsid w:val="004C0D71"/>
    <w:rsid w:val="004C4AAF"/>
    <w:rsid w:val="004C7E7D"/>
    <w:rsid w:val="004C7F97"/>
    <w:rsid w:val="004D2203"/>
    <w:rsid w:val="004D2452"/>
    <w:rsid w:val="004D3FC3"/>
    <w:rsid w:val="004D63B3"/>
    <w:rsid w:val="004E2075"/>
    <w:rsid w:val="004E2883"/>
    <w:rsid w:val="004E48A9"/>
    <w:rsid w:val="004F09F0"/>
    <w:rsid w:val="004F58F0"/>
    <w:rsid w:val="004F7AB4"/>
    <w:rsid w:val="004F7F6C"/>
    <w:rsid w:val="00502788"/>
    <w:rsid w:val="00504783"/>
    <w:rsid w:val="00511545"/>
    <w:rsid w:val="005213FF"/>
    <w:rsid w:val="005239A5"/>
    <w:rsid w:val="00525F6E"/>
    <w:rsid w:val="00527C5D"/>
    <w:rsid w:val="00541F7B"/>
    <w:rsid w:val="00542018"/>
    <w:rsid w:val="005467A3"/>
    <w:rsid w:val="005471EA"/>
    <w:rsid w:val="00550C77"/>
    <w:rsid w:val="00551897"/>
    <w:rsid w:val="0055205D"/>
    <w:rsid w:val="00555E9B"/>
    <w:rsid w:val="00557C6B"/>
    <w:rsid w:val="00562987"/>
    <w:rsid w:val="00571890"/>
    <w:rsid w:val="00572A47"/>
    <w:rsid w:val="0057360E"/>
    <w:rsid w:val="005762E2"/>
    <w:rsid w:val="00580C4D"/>
    <w:rsid w:val="00583093"/>
    <w:rsid w:val="0058527C"/>
    <w:rsid w:val="00591977"/>
    <w:rsid w:val="00593547"/>
    <w:rsid w:val="005948A0"/>
    <w:rsid w:val="00594A25"/>
    <w:rsid w:val="00595887"/>
    <w:rsid w:val="00596B30"/>
    <w:rsid w:val="005A1C03"/>
    <w:rsid w:val="005A1C41"/>
    <w:rsid w:val="005A1E9C"/>
    <w:rsid w:val="005B36BD"/>
    <w:rsid w:val="005B4C5B"/>
    <w:rsid w:val="005B4EF5"/>
    <w:rsid w:val="005B50E0"/>
    <w:rsid w:val="005C0CC2"/>
    <w:rsid w:val="005C1E30"/>
    <w:rsid w:val="005C3895"/>
    <w:rsid w:val="005C46FC"/>
    <w:rsid w:val="005C6F67"/>
    <w:rsid w:val="005C7093"/>
    <w:rsid w:val="005C7A21"/>
    <w:rsid w:val="005D7626"/>
    <w:rsid w:val="005E08BA"/>
    <w:rsid w:val="005E0FC2"/>
    <w:rsid w:val="005E155E"/>
    <w:rsid w:val="005E220A"/>
    <w:rsid w:val="005E2858"/>
    <w:rsid w:val="005E3499"/>
    <w:rsid w:val="005E4247"/>
    <w:rsid w:val="005E5BF8"/>
    <w:rsid w:val="005E64EE"/>
    <w:rsid w:val="005F4908"/>
    <w:rsid w:val="005F6310"/>
    <w:rsid w:val="005F6B43"/>
    <w:rsid w:val="005F7151"/>
    <w:rsid w:val="006058FB"/>
    <w:rsid w:val="00606DA4"/>
    <w:rsid w:val="006142ED"/>
    <w:rsid w:val="006152C9"/>
    <w:rsid w:val="00615BFD"/>
    <w:rsid w:val="0061613F"/>
    <w:rsid w:val="00621E86"/>
    <w:rsid w:val="006242B8"/>
    <w:rsid w:val="0062575A"/>
    <w:rsid w:val="00627C64"/>
    <w:rsid w:val="006312D2"/>
    <w:rsid w:val="00631BCF"/>
    <w:rsid w:val="006352E6"/>
    <w:rsid w:val="00636F58"/>
    <w:rsid w:val="006374BD"/>
    <w:rsid w:val="0064201E"/>
    <w:rsid w:val="006429A0"/>
    <w:rsid w:val="00643B4E"/>
    <w:rsid w:val="00645031"/>
    <w:rsid w:val="006468C1"/>
    <w:rsid w:val="00650D35"/>
    <w:rsid w:val="00652C39"/>
    <w:rsid w:val="00666150"/>
    <w:rsid w:val="006703B1"/>
    <w:rsid w:val="00671879"/>
    <w:rsid w:val="006744D5"/>
    <w:rsid w:val="0067666D"/>
    <w:rsid w:val="00677A21"/>
    <w:rsid w:val="00680EED"/>
    <w:rsid w:val="00681228"/>
    <w:rsid w:val="00684456"/>
    <w:rsid w:val="0068647B"/>
    <w:rsid w:val="00686A8B"/>
    <w:rsid w:val="00691B62"/>
    <w:rsid w:val="00691F95"/>
    <w:rsid w:val="006932D8"/>
    <w:rsid w:val="006A13A9"/>
    <w:rsid w:val="006A33D7"/>
    <w:rsid w:val="006A3A15"/>
    <w:rsid w:val="006A4B6D"/>
    <w:rsid w:val="006A6368"/>
    <w:rsid w:val="006A6441"/>
    <w:rsid w:val="006A774B"/>
    <w:rsid w:val="006B4073"/>
    <w:rsid w:val="006B745B"/>
    <w:rsid w:val="006B7855"/>
    <w:rsid w:val="006C037C"/>
    <w:rsid w:val="006C0426"/>
    <w:rsid w:val="006C36D6"/>
    <w:rsid w:val="006C4F24"/>
    <w:rsid w:val="006C5F4E"/>
    <w:rsid w:val="006D63C9"/>
    <w:rsid w:val="006D7456"/>
    <w:rsid w:val="006E0160"/>
    <w:rsid w:val="006E12BE"/>
    <w:rsid w:val="006E20BC"/>
    <w:rsid w:val="006E5938"/>
    <w:rsid w:val="006E799D"/>
    <w:rsid w:val="006F0070"/>
    <w:rsid w:val="006F0D83"/>
    <w:rsid w:val="006F0EBA"/>
    <w:rsid w:val="006F3B18"/>
    <w:rsid w:val="006F40B7"/>
    <w:rsid w:val="006F7025"/>
    <w:rsid w:val="007006AA"/>
    <w:rsid w:val="00700AF3"/>
    <w:rsid w:val="007034AE"/>
    <w:rsid w:val="00705EB5"/>
    <w:rsid w:val="00706EFA"/>
    <w:rsid w:val="0071234C"/>
    <w:rsid w:val="0071243D"/>
    <w:rsid w:val="00712B35"/>
    <w:rsid w:val="007161E9"/>
    <w:rsid w:val="00720FB9"/>
    <w:rsid w:val="0072196D"/>
    <w:rsid w:val="00726B01"/>
    <w:rsid w:val="00731A65"/>
    <w:rsid w:val="00732948"/>
    <w:rsid w:val="00732B37"/>
    <w:rsid w:val="00733C57"/>
    <w:rsid w:val="007344F8"/>
    <w:rsid w:val="007348D6"/>
    <w:rsid w:val="00734F4F"/>
    <w:rsid w:val="007404C5"/>
    <w:rsid w:val="00740AC4"/>
    <w:rsid w:val="0074300B"/>
    <w:rsid w:val="00750719"/>
    <w:rsid w:val="00755799"/>
    <w:rsid w:val="007561FE"/>
    <w:rsid w:val="0075799F"/>
    <w:rsid w:val="007624D8"/>
    <w:rsid w:val="00763852"/>
    <w:rsid w:val="00765004"/>
    <w:rsid w:val="007667E1"/>
    <w:rsid w:val="007670D7"/>
    <w:rsid w:val="0077143F"/>
    <w:rsid w:val="007717F7"/>
    <w:rsid w:val="00771DF3"/>
    <w:rsid w:val="007729DF"/>
    <w:rsid w:val="00775FBD"/>
    <w:rsid w:val="0077608C"/>
    <w:rsid w:val="00776163"/>
    <w:rsid w:val="00782BB4"/>
    <w:rsid w:val="00783728"/>
    <w:rsid w:val="00786527"/>
    <w:rsid w:val="007900B6"/>
    <w:rsid w:val="00796600"/>
    <w:rsid w:val="007A027D"/>
    <w:rsid w:val="007A1901"/>
    <w:rsid w:val="007A2FA2"/>
    <w:rsid w:val="007A6847"/>
    <w:rsid w:val="007B08A2"/>
    <w:rsid w:val="007B4AE4"/>
    <w:rsid w:val="007B4C5D"/>
    <w:rsid w:val="007B5626"/>
    <w:rsid w:val="007B6E5F"/>
    <w:rsid w:val="007C117D"/>
    <w:rsid w:val="007C1457"/>
    <w:rsid w:val="007C5504"/>
    <w:rsid w:val="007D0A57"/>
    <w:rsid w:val="007D0C14"/>
    <w:rsid w:val="007D1C4A"/>
    <w:rsid w:val="007D325F"/>
    <w:rsid w:val="007D6C31"/>
    <w:rsid w:val="007E0468"/>
    <w:rsid w:val="007E1BA8"/>
    <w:rsid w:val="007E3449"/>
    <w:rsid w:val="007E3BAE"/>
    <w:rsid w:val="007E3E6C"/>
    <w:rsid w:val="007E3F27"/>
    <w:rsid w:val="007E5B1B"/>
    <w:rsid w:val="007F05D2"/>
    <w:rsid w:val="007F30AA"/>
    <w:rsid w:val="007F49C2"/>
    <w:rsid w:val="007F4E5D"/>
    <w:rsid w:val="007F5EC2"/>
    <w:rsid w:val="007F7D0C"/>
    <w:rsid w:val="00802F23"/>
    <w:rsid w:val="008032DC"/>
    <w:rsid w:val="00804680"/>
    <w:rsid w:val="00812D50"/>
    <w:rsid w:val="00813576"/>
    <w:rsid w:val="008142A2"/>
    <w:rsid w:val="008146CD"/>
    <w:rsid w:val="00814704"/>
    <w:rsid w:val="00820839"/>
    <w:rsid w:val="00820FC1"/>
    <w:rsid w:val="008236DE"/>
    <w:rsid w:val="008248FC"/>
    <w:rsid w:val="00825648"/>
    <w:rsid w:val="00825C62"/>
    <w:rsid w:val="00825DAE"/>
    <w:rsid w:val="008318CF"/>
    <w:rsid w:val="008341F9"/>
    <w:rsid w:val="00835BDD"/>
    <w:rsid w:val="0083600B"/>
    <w:rsid w:val="00837625"/>
    <w:rsid w:val="008407F2"/>
    <w:rsid w:val="00844DCB"/>
    <w:rsid w:val="00846C8C"/>
    <w:rsid w:val="00847DD5"/>
    <w:rsid w:val="0085030F"/>
    <w:rsid w:val="00854221"/>
    <w:rsid w:val="00854FB5"/>
    <w:rsid w:val="0085588C"/>
    <w:rsid w:val="008603A3"/>
    <w:rsid w:val="00860AC6"/>
    <w:rsid w:val="00861118"/>
    <w:rsid w:val="0086231C"/>
    <w:rsid w:val="008634BD"/>
    <w:rsid w:val="00863C69"/>
    <w:rsid w:val="00864D33"/>
    <w:rsid w:val="00866BCC"/>
    <w:rsid w:val="00870AC1"/>
    <w:rsid w:val="00872851"/>
    <w:rsid w:val="008733C4"/>
    <w:rsid w:val="00873ED4"/>
    <w:rsid w:val="00875637"/>
    <w:rsid w:val="00876740"/>
    <w:rsid w:val="00882B5A"/>
    <w:rsid w:val="00883F27"/>
    <w:rsid w:val="00887102"/>
    <w:rsid w:val="0089021B"/>
    <w:rsid w:val="00891DFB"/>
    <w:rsid w:val="00896B86"/>
    <w:rsid w:val="008974B9"/>
    <w:rsid w:val="008A6487"/>
    <w:rsid w:val="008A679E"/>
    <w:rsid w:val="008B0A90"/>
    <w:rsid w:val="008B1A97"/>
    <w:rsid w:val="008B2847"/>
    <w:rsid w:val="008B2B1B"/>
    <w:rsid w:val="008B330E"/>
    <w:rsid w:val="008B38A1"/>
    <w:rsid w:val="008B4486"/>
    <w:rsid w:val="008B4689"/>
    <w:rsid w:val="008B4A4F"/>
    <w:rsid w:val="008B51B2"/>
    <w:rsid w:val="008B704B"/>
    <w:rsid w:val="008B72E5"/>
    <w:rsid w:val="008C00FC"/>
    <w:rsid w:val="008C0532"/>
    <w:rsid w:val="008C1AF0"/>
    <w:rsid w:val="008C2257"/>
    <w:rsid w:val="008C27D5"/>
    <w:rsid w:val="008C3E50"/>
    <w:rsid w:val="008C4E91"/>
    <w:rsid w:val="008C5D5E"/>
    <w:rsid w:val="008D0348"/>
    <w:rsid w:val="008D67B8"/>
    <w:rsid w:val="008D7E09"/>
    <w:rsid w:val="008D7EA1"/>
    <w:rsid w:val="008E05E4"/>
    <w:rsid w:val="008E4F32"/>
    <w:rsid w:val="008E537B"/>
    <w:rsid w:val="008E6548"/>
    <w:rsid w:val="008E67DC"/>
    <w:rsid w:val="008E6A5B"/>
    <w:rsid w:val="008E7756"/>
    <w:rsid w:val="008F1C87"/>
    <w:rsid w:val="008F3627"/>
    <w:rsid w:val="00903186"/>
    <w:rsid w:val="009052EE"/>
    <w:rsid w:val="0090582C"/>
    <w:rsid w:val="00915FB0"/>
    <w:rsid w:val="00921F75"/>
    <w:rsid w:val="00923F6A"/>
    <w:rsid w:val="00924F17"/>
    <w:rsid w:val="0092521D"/>
    <w:rsid w:val="0092771F"/>
    <w:rsid w:val="00932C4C"/>
    <w:rsid w:val="00934925"/>
    <w:rsid w:val="0093542B"/>
    <w:rsid w:val="009405E0"/>
    <w:rsid w:val="00942AFE"/>
    <w:rsid w:val="00947AD2"/>
    <w:rsid w:val="00950221"/>
    <w:rsid w:val="00950628"/>
    <w:rsid w:val="00950AC9"/>
    <w:rsid w:val="00950C66"/>
    <w:rsid w:val="009539A0"/>
    <w:rsid w:val="00953D5C"/>
    <w:rsid w:val="009620B0"/>
    <w:rsid w:val="00963867"/>
    <w:rsid w:val="0096514D"/>
    <w:rsid w:val="00967A4F"/>
    <w:rsid w:val="009701C1"/>
    <w:rsid w:val="00972912"/>
    <w:rsid w:val="00972C53"/>
    <w:rsid w:val="009740A5"/>
    <w:rsid w:val="0097609C"/>
    <w:rsid w:val="00977AE3"/>
    <w:rsid w:val="00984F9A"/>
    <w:rsid w:val="0098539E"/>
    <w:rsid w:val="00986027"/>
    <w:rsid w:val="009918EC"/>
    <w:rsid w:val="0099434E"/>
    <w:rsid w:val="00994613"/>
    <w:rsid w:val="00994C23"/>
    <w:rsid w:val="009A38E0"/>
    <w:rsid w:val="009A4337"/>
    <w:rsid w:val="009A4EF4"/>
    <w:rsid w:val="009A56EB"/>
    <w:rsid w:val="009A5B8A"/>
    <w:rsid w:val="009A7F0B"/>
    <w:rsid w:val="009B14E5"/>
    <w:rsid w:val="009B1FBE"/>
    <w:rsid w:val="009B7872"/>
    <w:rsid w:val="009B7DA1"/>
    <w:rsid w:val="009C2A15"/>
    <w:rsid w:val="009C58B0"/>
    <w:rsid w:val="009C7D6F"/>
    <w:rsid w:val="009D241E"/>
    <w:rsid w:val="009D3133"/>
    <w:rsid w:val="009D48D3"/>
    <w:rsid w:val="009E011C"/>
    <w:rsid w:val="009E0BA6"/>
    <w:rsid w:val="009E1739"/>
    <w:rsid w:val="009E2DBD"/>
    <w:rsid w:val="009E33C0"/>
    <w:rsid w:val="009E4D42"/>
    <w:rsid w:val="009E5197"/>
    <w:rsid w:val="009E637F"/>
    <w:rsid w:val="009F5BDF"/>
    <w:rsid w:val="009F5F52"/>
    <w:rsid w:val="009F624F"/>
    <w:rsid w:val="00A008BF"/>
    <w:rsid w:val="00A03E83"/>
    <w:rsid w:val="00A04BCD"/>
    <w:rsid w:val="00A05A55"/>
    <w:rsid w:val="00A13A2B"/>
    <w:rsid w:val="00A15F8D"/>
    <w:rsid w:val="00A208A6"/>
    <w:rsid w:val="00A25A70"/>
    <w:rsid w:val="00A26CC9"/>
    <w:rsid w:val="00A30E1C"/>
    <w:rsid w:val="00A3148C"/>
    <w:rsid w:val="00A34A4C"/>
    <w:rsid w:val="00A35E02"/>
    <w:rsid w:val="00A363E5"/>
    <w:rsid w:val="00A376B2"/>
    <w:rsid w:val="00A41C7B"/>
    <w:rsid w:val="00A42812"/>
    <w:rsid w:val="00A431AD"/>
    <w:rsid w:val="00A4551A"/>
    <w:rsid w:val="00A467C7"/>
    <w:rsid w:val="00A46B14"/>
    <w:rsid w:val="00A54DB1"/>
    <w:rsid w:val="00A55873"/>
    <w:rsid w:val="00A56923"/>
    <w:rsid w:val="00A57619"/>
    <w:rsid w:val="00A601B5"/>
    <w:rsid w:val="00A60E8C"/>
    <w:rsid w:val="00A65677"/>
    <w:rsid w:val="00A71500"/>
    <w:rsid w:val="00A72D5C"/>
    <w:rsid w:val="00A746FC"/>
    <w:rsid w:val="00A76546"/>
    <w:rsid w:val="00A76624"/>
    <w:rsid w:val="00A76AAD"/>
    <w:rsid w:val="00A81EFE"/>
    <w:rsid w:val="00A820E2"/>
    <w:rsid w:val="00A85DE5"/>
    <w:rsid w:val="00A86805"/>
    <w:rsid w:val="00A90FF6"/>
    <w:rsid w:val="00A95172"/>
    <w:rsid w:val="00AA2506"/>
    <w:rsid w:val="00AA3E44"/>
    <w:rsid w:val="00AA401B"/>
    <w:rsid w:val="00AA4710"/>
    <w:rsid w:val="00AB5956"/>
    <w:rsid w:val="00AB6807"/>
    <w:rsid w:val="00AC3ADC"/>
    <w:rsid w:val="00AC46C5"/>
    <w:rsid w:val="00AC4765"/>
    <w:rsid w:val="00AC7FD3"/>
    <w:rsid w:val="00AE1076"/>
    <w:rsid w:val="00AE1F6B"/>
    <w:rsid w:val="00AE4F6B"/>
    <w:rsid w:val="00AE6120"/>
    <w:rsid w:val="00AE7D00"/>
    <w:rsid w:val="00AF25EF"/>
    <w:rsid w:val="00AF3016"/>
    <w:rsid w:val="00AF34DE"/>
    <w:rsid w:val="00AF397B"/>
    <w:rsid w:val="00AF416D"/>
    <w:rsid w:val="00AF60BB"/>
    <w:rsid w:val="00AF7F1C"/>
    <w:rsid w:val="00B01FC6"/>
    <w:rsid w:val="00B03DF1"/>
    <w:rsid w:val="00B05C15"/>
    <w:rsid w:val="00B05C74"/>
    <w:rsid w:val="00B06E07"/>
    <w:rsid w:val="00B07A66"/>
    <w:rsid w:val="00B1038A"/>
    <w:rsid w:val="00B1360F"/>
    <w:rsid w:val="00B16185"/>
    <w:rsid w:val="00B16D27"/>
    <w:rsid w:val="00B16DCF"/>
    <w:rsid w:val="00B170BF"/>
    <w:rsid w:val="00B21A40"/>
    <w:rsid w:val="00B26039"/>
    <w:rsid w:val="00B3106C"/>
    <w:rsid w:val="00B31C0D"/>
    <w:rsid w:val="00B33B8E"/>
    <w:rsid w:val="00B37AAE"/>
    <w:rsid w:val="00B37F3D"/>
    <w:rsid w:val="00B45D1F"/>
    <w:rsid w:val="00B46ACF"/>
    <w:rsid w:val="00B46B18"/>
    <w:rsid w:val="00B548EF"/>
    <w:rsid w:val="00B5621B"/>
    <w:rsid w:val="00B60027"/>
    <w:rsid w:val="00B604C2"/>
    <w:rsid w:val="00B66AF2"/>
    <w:rsid w:val="00B675C3"/>
    <w:rsid w:val="00B76321"/>
    <w:rsid w:val="00B8226A"/>
    <w:rsid w:val="00B84E99"/>
    <w:rsid w:val="00B87F8F"/>
    <w:rsid w:val="00B9187F"/>
    <w:rsid w:val="00B93168"/>
    <w:rsid w:val="00B94561"/>
    <w:rsid w:val="00BA0806"/>
    <w:rsid w:val="00BA0841"/>
    <w:rsid w:val="00BA10C9"/>
    <w:rsid w:val="00BA1223"/>
    <w:rsid w:val="00BA5BB2"/>
    <w:rsid w:val="00BA64D3"/>
    <w:rsid w:val="00BA67AB"/>
    <w:rsid w:val="00BA7010"/>
    <w:rsid w:val="00BB353F"/>
    <w:rsid w:val="00BB36BB"/>
    <w:rsid w:val="00BB67F5"/>
    <w:rsid w:val="00BC2773"/>
    <w:rsid w:val="00BC313B"/>
    <w:rsid w:val="00BC38FB"/>
    <w:rsid w:val="00BC5BB3"/>
    <w:rsid w:val="00BD03FE"/>
    <w:rsid w:val="00BD2B52"/>
    <w:rsid w:val="00BD2E2D"/>
    <w:rsid w:val="00BD3904"/>
    <w:rsid w:val="00BD42F1"/>
    <w:rsid w:val="00BD5137"/>
    <w:rsid w:val="00BE104B"/>
    <w:rsid w:val="00BE1870"/>
    <w:rsid w:val="00BE2650"/>
    <w:rsid w:val="00BE4EAA"/>
    <w:rsid w:val="00BE5EFB"/>
    <w:rsid w:val="00BE6531"/>
    <w:rsid w:val="00BE6F8B"/>
    <w:rsid w:val="00BF0C3F"/>
    <w:rsid w:val="00BF19C7"/>
    <w:rsid w:val="00BF1DF7"/>
    <w:rsid w:val="00BF2F03"/>
    <w:rsid w:val="00BF484B"/>
    <w:rsid w:val="00BF747B"/>
    <w:rsid w:val="00C00ED3"/>
    <w:rsid w:val="00C03024"/>
    <w:rsid w:val="00C11415"/>
    <w:rsid w:val="00C1224F"/>
    <w:rsid w:val="00C13343"/>
    <w:rsid w:val="00C15D51"/>
    <w:rsid w:val="00C17689"/>
    <w:rsid w:val="00C21137"/>
    <w:rsid w:val="00C22B3A"/>
    <w:rsid w:val="00C24A6B"/>
    <w:rsid w:val="00C33AF3"/>
    <w:rsid w:val="00C34F59"/>
    <w:rsid w:val="00C35B0A"/>
    <w:rsid w:val="00C4186C"/>
    <w:rsid w:val="00C46162"/>
    <w:rsid w:val="00C472C6"/>
    <w:rsid w:val="00C52FF4"/>
    <w:rsid w:val="00C5319A"/>
    <w:rsid w:val="00C55D58"/>
    <w:rsid w:val="00C56FDA"/>
    <w:rsid w:val="00C5758B"/>
    <w:rsid w:val="00C60CD8"/>
    <w:rsid w:val="00C61F62"/>
    <w:rsid w:val="00C6255D"/>
    <w:rsid w:val="00C64302"/>
    <w:rsid w:val="00C71CB6"/>
    <w:rsid w:val="00C722AE"/>
    <w:rsid w:val="00C73B01"/>
    <w:rsid w:val="00C76B7E"/>
    <w:rsid w:val="00C76C38"/>
    <w:rsid w:val="00C77E4A"/>
    <w:rsid w:val="00C77E6C"/>
    <w:rsid w:val="00C80263"/>
    <w:rsid w:val="00C8162E"/>
    <w:rsid w:val="00C82E09"/>
    <w:rsid w:val="00C8373C"/>
    <w:rsid w:val="00C8578F"/>
    <w:rsid w:val="00C92321"/>
    <w:rsid w:val="00C93435"/>
    <w:rsid w:val="00CA2EF4"/>
    <w:rsid w:val="00CA703C"/>
    <w:rsid w:val="00CA728C"/>
    <w:rsid w:val="00CA7E6F"/>
    <w:rsid w:val="00CB3901"/>
    <w:rsid w:val="00CB3AEF"/>
    <w:rsid w:val="00CB4D7A"/>
    <w:rsid w:val="00CC497B"/>
    <w:rsid w:val="00CC4D56"/>
    <w:rsid w:val="00CD076C"/>
    <w:rsid w:val="00CD17E3"/>
    <w:rsid w:val="00CD3349"/>
    <w:rsid w:val="00CD4D07"/>
    <w:rsid w:val="00CD7F9A"/>
    <w:rsid w:val="00CE20A0"/>
    <w:rsid w:val="00CE2FE8"/>
    <w:rsid w:val="00CE3486"/>
    <w:rsid w:val="00CE3AA8"/>
    <w:rsid w:val="00CE43F2"/>
    <w:rsid w:val="00CE47EF"/>
    <w:rsid w:val="00CF21E6"/>
    <w:rsid w:val="00CF3322"/>
    <w:rsid w:val="00CF3E78"/>
    <w:rsid w:val="00CF5589"/>
    <w:rsid w:val="00CF7D4F"/>
    <w:rsid w:val="00D01615"/>
    <w:rsid w:val="00D03800"/>
    <w:rsid w:val="00D059EF"/>
    <w:rsid w:val="00D12ABB"/>
    <w:rsid w:val="00D13F2C"/>
    <w:rsid w:val="00D156EC"/>
    <w:rsid w:val="00D15EC4"/>
    <w:rsid w:val="00D176A2"/>
    <w:rsid w:val="00D176EC"/>
    <w:rsid w:val="00D17D1D"/>
    <w:rsid w:val="00D224E6"/>
    <w:rsid w:val="00D2423C"/>
    <w:rsid w:val="00D3248F"/>
    <w:rsid w:val="00D33F23"/>
    <w:rsid w:val="00D4141B"/>
    <w:rsid w:val="00D41555"/>
    <w:rsid w:val="00D44056"/>
    <w:rsid w:val="00D44C83"/>
    <w:rsid w:val="00D46980"/>
    <w:rsid w:val="00D46E8C"/>
    <w:rsid w:val="00D479CF"/>
    <w:rsid w:val="00D47D1A"/>
    <w:rsid w:val="00D50AEA"/>
    <w:rsid w:val="00D50C6C"/>
    <w:rsid w:val="00D53B31"/>
    <w:rsid w:val="00D55770"/>
    <w:rsid w:val="00D57BAA"/>
    <w:rsid w:val="00D60C1D"/>
    <w:rsid w:val="00D60DE3"/>
    <w:rsid w:val="00D61A55"/>
    <w:rsid w:val="00D670DE"/>
    <w:rsid w:val="00D6782D"/>
    <w:rsid w:val="00D74B49"/>
    <w:rsid w:val="00D7584D"/>
    <w:rsid w:val="00D75D3F"/>
    <w:rsid w:val="00D77AD2"/>
    <w:rsid w:val="00D8195C"/>
    <w:rsid w:val="00D81F8D"/>
    <w:rsid w:val="00D82725"/>
    <w:rsid w:val="00D83771"/>
    <w:rsid w:val="00D840C1"/>
    <w:rsid w:val="00D92CD1"/>
    <w:rsid w:val="00D93AB8"/>
    <w:rsid w:val="00DA1E19"/>
    <w:rsid w:val="00DA2A5C"/>
    <w:rsid w:val="00DA4022"/>
    <w:rsid w:val="00DB1E22"/>
    <w:rsid w:val="00DB43A9"/>
    <w:rsid w:val="00DC2228"/>
    <w:rsid w:val="00DC5A8C"/>
    <w:rsid w:val="00DC5ECD"/>
    <w:rsid w:val="00DC6924"/>
    <w:rsid w:val="00DC74EE"/>
    <w:rsid w:val="00DC7E24"/>
    <w:rsid w:val="00DD1107"/>
    <w:rsid w:val="00DD333F"/>
    <w:rsid w:val="00DD3A4D"/>
    <w:rsid w:val="00DD58F9"/>
    <w:rsid w:val="00DD68C8"/>
    <w:rsid w:val="00DD6A27"/>
    <w:rsid w:val="00DE1898"/>
    <w:rsid w:val="00DE1E5F"/>
    <w:rsid w:val="00DE35FA"/>
    <w:rsid w:val="00DE4021"/>
    <w:rsid w:val="00DE7FBD"/>
    <w:rsid w:val="00DF23F3"/>
    <w:rsid w:val="00DF2D79"/>
    <w:rsid w:val="00DF7B91"/>
    <w:rsid w:val="00E00505"/>
    <w:rsid w:val="00E0265A"/>
    <w:rsid w:val="00E055B8"/>
    <w:rsid w:val="00E069F3"/>
    <w:rsid w:val="00E128F4"/>
    <w:rsid w:val="00E13091"/>
    <w:rsid w:val="00E137B1"/>
    <w:rsid w:val="00E14723"/>
    <w:rsid w:val="00E14D70"/>
    <w:rsid w:val="00E16469"/>
    <w:rsid w:val="00E177CB"/>
    <w:rsid w:val="00E177EC"/>
    <w:rsid w:val="00E23264"/>
    <w:rsid w:val="00E236A0"/>
    <w:rsid w:val="00E25F59"/>
    <w:rsid w:val="00E27818"/>
    <w:rsid w:val="00E3221A"/>
    <w:rsid w:val="00E34E2E"/>
    <w:rsid w:val="00E3748D"/>
    <w:rsid w:val="00E375BB"/>
    <w:rsid w:val="00E37D2B"/>
    <w:rsid w:val="00E47788"/>
    <w:rsid w:val="00E50C52"/>
    <w:rsid w:val="00E51960"/>
    <w:rsid w:val="00E52777"/>
    <w:rsid w:val="00E53416"/>
    <w:rsid w:val="00E60F0E"/>
    <w:rsid w:val="00E62D88"/>
    <w:rsid w:val="00E6355C"/>
    <w:rsid w:val="00E706A0"/>
    <w:rsid w:val="00E722F3"/>
    <w:rsid w:val="00E72659"/>
    <w:rsid w:val="00E754DC"/>
    <w:rsid w:val="00E75E28"/>
    <w:rsid w:val="00E81AA0"/>
    <w:rsid w:val="00E832EB"/>
    <w:rsid w:val="00E84DE5"/>
    <w:rsid w:val="00E85585"/>
    <w:rsid w:val="00E87537"/>
    <w:rsid w:val="00E87745"/>
    <w:rsid w:val="00E87C87"/>
    <w:rsid w:val="00E87D3A"/>
    <w:rsid w:val="00E90739"/>
    <w:rsid w:val="00E90B52"/>
    <w:rsid w:val="00E91484"/>
    <w:rsid w:val="00E91CD1"/>
    <w:rsid w:val="00E91ECD"/>
    <w:rsid w:val="00E92649"/>
    <w:rsid w:val="00E92BFF"/>
    <w:rsid w:val="00E939F5"/>
    <w:rsid w:val="00E96644"/>
    <w:rsid w:val="00E966AB"/>
    <w:rsid w:val="00E976B3"/>
    <w:rsid w:val="00E97BF8"/>
    <w:rsid w:val="00EA11AD"/>
    <w:rsid w:val="00EA24C2"/>
    <w:rsid w:val="00EA4D6F"/>
    <w:rsid w:val="00EA5300"/>
    <w:rsid w:val="00EA57B5"/>
    <w:rsid w:val="00EA5B10"/>
    <w:rsid w:val="00EA5EC2"/>
    <w:rsid w:val="00EB0F50"/>
    <w:rsid w:val="00EB1BC1"/>
    <w:rsid w:val="00EB2604"/>
    <w:rsid w:val="00EB5446"/>
    <w:rsid w:val="00EB658E"/>
    <w:rsid w:val="00ED0324"/>
    <w:rsid w:val="00ED0733"/>
    <w:rsid w:val="00ED4FBE"/>
    <w:rsid w:val="00ED5D83"/>
    <w:rsid w:val="00ED7FE6"/>
    <w:rsid w:val="00EE0779"/>
    <w:rsid w:val="00EE13F8"/>
    <w:rsid w:val="00EE20F9"/>
    <w:rsid w:val="00EE3B39"/>
    <w:rsid w:val="00EE6190"/>
    <w:rsid w:val="00EF20F9"/>
    <w:rsid w:val="00EF3B7C"/>
    <w:rsid w:val="00EF6104"/>
    <w:rsid w:val="00EF7651"/>
    <w:rsid w:val="00F01DE6"/>
    <w:rsid w:val="00F027A0"/>
    <w:rsid w:val="00F059D0"/>
    <w:rsid w:val="00F11AD4"/>
    <w:rsid w:val="00F13748"/>
    <w:rsid w:val="00F15898"/>
    <w:rsid w:val="00F22220"/>
    <w:rsid w:val="00F249AB"/>
    <w:rsid w:val="00F260F8"/>
    <w:rsid w:val="00F31051"/>
    <w:rsid w:val="00F31132"/>
    <w:rsid w:val="00F32801"/>
    <w:rsid w:val="00F34319"/>
    <w:rsid w:val="00F34858"/>
    <w:rsid w:val="00F36380"/>
    <w:rsid w:val="00F37422"/>
    <w:rsid w:val="00F42A14"/>
    <w:rsid w:val="00F442DF"/>
    <w:rsid w:val="00F46467"/>
    <w:rsid w:val="00F47034"/>
    <w:rsid w:val="00F477A8"/>
    <w:rsid w:val="00F479E0"/>
    <w:rsid w:val="00F50794"/>
    <w:rsid w:val="00F53962"/>
    <w:rsid w:val="00F60D5C"/>
    <w:rsid w:val="00F62133"/>
    <w:rsid w:val="00F639B8"/>
    <w:rsid w:val="00F65652"/>
    <w:rsid w:val="00F672D0"/>
    <w:rsid w:val="00F75CDB"/>
    <w:rsid w:val="00F77BE6"/>
    <w:rsid w:val="00F803D8"/>
    <w:rsid w:val="00F831AD"/>
    <w:rsid w:val="00F83F0A"/>
    <w:rsid w:val="00F84359"/>
    <w:rsid w:val="00F870DF"/>
    <w:rsid w:val="00F90A67"/>
    <w:rsid w:val="00F942A7"/>
    <w:rsid w:val="00F94948"/>
    <w:rsid w:val="00F950E3"/>
    <w:rsid w:val="00F95A51"/>
    <w:rsid w:val="00F973E2"/>
    <w:rsid w:val="00FA1891"/>
    <w:rsid w:val="00FA2B27"/>
    <w:rsid w:val="00FA2DF3"/>
    <w:rsid w:val="00FA3379"/>
    <w:rsid w:val="00FA37C4"/>
    <w:rsid w:val="00FA45E7"/>
    <w:rsid w:val="00FB20AD"/>
    <w:rsid w:val="00FB3356"/>
    <w:rsid w:val="00FB348D"/>
    <w:rsid w:val="00FB3D5E"/>
    <w:rsid w:val="00FB3E73"/>
    <w:rsid w:val="00FB479C"/>
    <w:rsid w:val="00FC0FB7"/>
    <w:rsid w:val="00FC3510"/>
    <w:rsid w:val="00FC363A"/>
    <w:rsid w:val="00FC462A"/>
    <w:rsid w:val="00FC66EC"/>
    <w:rsid w:val="00FC7A36"/>
    <w:rsid w:val="00FD1580"/>
    <w:rsid w:val="00FD3D9C"/>
    <w:rsid w:val="00FD4CA9"/>
    <w:rsid w:val="00FD4E4F"/>
    <w:rsid w:val="00FD6760"/>
    <w:rsid w:val="00FD7959"/>
    <w:rsid w:val="00FE3B11"/>
    <w:rsid w:val="00FE5D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rFonts w:ascii="Arial" w:hAnsi="Arial"/>
      <w:b/>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paragraph" w:styleId="Zkladntextodsazen">
    <w:name w:val="Body Text Indent"/>
    <w:basedOn w:val="Normln"/>
    <w:pPr>
      <w:ind w:left="567"/>
      <w:jc w:val="both"/>
    </w:pPr>
    <w:rPr>
      <w:rFonts w:ascii="Arial" w:hAnsi="Arial"/>
      <w:sz w:val="22"/>
    </w:rPr>
  </w:style>
  <w:style w:type="paragraph" w:styleId="Zkladntextodsazen2">
    <w:name w:val="Body Text Indent 2"/>
    <w:basedOn w:val="Normln"/>
    <w:pPr>
      <w:ind w:left="567" w:hanging="567"/>
    </w:pPr>
  </w:style>
  <w:style w:type="character" w:styleId="slostrnky">
    <w:name w:val="page number"/>
    <w:basedOn w:val="Standardnpsmoodstavce"/>
  </w:style>
  <w:style w:type="paragraph" w:styleId="Zkladntext">
    <w:name w:val="Body Text"/>
    <w:basedOn w:val="Normln"/>
    <w:pPr>
      <w:overflowPunct w:val="0"/>
      <w:autoSpaceDE w:val="0"/>
      <w:autoSpaceDN w:val="0"/>
      <w:adjustRightInd w:val="0"/>
      <w:jc w:val="both"/>
      <w:textAlignment w:val="baseline"/>
    </w:pPr>
    <w:rPr>
      <w:sz w:val="24"/>
    </w:rPr>
  </w:style>
  <w:style w:type="paragraph" w:customStyle="1" w:styleId="paragraf">
    <w:name w:val="paragraf"/>
    <w:basedOn w:val="Normln"/>
    <w:rsid w:val="00B37F3D"/>
    <w:pPr>
      <w:spacing w:before="100" w:beforeAutospacing="1" w:after="100" w:afterAutospacing="1"/>
    </w:pPr>
    <w:rPr>
      <w:sz w:val="24"/>
      <w:szCs w:val="24"/>
    </w:rPr>
  </w:style>
  <w:style w:type="paragraph" w:styleId="Prosttext">
    <w:name w:val="Plain Text"/>
    <w:basedOn w:val="Normln"/>
    <w:link w:val="ProsttextChar"/>
    <w:uiPriority w:val="99"/>
    <w:rsid w:val="00B37F3D"/>
    <w:rPr>
      <w:rFonts w:ascii="Courier New" w:hAnsi="Courier New" w:cs="Courier New"/>
    </w:rPr>
  </w:style>
  <w:style w:type="paragraph" w:customStyle="1" w:styleId="Textodstavce">
    <w:name w:val="Text odstavce"/>
    <w:basedOn w:val="Normln"/>
    <w:rsid w:val="00812D50"/>
    <w:pPr>
      <w:numPr>
        <w:numId w:val="2"/>
      </w:numPr>
      <w:tabs>
        <w:tab w:val="clear" w:pos="717"/>
        <w:tab w:val="num" w:pos="357"/>
        <w:tab w:val="left" w:pos="851"/>
      </w:tabs>
      <w:spacing w:before="120" w:after="120"/>
      <w:ind w:left="-425"/>
      <w:jc w:val="both"/>
      <w:outlineLvl w:val="6"/>
    </w:pPr>
    <w:rPr>
      <w:sz w:val="24"/>
    </w:rPr>
  </w:style>
  <w:style w:type="paragraph" w:customStyle="1" w:styleId="Textbodu">
    <w:name w:val="Text bodu"/>
    <w:basedOn w:val="Normln"/>
    <w:rsid w:val="00812D50"/>
    <w:pPr>
      <w:numPr>
        <w:ilvl w:val="2"/>
        <w:numId w:val="2"/>
      </w:numPr>
      <w:jc w:val="both"/>
      <w:outlineLvl w:val="8"/>
    </w:pPr>
    <w:rPr>
      <w:sz w:val="24"/>
    </w:rPr>
  </w:style>
  <w:style w:type="paragraph" w:customStyle="1" w:styleId="Textpsmene">
    <w:name w:val="Text písmene"/>
    <w:basedOn w:val="Normln"/>
    <w:rsid w:val="00812D50"/>
    <w:pPr>
      <w:numPr>
        <w:ilvl w:val="1"/>
        <w:numId w:val="2"/>
      </w:numPr>
      <w:jc w:val="both"/>
      <w:outlineLvl w:val="7"/>
    </w:pPr>
    <w:rPr>
      <w:sz w:val="24"/>
    </w:rPr>
  </w:style>
  <w:style w:type="character" w:styleId="Znakapoznpodarou">
    <w:name w:val="footnote reference"/>
    <w:semiHidden/>
    <w:rsid w:val="00812D50"/>
    <w:rPr>
      <w:vertAlign w:val="superscript"/>
    </w:rPr>
  </w:style>
  <w:style w:type="paragraph" w:styleId="Textpoznpodarou">
    <w:name w:val="footnote text"/>
    <w:basedOn w:val="Normln"/>
    <w:link w:val="TextpoznpodarouChar"/>
    <w:semiHidden/>
    <w:rsid w:val="00812D50"/>
    <w:pPr>
      <w:tabs>
        <w:tab w:val="left" w:pos="425"/>
      </w:tabs>
      <w:ind w:left="425" w:hanging="425"/>
      <w:jc w:val="both"/>
    </w:pPr>
  </w:style>
  <w:style w:type="character" w:customStyle="1" w:styleId="TextpoznpodarouChar">
    <w:name w:val="Text pozn. pod čarou Char"/>
    <w:link w:val="Textpoznpodarou"/>
    <w:semiHidden/>
    <w:rsid w:val="00812D50"/>
    <w:rPr>
      <w:lang w:val="cs-CZ" w:eastAsia="cs-CZ" w:bidi="ar-SA"/>
    </w:rPr>
  </w:style>
  <w:style w:type="character" w:styleId="Siln">
    <w:name w:val="Strong"/>
    <w:uiPriority w:val="22"/>
    <w:qFormat/>
    <w:rsid w:val="00551897"/>
    <w:rPr>
      <w:b/>
      <w:bCs/>
    </w:rPr>
  </w:style>
  <w:style w:type="character" w:customStyle="1" w:styleId="blue1">
    <w:name w:val="blue1"/>
    <w:rsid w:val="006932D8"/>
    <w:rPr>
      <w:rFonts w:ascii="Verdana" w:hAnsi="Verdana" w:hint="default"/>
      <w:strike w:val="0"/>
      <w:dstrike w:val="0"/>
      <w:color w:val="000080"/>
      <w:sz w:val="15"/>
      <w:szCs w:val="15"/>
      <w:u w:val="none"/>
      <w:effect w:val="none"/>
    </w:rPr>
  </w:style>
  <w:style w:type="paragraph" w:styleId="Odstavecseseznamem">
    <w:name w:val="List Paragraph"/>
    <w:basedOn w:val="Normln"/>
    <w:uiPriority w:val="34"/>
    <w:qFormat/>
    <w:rsid w:val="00B16D27"/>
    <w:pPr>
      <w:ind w:left="720"/>
    </w:pPr>
    <w:rPr>
      <w:rFonts w:ascii="Calibri" w:eastAsia="Calibri" w:hAnsi="Calibri" w:cs="Calibri"/>
      <w:sz w:val="22"/>
      <w:szCs w:val="22"/>
    </w:rPr>
  </w:style>
  <w:style w:type="character" w:customStyle="1" w:styleId="ProsttextChar">
    <w:name w:val="Prostý text Char"/>
    <w:link w:val="Prosttext"/>
    <w:uiPriority w:val="99"/>
    <w:rsid w:val="00B16D27"/>
    <w:rPr>
      <w:rFonts w:ascii="Courier New" w:hAnsi="Courier New" w:cs="Courier New"/>
    </w:rPr>
  </w:style>
  <w:style w:type="paragraph" w:styleId="Normlnweb">
    <w:name w:val="Normal (Web)"/>
    <w:basedOn w:val="Normln"/>
    <w:uiPriority w:val="99"/>
    <w:semiHidden/>
    <w:unhideWhenUsed/>
    <w:rsid w:val="00A65677"/>
    <w:rPr>
      <w:rFonts w:eastAsia="Calibri"/>
      <w:sz w:val="24"/>
      <w:szCs w:val="24"/>
    </w:rPr>
  </w:style>
  <w:style w:type="paragraph" w:styleId="Nzev">
    <w:name w:val="Title"/>
    <w:basedOn w:val="Normln"/>
    <w:link w:val="NzevChar"/>
    <w:qFormat/>
    <w:rsid w:val="004F58F0"/>
    <w:pPr>
      <w:pBdr>
        <w:bottom w:val="single" w:sz="4" w:space="1" w:color="auto"/>
      </w:pBdr>
      <w:jc w:val="center"/>
    </w:pPr>
    <w:rPr>
      <w:rFonts w:ascii="Arial" w:hAnsi="Arial"/>
      <w:b/>
      <w:bCs/>
      <w:sz w:val="24"/>
      <w:szCs w:val="24"/>
    </w:rPr>
  </w:style>
  <w:style w:type="character" w:customStyle="1" w:styleId="NzevChar">
    <w:name w:val="Název Char"/>
    <w:link w:val="Nzev"/>
    <w:rsid w:val="004F58F0"/>
    <w:rPr>
      <w:rFonts w:ascii="Arial" w:hAnsi="Arial"/>
      <w:b/>
      <w:bCs/>
      <w:sz w:val="24"/>
      <w:szCs w:val="24"/>
    </w:rPr>
  </w:style>
  <w:style w:type="paragraph" w:styleId="Zkladntext2">
    <w:name w:val="Body Text 2"/>
    <w:basedOn w:val="Normln"/>
    <w:link w:val="Zkladntext2Char"/>
    <w:uiPriority w:val="99"/>
    <w:semiHidden/>
    <w:unhideWhenUsed/>
    <w:rsid w:val="00256DAE"/>
    <w:pPr>
      <w:spacing w:after="120" w:line="480" w:lineRule="auto"/>
    </w:pPr>
  </w:style>
  <w:style w:type="character" w:customStyle="1" w:styleId="Zkladntext2Char">
    <w:name w:val="Základní text 2 Char"/>
    <w:basedOn w:val="Standardnpsmoodstavce"/>
    <w:link w:val="Zkladntext2"/>
    <w:uiPriority w:val="99"/>
    <w:semiHidden/>
    <w:rsid w:val="00256DAE"/>
  </w:style>
  <w:style w:type="paragraph" w:styleId="Bezmezer">
    <w:name w:val="No Spacing"/>
    <w:basedOn w:val="Normln"/>
    <w:link w:val="BezmezerChar"/>
    <w:uiPriority w:val="1"/>
    <w:qFormat/>
    <w:rsid w:val="00256DAE"/>
    <w:rPr>
      <w:rFonts w:ascii="Calibri" w:eastAsia="Calibri" w:hAnsi="Calibri" w:cs="Calibri"/>
      <w:sz w:val="22"/>
      <w:szCs w:val="22"/>
      <w:lang w:eastAsia="en-US"/>
    </w:rPr>
  </w:style>
  <w:style w:type="paragraph" w:customStyle="1" w:styleId="Default">
    <w:name w:val="Default"/>
    <w:rsid w:val="00934925"/>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FormtovanvHTMLChar">
    <w:name w:val="Formátovaný v HTML Char"/>
    <w:link w:val="FormtovanvHTML"/>
    <w:uiPriority w:val="99"/>
    <w:rsid w:val="0075799F"/>
    <w:rPr>
      <w:rFonts w:ascii="Courier New" w:eastAsia="Calibri" w:hAnsi="Courier New" w:cs="Courier New"/>
      <w:color w:val="000000"/>
    </w:rPr>
  </w:style>
  <w:style w:type="character" w:customStyle="1" w:styleId="chng">
    <w:name w:val="chng"/>
    <w:basedOn w:val="Standardnpsmoodstavce"/>
    <w:rsid w:val="0075799F"/>
  </w:style>
  <w:style w:type="character" w:customStyle="1" w:styleId="BezmezerChar">
    <w:name w:val="Bez mezer Char"/>
    <w:link w:val="Bezmezer"/>
    <w:uiPriority w:val="1"/>
    <w:rsid w:val="00ED0324"/>
    <w:rPr>
      <w:rFonts w:ascii="Calibri" w:eastAsia="Calibri" w:hAnsi="Calibri" w:cs="Calibri"/>
      <w:sz w:val="22"/>
      <w:szCs w:val="22"/>
      <w:lang w:eastAsia="en-US"/>
    </w:rPr>
  </w:style>
  <w:style w:type="character" w:styleId="Zvraznn">
    <w:name w:val="Emphasis"/>
    <w:uiPriority w:val="20"/>
    <w:qFormat/>
    <w:rsid w:val="00F36380"/>
    <w:rPr>
      <w:i/>
      <w:iCs/>
    </w:rPr>
  </w:style>
  <w:style w:type="paragraph" w:styleId="Textkomente">
    <w:name w:val="annotation text"/>
    <w:basedOn w:val="Normln"/>
    <w:link w:val="TextkomenteChar"/>
    <w:uiPriority w:val="99"/>
    <w:semiHidden/>
    <w:unhideWhenUsed/>
    <w:rsid w:val="000B56D6"/>
  </w:style>
  <w:style w:type="character" w:customStyle="1" w:styleId="TextkomenteChar">
    <w:name w:val="Text komentáře Char"/>
    <w:basedOn w:val="Standardnpsmoodstavce"/>
    <w:link w:val="Textkomente"/>
    <w:uiPriority w:val="99"/>
    <w:semiHidden/>
    <w:rsid w:val="000B56D6"/>
  </w:style>
  <w:style w:type="paragraph" w:styleId="Textbubliny">
    <w:name w:val="Balloon Text"/>
    <w:basedOn w:val="Normln"/>
    <w:link w:val="TextbublinyChar"/>
    <w:uiPriority w:val="99"/>
    <w:semiHidden/>
    <w:unhideWhenUsed/>
    <w:rsid w:val="00950221"/>
    <w:rPr>
      <w:rFonts w:ascii="Tahoma" w:hAnsi="Tahoma" w:cs="Tahoma"/>
      <w:sz w:val="16"/>
      <w:szCs w:val="16"/>
    </w:rPr>
  </w:style>
  <w:style w:type="character" w:customStyle="1" w:styleId="TextbublinyChar">
    <w:name w:val="Text bubliny Char"/>
    <w:link w:val="Textbubliny"/>
    <w:uiPriority w:val="99"/>
    <w:semiHidden/>
    <w:rsid w:val="009502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900450">
      <w:bodyDiv w:val="1"/>
      <w:marLeft w:val="0"/>
      <w:marRight w:val="0"/>
      <w:marTop w:val="0"/>
      <w:marBottom w:val="0"/>
      <w:divBdr>
        <w:top w:val="none" w:sz="0" w:space="0" w:color="auto"/>
        <w:left w:val="none" w:sz="0" w:space="0" w:color="auto"/>
        <w:bottom w:val="none" w:sz="0" w:space="0" w:color="auto"/>
        <w:right w:val="none" w:sz="0" w:space="0" w:color="auto"/>
      </w:divBdr>
    </w:div>
    <w:div w:id="389620929">
      <w:bodyDiv w:val="1"/>
      <w:marLeft w:val="0"/>
      <w:marRight w:val="0"/>
      <w:marTop w:val="0"/>
      <w:marBottom w:val="0"/>
      <w:divBdr>
        <w:top w:val="none" w:sz="0" w:space="0" w:color="auto"/>
        <w:left w:val="none" w:sz="0" w:space="0" w:color="auto"/>
        <w:bottom w:val="none" w:sz="0" w:space="0" w:color="auto"/>
        <w:right w:val="none" w:sz="0" w:space="0" w:color="auto"/>
      </w:divBdr>
    </w:div>
    <w:div w:id="400522872">
      <w:bodyDiv w:val="1"/>
      <w:marLeft w:val="0"/>
      <w:marRight w:val="0"/>
      <w:marTop w:val="0"/>
      <w:marBottom w:val="0"/>
      <w:divBdr>
        <w:top w:val="none" w:sz="0" w:space="0" w:color="auto"/>
        <w:left w:val="none" w:sz="0" w:space="0" w:color="auto"/>
        <w:bottom w:val="none" w:sz="0" w:space="0" w:color="auto"/>
        <w:right w:val="none" w:sz="0" w:space="0" w:color="auto"/>
      </w:divBdr>
    </w:div>
    <w:div w:id="504902607">
      <w:bodyDiv w:val="1"/>
      <w:marLeft w:val="0"/>
      <w:marRight w:val="0"/>
      <w:marTop w:val="0"/>
      <w:marBottom w:val="0"/>
      <w:divBdr>
        <w:top w:val="none" w:sz="0" w:space="0" w:color="auto"/>
        <w:left w:val="none" w:sz="0" w:space="0" w:color="auto"/>
        <w:bottom w:val="none" w:sz="0" w:space="0" w:color="auto"/>
        <w:right w:val="none" w:sz="0" w:space="0" w:color="auto"/>
      </w:divBdr>
    </w:div>
    <w:div w:id="532961658">
      <w:bodyDiv w:val="1"/>
      <w:marLeft w:val="0"/>
      <w:marRight w:val="0"/>
      <w:marTop w:val="0"/>
      <w:marBottom w:val="0"/>
      <w:divBdr>
        <w:top w:val="none" w:sz="0" w:space="0" w:color="auto"/>
        <w:left w:val="none" w:sz="0" w:space="0" w:color="auto"/>
        <w:bottom w:val="none" w:sz="0" w:space="0" w:color="auto"/>
        <w:right w:val="none" w:sz="0" w:space="0" w:color="auto"/>
      </w:divBdr>
    </w:div>
    <w:div w:id="551844144">
      <w:bodyDiv w:val="1"/>
      <w:marLeft w:val="0"/>
      <w:marRight w:val="0"/>
      <w:marTop w:val="0"/>
      <w:marBottom w:val="0"/>
      <w:divBdr>
        <w:top w:val="none" w:sz="0" w:space="0" w:color="auto"/>
        <w:left w:val="none" w:sz="0" w:space="0" w:color="auto"/>
        <w:bottom w:val="none" w:sz="0" w:space="0" w:color="auto"/>
        <w:right w:val="none" w:sz="0" w:space="0" w:color="auto"/>
      </w:divBdr>
    </w:div>
    <w:div w:id="555750010">
      <w:bodyDiv w:val="1"/>
      <w:marLeft w:val="0"/>
      <w:marRight w:val="0"/>
      <w:marTop w:val="0"/>
      <w:marBottom w:val="0"/>
      <w:divBdr>
        <w:top w:val="none" w:sz="0" w:space="0" w:color="auto"/>
        <w:left w:val="none" w:sz="0" w:space="0" w:color="auto"/>
        <w:bottom w:val="none" w:sz="0" w:space="0" w:color="auto"/>
        <w:right w:val="none" w:sz="0" w:space="0" w:color="auto"/>
      </w:divBdr>
    </w:div>
    <w:div w:id="592398511">
      <w:bodyDiv w:val="1"/>
      <w:marLeft w:val="0"/>
      <w:marRight w:val="0"/>
      <w:marTop w:val="0"/>
      <w:marBottom w:val="0"/>
      <w:divBdr>
        <w:top w:val="none" w:sz="0" w:space="0" w:color="auto"/>
        <w:left w:val="none" w:sz="0" w:space="0" w:color="auto"/>
        <w:bottom w:val="none" w:sz="0" w:space="0" w:color="auto"/>
        <w:right w:val="none" w:sz="0" w:space="0" w:color="auto"/>
      </w:divBdr>
      <w:divsChild>
        <w:div w:id="1173913219">
          <w:marLeft w:val="0"/>
          <w:marRight w:val="0"/>
          <w:marTop w:val="0"/>
          <w:marBottom w:val="0"/>
          <w:divBdr>
            <w:top w:val="none" w:sz="0" w:space="0" w:color="auto"/>
            <w:left w:val="none" w:sz="0" w:space="0" w:color="auto"/>
            <w:bottom w:val="none" w:sz="0" w:space="0" w:color="auto"/>
            <w:right w:val="none" w:sz="0" w:space="0" w:color="auto"/>
          </w:divBdr>
          <w:divsChild>
            <w:div w:id="434400840">
              <w:marLeft w:val="0"/>
              <w:marRight w:val="0"/>
              <w:marTop w:val="0"/>
              <w:marBottom w:val="0"/>
              <w:divBdr>
                <w:top w:val="none" w:sz="0" w:space="0" w:color="auto"/>
                <w:left w:val="none" w:sz="0" w:space="0" w:color="auto"/>
                <w:bottom w:val="none" w:sz="0" w:space="0" w:color="auto"/>
                <w:right w:val="none" w:sz="0" w:space="0" w:color="auto"/>
              </w:divBdr>
            </w:div>
            <w:div w:id="708797688">
              <w:marLeft w:val="0"/>
              <w:marRight w:val="0"/>
              <w:marTop w:val="0"/>
              <w:marBottom w:val="0"/>
              <w:divBdr>
                <w:top w:val="none" w:sz="0" w:space="0" w:color="auto"/>
                <w:left w:val="none" w:sz="0" w:space="0" w:color="auto"/>
                <w:bottom w:val="none" w:sz="0" w:space="0" w:color="auto"/>
                <w:right w:val="none" w:sz="0" w:space="0" w:color="auto"/>
              </w:divBdr>
            </w:div>
            <w:div w:id="898127864">
              <w:marLeft w:val="0"/>
              <w:marRight w:val="0"/>
              <w:marTop w:val="0"/>
              <w:marBottom w:val="0"/>
              <w:divBdr>
                <w:top w:val="none" w:sz="0" w:space="0" w:color="auto"/>
                <w:left w:val="none" w:sz="0" w:space="0" w:color="auto"/>
                <w:bottom w:val="none" w:sz="0" w:space="0" w:color="auto"/>
                <w:right w:val="none" w:sz="0" w:space="0" w:color="auto"/>
              </w:divBdr>
            </w:div>
            <w:div w:id="911235796">
              <w:marLeft w:val="0"/>
              <w:marRight w:val="0"/>
              <w:marTop w:val="0"/>
              <w:marBottom w:val="0"/>
              <w:divBdr>
                <w:top w:val="none" w:sz="0" w:space="0" w:color="auto"/>
                <w:left w:val="none" w:sz="0" w:space="0" w:color="auto"/>
                <w:bottom w:val="none" w:sz="0" w:space="0" w:color="auto"/>
                <w:right w:val="none" w:sz="0" w:space="0" w:color="auto"/>
              </w:divBdr>
            </w:div>
            <w:div w:id="1105540098">
              <w:marLeft w:val="0"/>
              <w:marRight w:val="0"/>
              <w:marTop w:val="0"/>
              <w:marBottom w:val="0"/>
              <w:divBdr>
                <w:top w:val="none" w:sz="0" w:space="0" w:color="auto"/>
                <w:left w:val="none" w:sz="0" w:space="0" w:color="auto"/>
                <w:bottom w:val="none" w:sz="0" w:space="0" w:color="auto"/>
                <w:right w:val="none" w:sz="0" w:space="0" w:color="auto"/>
              </w:divBdr>
            </w:div>
            <w:div w:id="1897813570">
              <w:marLeft w:val="0"/>
              <w:marRight w:val="0"/>
              <w:marTop w:val="0"/>
              <w:marBottom w:val="0"/>
              <w:divBdr>
                <w:top w:val="none" w:sz="0" w:space="0" w:color="auto"/>
                <w:left w:val="none" w:sz="0" w:space="0" w:color="auto"/>
                <w:bottom w:val="none" w:sz="0" w:space="0" w:color="auto"/>
                <w:right w:val="none" w:sz="0" w:space="0" w:color="auto"/>
              </w:divBdr>
            </w:div>
            <w:div w:id="1905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1910">
      <w:bodyDiv w:val="1"/>
      <w:marLeft w:val="0"/>
      <w:marRight w:val="0"/>
      <w:marTop w:val="0"/>
      <w:marBottom w:val="0"/>
      <w:divBdr>
        <w:top w:val="none" w:sz="0" w:space="0" w:color="auto"/>
        <w:left w:val="none" w:sz="0" w:space="0" w:color="auto"/>
        <w:bottom w:val="none" w:sz="0" w:space="0" w:color="auto"/>
        <w:right w:val="none" w:sz="0" w:space="0" w:color="auto"/>
      </w:divBdr>
      <w:divsChild>
        <w:div w:id="229342014">
          <w:marLeft w:val="0"/>
          <w:marRight w:val="0"/>
          <w:marTop w:val="0"/>
          <w:marBottom w:val="0"/>
          <w:divBdr>
            <w:top w:val="none" w:sz="0" w:space="0" w:color="auto"/>
            <w:left w:val="none" w:sz="0" w:space="0" w:color="auto"/>
            <w:bottom w:val="none" w:sz="0" w:space="0" w:color="auto"/>
            <w:right w:val="none" w:sz="0" w:space="0" w:color="auto"/>
          </w:divBdr>
          <w:divsChild>
            <w:div w:id="1833525976">
              <w:marLeft w:val="0"/>
              <w:marRight w:val="0"/>
              <w:marTop w:val="0"/>
              <w:marBottom w:val="0"/>
              <w:divBdr>
                <w:top w:val="none" w:sz="0" w:space="0" w:color="auto"/>
                <w:left w:val="none" w:sz="0" w:space="0" w:color="auto"/>
                <w:bottom w:val="none" w:sz="0" w:space="0" w:color="auto"/>
                <w:right w:val="none" w:sz="0" w:space="0" w:color="auto"/>
              </w:divBdr>
              <w:divsChild>
                <w:div w:id="12158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9493">
      <w:bodyDiv w:val="1"/>
      <w:marLeft w:val="0"/>
      <w:marRight w:val="0"/>
      <w:marTop w:val="0"/>
      <w:marBottom w:val="0"/>
      <w:divBdr>
        <w:top w:val="none" w:sz="0" w:space="0" w:color="auto"/>
        <w:left w:val="none" w:sz="0" w:space="0" w:color="auto"/>
        <w:bottom w:val="none" w:sz="0" w:space="0" w:color="auto"/>
        <w:right w:val="none" w:sz="0" w:space="0" w:color="auto"/>
      </w:divBdr>
    </w:div>
    <w:div w:id="1103648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960">
          <w:marLeft w:val="0"/>
          <w:marRight w:val="0"/>
          <w:marTop w:val="0"/>
          <w:marBottom w:val="0"/>
          <w:divBdr>
            <w:top w:val="none" w:sz="0" w:space="0" w:color="auto"/>
            <w:left w:val="none" w:sz="0" w:space="0" w:color="auto"/>
            <w:bottom w:val="none" w:sz="0" w:space="0" w:color="auto"/>
            <w:right w:val="none" w:sz="0" w:space="0" w:color="auto"/>
          </w:divBdr>
          <w:divsChild>
            <w:div w:id="458686911">
              <w:marLeft w:val="0"/>
              <w:marRight w:val="0"/>
              <w:marTop w:val="0"/>
              <w:marBottom w:val="0"/>
              <w:divBdr>
                <w:top w:val="none" w:sz="0" w:space="0" w:color="auto"/>
                <w:left w:val="none" w:sz="0" w:space="0" w:color="auto"/>
                <w:bottom w:val="none" w:sz="0" w:space="0" w:color="auto"/>
                <w:right w:val="none" w:sz="0" w:space="0" w:color="auto"/>
              </w:divBdr>
              <w:divsChild>
                <w:div w:id="71003825">
                  <w:marLeft w:val="0"/>
                  <w:marRight w:val="0"/>
                  <w:marTop w:val="0"/>
                  <w:marBottom w:val="0"/>
                  <w:divBdr>
                    <w:top w:val="none" w:sz="0" w:space="0" w:color="auto"/>
                    <w:left w:val="none" w:sz="0" w:space="0" w:color="auto"/>
                    <w:bottom w:val="none" w:sz="0" w:space="0" w:color="auto"/>
                    <w:right w:val="none" w:sz="0" w:space="0" w:color="auto"/>
                  </w:divBdr>
                  <w:divsChild>
                    <w:div w:id="1129779591">
                      <w:marLeft w:val="0"/>
                      <w:marRight w:val="0"/>
                      <w:marTop w:val="0"/>
                      <w:marBottom w:val="0"/>
                      <w:divBdr>
                        <w:top w:val="none" w:sz="0" w:space="0" w:color="auto"/>
                        <w:left w:val="none" w:sz="0" w:space="0" w:color="auto"/>
                        <w:bottom w:val="none" w:sz="0" w:space="0" w:color="auto"/>
                        <w:right w:val="none" w:sz="0" w:space="0" w:color="auto"/>
                      </w:divBdr>
                      <w:divsChild>
                        <w:div w:id="1911193574">
                          <w:marLeft w:val="0"/>
                          <w:marRight w:val="0"/>
                          <w:marTop w:val="0"/>
                          <w:marBottom w:val="0"/>
                          <w:divBdr>
                            <w:top w:val="none" w:sz="0" w:space="0" w:color="auto"/>
                            <w:left w:val="none" w:sz="0" w:space="0" w:color="auto"/>
                            <w:bottom w:val="none" w:sz="0" w:space="0" w:color="auto"/>
                            <w:right w:val="none" w:sz="0" w:space="0" w:color="auto"/>
                          </w:divBdr>
                          <w:divsChild>
                            <w:div w:id="971402981">
                              <w:marLeft w:val="0"/>
                              <w:marRight w:val="0"/>
                              <w:marTop w:val="0"/>
                              <w:marBottom w:val="0"/>
                              <w:divBdr>
                                <w:top w:val="none" w:sz="0" w:space="0" w:color="auto"/>
                                <w:left w:val="none" w:sz="0" w:space="0" w:color="auto"/>
                                <w:bottom w:val="none" w:sz="0" w:space="0" w:color="auto"/>
                                <w:right w:val="none" w:sz="0" w:space="0" w:color="auto"/>
                              </w:divBdr>
                              <w:divsChild>
                                <w:div w:id="1354529972">
                                  <w:marLeft w:val="0"/>
                                  <w:marRight w:val="0"/>
                                  <w:marTop w:val="0"/>
                                  <w:marBottom w:val="0"/>
                                  <w:divBdr>
                                    <w:top w:val="none" w:sz="0" w:space="0" w:color="auto"/>
                                    <w:left w:val="none" w:sz="0" w:space="0" w:color="auto"/>
                                    <w:bottom w:val="none" w:sz="0" w:space="0" w:color="auto"/>
                                    <w:right w:val="none" w:sz="0" w:space="0" w:color="auto"/>
                                  </w:divBdr>
                                  <w:divsChild>
                                    <w:div w:id="309410655">
                                      <w:marLeft w:val="0"/>
                                      <w:marRight w:val="0"/>
                                      <w:marTop w:val="0"/>
                                      <w:marBottom w:val="0"/>
                                      <w:divBdr>
                                        <w:top w:val="none" w:sz="0" w:space="0" w:color="auto"/>
                                        <w:left w:val="none" w:sz="0" w:space="0" w:color="auto"/>
                                        <w:bottom w:val="none" w:sz="0" w:space="0" w:color="auto"/>
                                        <w:right w:val="none" w:sz="0" w:space="0" w:color="auto"/>
                                      </w:divBdr>
                                    </w:div>
                                    <w:div w:id="9851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568040">
      <w:bodyDiv w:val="1"/>
      <w:marLeft w:val="0"/>
      <w:marRight w:val="0"/>
      <w:marTop w:val="0"/>
      <w:marBottom w:val="0"/>
      <w:divBdr>
        <w:top w:val="none" w:sz="0" w:space="0" w:color="auto"/>
        <w:left w:val="none" w:sz="0" w:space="0" w:color="auto"/>
        <w:bottom w:val="none" w:sz="0" w:space="0" w:color="auto"/>
        <w:right w:val="none" w:sz="0" w:space="0" w:color="auto"/>
      </w:divBdr>
    </w:div>
    <w:div w:id="1340544790">
      <w:bodyDiv w:val="1"/>
      <w:marLeft w:val="0"/>
      <w:marRight w:val="0"/>
      <w:marTop w:val="0"/>
      <w:marBottom w:val="0"/>
      <w:divBdr>
        <w:top w:val="none" w:sz="0" w:space="0" w:color="auto"/>
        <w:left w:val="none" w:sz="0" w:space="0" w:color="auto"/>
        <w:bottom w:val="none" w:sz="0" w:space="0" w:color="auto"/>
        <w:right w:val="none" w:sz="0" w:space="0" w:color="auto"/>
      </w:divBdr>
    </w:div>
    <w:div w:id="1343774047">
      <w:bodyDiv w:val="1"/>
      <w:marLeft w:val="0"/>
      <w:marRight w:val="0"/>
      <w:marTop w:val="0"/>
      <w:marBottom w:val="0"/>
      <w:divBdr>
        <w:top w:val="none" w:sz="0" w:space="0" w:color="auto"/>
        <w:left w:val="none" w:sz="0" w:space="0" w:color="auto"/>
        <w:bottom w:val="none" w:sz="0" w:space="0" w:color="auto"/>
        <w:right w:val="none" w:sz="0" w:space="0" w:color="auto"/>
      </w:divBdr>
    </w:div>
    <w:div w:id="1363089734">
      <w:bodyDiv w:val="1"/>
      <w:marLeft w:val="0"/>
      <w:marRight w:val="0"/>
      <w:marTop w:val="0"/>
      <w:marBottom w:val="0"/>
      <w:divBdr>
        <w:top w:val="none" w:sz="0" w:space="0" w:color="auto"/>
        <w:left w:val="none" w:sz="0" w:space="0" w:color="auto"/>
        <w:bottom w:val="none" w:sz="0" w:space="0" w:color="auto"/>
        <w:right w:val="none" w:sz="0" w:space="0" w:color="auto"/>
      </w:divBdr>
    </w:div>
    <w:div w:id="1631939386">
      <w:bodyDiv w:val="1"/>
      <w:marLeft w:val="0"/>
      <w:marRight w:val="0"/>
      <w:marTop w:val="0"/>
      <w:marBottom w:val="0"/>
      <w:divBdr>
        <w:top w:val="none" w:sz="0" w:space="0" w:color="auto"/>
        <w:left w:val="none" w:sz="0" w:space="0" w:color="auto"/>
        <w:bottom w:val="none" w:sz="0" w:space="0" w:color="auto"/>
        <w:right w:val="none" w:sz="0" w:space="0" w:color="auto"/>
      </w:divBdr>
    </w:div>
    <w:div w:id="1649818490">
      <w:bodyDiv w:val="1"/>
      <w:marLeft w:val="0"/>
      <w:marRight w:val="0"/>
      <w:marTop w:val="0"/>
      <w:marBottom w:val="0"/>
      <w:divBdr>
        <w:top w:val="none" w:sz="0" w:space="0" w:color="auto"/>
        <w:left w:val="none" w:sz="0" w:space="0" w:color="auto"/>
        <w:bottom w:val="none" w:sz="0" w:space="0" w:color="auto"/>
        <w:right w:val="none" w:sz="0" w:space="0" w:color="auto"/>
      </w:divBdr>
    </w:div>
    <w:div w:id="1715470763">
      <w:bodyDiv w:val="1"/>
      <w:marLeft w:val="0"/>
      <w:marRight w:val="0"/>
      <w:marTop w:val="0"/>
      <w:marBottom w:val="0"/>
      <w:divBdr>
        <w:top w:val="none" w:sz="0" w:space="0" w:color="auto"/>
        <w:left w:val="none" w:sz="0" w:space="0" w:color="auto"/>
        <w:bottom w:val="none" w:sz="0" w:space="0" w:color="auto"/>
        <w:right w:val="none" w:sz="0" w:space="0" w:color="auto"/>
      </w:divBdr>
      <w:divsChild>
        <w:div w:id="730616270">
          <w:marLeft w:val="0"/>
          <w:marRight w:val="0"/>
          <w:marTop w:val="0"/>
          <w:marBottom w:val="0"/>
          <w:divBdr>
            <w:top w:val="none" w:sz="0" w:space="0" w:color="auto"/>
            <w:left w:val="none" w:sz="0" w:space="0" w:color="auto"/>
            <w:bottom w:val="none" w:sz="0" w:space="0" w:color="auto"/>
            <w:right w:val="none" w:sz="0" w:space="0" w:color="auto"/>
          </w:divBdr>
          <w:divsChild>
            <w:div w:id="265578969">
              <w:marLeft w:val="0"/>
              <w:marRight w:val="0"/>
              <w:marTop w:val="0"/>
              <w:marBottom w:val="0"/>
              <w:divBdr>
                <w:top w:val="none" w:sz="0" w:space="0" w:color="auto"/>
                <w:left w:val="none" w:sz="0" w:space="0" w:color="auto"/>
                <w:bottom w:val="none" w:sz="0" w:space="0" w:color="auto"/>
                <w:right w:val="none" w:sz="0" w:space="0" w:color="auto"/>
              </w:divBdr>
            </w:div>
            <w:div w:id="311252578">
              <w:marLeft w:val="0"/>
              <w:marRight w:val="0"/>
              <w:marTop w:val="0"/>
              <w:marBottom w:val="0"/>
              <w:divBdr>
                <w:top w:val="none" w:sz="0" w:space="0" w:color="auto"/>
                <w:left w:val="none" w:sz="0" w:space="0" w:color="auto"/>
                <w:bottom w:val="none" w:sz="0" w:space="0" w:color="auto"/>
                <w:right w:val="none" w:sz="0" w:space="0" w:color="auto"/>
              </w:divBdr>
            </w:div>
            <w:div w:id="364867234">
              <w:marLeft w:val="0"/>
              <w:marRight w:val="0"/>
              <w:marTop w:val="0"/>
              <w:marBottom w:val="0"/>
              <w:divBdr>
                <w:top w:val="none" w:sz="0" w:space="0" w:color="auto"/>
                <w:left w:val="none" w:sz="0" w:space="0" w:color="auto"/>
                <w:bottom w:val="none" w:sz="0" w:space="0" w:color="auto"/>
                <w:right w:val="none" w:sz="0" w:space="0" w:color="auto"/>
              </w:divBdr>
            </w:div>
            <w:div w:id="418062963">
              <w:marLeft w:val="0"/>
              <w:marRight w:val="0"/>
              <w:marTop w:val="0"/>
              <w:marBottom w:val="0"/>
              <w:divBdr>
                <w:top w:val="none" w:sz="0" w:space="0" w:color="auto"/>
                <w:left w:val="none" w:sz="0" w:space="0" w:color="auto"/>
                <w:bottom w:val="none" w:sz="0" w:space="0" w:color="auto"/>
                <w:right w:val="none" w:sz="0" w:space="0" w:color="auto"/>
              </w:divBdr>
            </w:div>
            <w:div w:id="1150246522">
              <w:marLeft w:val="0"/>
              <w:marRight w:val="0"/>
              <w:marTop w:val="0"/>
              <w:marBottom w:val="0"/>
              <w:divBdr>
                <w:top w:val="none" w:sz="0" w:space="0" w:color="auto"/>
                <w:left w:val="none" w:sz="0" w:space="0" w:color="auto"/>
                <w:bottom w:val="none" w:sz="0" w:space="0" w:color="auto"/>
                <w:right w:val="none" w:sz="0" w:space="0" w:color="auto"/>
              </w:divBdr>
            </w:div>
            <w:div w:id="1388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094">
      <w:bodyDiv w:val="1"/>
      <w:marLeft w:val="0"/>
      <w:marRight w:val="0"/>
      <w:marTop w:val="0"/>
      <w:marBottom w:val="0"/>
      <w:divBdr>
        <w:top w:val="none" w:sz="0" w:space="0" w:color="auto"/>
        <w:left w:val="none" w:sz="0" w:space="0" w:color="auto"/>
        <w:bottom w:val="none" w:sz="0" w:space="0" w:color="auto"/>
        <w:right w:val="none" w:sz="0" w:space="0" w:color="auto"/>
      </w:divBdr>
    </w:div>
    <w:div w:id="1774936260">
      <w:bodyDiv w:val="1"/>
      <w:marLeft w:val="0"/>
      <w:marRight w:val="0"/>
      <w:marTop w:val="0"/>
      <w:marBottom w:val="0"/>
      <w:divBdr>
        <w:top w:val="none" w:sz="0" w:space="0" w:color="auto"/>
        <w:left w:val="none" w:sz="0" w:space="0" w:color="auto"/>
        <w:bottom w:val="none" w:sz="0" w:space="0" w:color="auto"/>
        <w:right w:val="none" w:sz="0" w:space="0" w:color="auto"/>
      </w:divBdr>
      <w:divsChild>
        <w:div w:id="1215236860">
          <w:marLeft w:val="0"/>
          <w:marRight w:val="0"/>
          <w:marTop w:val="0"/>
          <w:marBottom w:val="0"/>
          <w:divBdr>
            <w:top w:val="none" w:sz="0" w:space="0" w:color="auto"/>
            <w:left w:val="none" w:sz="0" w:space="0" w:color="auto"/>
            <w:bottom w:val="none" w:sz="0" w:space="0" w:color="auto"/>
            <w:right w:val="none" w:sz="0" w:space="0" w:color="auto"/>
          </w:divBdr>
          <w:divsChild>
            <w:div w:id="103037919">
              <w:marLeft w:val="0"/>
              <w:marRight w:val="0"/>
              <w:marTop w:val="0"/>
              <w:marBottom w:val="0"/>
              <w:divBdr>
                <w:top w:val="none" w:sz="0" w:space="0" w:color="auto"/>
                <w:left w:val="none" w:sz="0" w:space="0" w:color="auto"/>
                <w:bottom w:val="none" w:sz="0" w:space="0" w:color="auto"/>
                <w:right w:val="none" w:sz="0" w:space="0" w:color="auto"/>
              </w:divBdr>
            </w:div>
            <w:div w:id="139732462">
              <w:marLeft w:val="0"/>
              <w:marRight w:val="0"/>
              <w:marTop w:val="0"/>
              <w:marBottom w:val="0"/>
              <w:divBdr>
                <w:top w:val="none" w:sz="0" w:space="0" w:color="auto"/>
                <w:left w:val="none" w:sz="0" w:space="0" w:color="auto"/>
                <w:bottom w:val="none" w:sz="0" w:space="0" w:color="auto"/>
                <w:right w:val="none" w:sz="0" w:space="0" w:color="auto"/>
              </w:divBdr>
            </w:div>
            <w:div w:id="180976795">
              <w:marLeft w:val="0"/>
              <w:marRight w:val="0"/>
              <w:marTop w:val="0"/>
              <w:marBottom w:val="0"/>
              <w:divBdr>
                <w:top w:val="none" w:sz="0" w:space="0" w:color="auto"/>
                <w:left w:val="none" w:sz="0" w:space="0" w:color="auto"/>
                <w:bottom w:val="none" w:sz="0" w:space="0" w:color="auto"/>
                <w:right w:val="none" w:sz="0" w:space="0" w:color="auto"/>
              </w:divBdr>
            </w:div>
            <w:div w:id="300765896">
              <w:marLeft w:val="0"/>
              <w:marRight w:val="0"/>
              <w:marTop w:val="0"/>
              <w:marBottom w:val="0"/>
              <w:divBdr>
                <w:top w:val="none" w:sz="0" w:space="0" w:color="auto"/>
                <w:left w:val="none" w:sz="0" w:space="0" w:color="auto"/>
                <w:bottom w:val="none" w:sz="0" w:space="0" w:color="auto"/>
                <w:right w:val="none" w:sz="0" w:space="0" w:color="auto"/>
              </w:divBdr>
            </w:div>
            <w:div w:id="337386173">
              <w:marLeft w:val="0"/>
              <w:marRight w:val="0"/>
              <w:marTop w:val="0"/>
              <w:marBottom w:val="0"/>
              <w:divBdr>
                <w:top w:val="none" w:sz="0" w:space="0" w:color="auto"/>
                <w:left w:val="none" w:sz="0" w:space="0" w:color="auto"/>
                <w:bottom w:val="none" w:sz="0" w:space="0" w:color="auto"/>
                <w:right w:val="none" w:sz="0" w:space="0" w:color="auto"/>
              </w:divBdr>
            </w:div>
            <w:div w:id="405960673">
              <w:marLeft w:val="0"/>
              <w:marRight w:val="0"/>
              <w:marTop w:val="0"/>
              <w:marBottom w:val="0"/>
              <w:divBdr>
                <w:top w:val="none" w:sz="0" w:space="0" w:color="auto"/>
                <w:left w:val="none" w:sz="0" w:space="0" w:color="auto"/>
                <w:bottom w:val="none" w:sz="0" w:space="0" w:color="auto"/>
                <w:right w:val="none" w:sz="0" w:space="0" w:color="auto"/>
              </w:divBdr>
            </w:div>
            <w:div w:id="571308511">
              <w:marLeft w:val="0"/>
              <w:marRight w:val="0"/>
              <w:marTop w:val="0"/>
              <w:marBottom w:val="0"/>
              <w:divBdr>
                <w:top w:val="none" w:sz="0" w:space="0" w:color="auto"/>
                <w:left w:val="none" w:sz="0" w:space="0" w:color="auto"/>
                <w:bottom w:val="none" w:sz="0" w:space="0" w:color="auto"/>
                <w:right w:val="none" w:sz="0" w:space="0" w:color="auto"/>
              </w:divBdr>
            </w:div>
            <w:div w:id="609632307">
              <w:marLeft w:val="0"/>
              <w:marRight w:val="0"/>
              <w:marTop w:val="0"/>
              <w:marBottom w:val="0"/>
              <w:divBdr>
                <w:top w:val="none" w:sz="0" w:space="0" w:color="auto"/>
                <w:left w:val="none" w:sz="0" w:space="0" w:color="auto"/>
                <w:bottom w:val="none" w:sz="0" w:space="0" w:color="auto"/>
                <w:right w:val="none" w:sz="0" w:space="0" w:color="auto"/>
              </w:divBdr>
            </w:div>
            <w:div w:id="860095362">
              <w:marLeft w:val="0"/>
              <w:marRight w:val="0"/>
              <w:marTop w:val="0"/>
              <w:marBottom w:val="0"/>
              <w:divBdr>
                <w:top w:val="none" w:sz="0" w:space="0" w:color="auto"/>
                <w:left w:val="none" w:sz="0" w:space="0" w:color="auto"/>
                <w:bottom w:val="none" w:sz="0" w:space="0" w:color="auto"/>
                <w:right w:val="none" w:sz="0" w:space="0" w:color="auto"/>
              </w:divBdr>
            </w:div>
            <w:div w:id="1097404801">
              <w:marLeft w:val="0"/>
              <w:marRight w:val="0"/>
              <w:marTop w:val="0"/>
              <w:marBottom w:val="0"/>
              <w:divBdr>
                <w:top w:val="none" w:sz="0" w:space="0" w:color="auto"/>
                <w:left w:val="none" w:sz="0" w:space="0" w:color="auto"/>
                <w:bottom w:val="none" w:sz="0" w:space="0" w:color="auto"/>
                <w:right w:val="none" w:sz="0" w:space="0" w:color="auto"/>
              </w:divBdr>
            </w:div>
            <w:div w:id="1436635098">
              <w:marLeft w:val="0"/>
              <w:marRight w:val="0"/>
              <w:marTop w:val="0"/>
              <w:marBottom w:val="0"/>
              <w:divBdr>
                <w:top w:val="none" w:sz="0" w:space="0" w:color="auto"/>
                <w:left w:val="none" w:sz="0" w:space="0" w:color="auto"/>
                <w:bottom w:val="none" w:sz="0" w:space="0" w:color="auto"/>
                <w:right w:val="none" w:sz="0" w:space="0" w:color="auto"/>
              </w:divBdr>
            </w:div>
            <w:div w:id="1774278047">
              <w:marLeft w:val="0"/>
              <w:marRight w:val="0"/>
              <w:marTop w:val="0"/>
              <w:marBottom w:val="0"/>
              <w:divBdr>
                <w:top w:val="none" w:sz="0" w:space="0" w:color="auto"/>
                <w:left w:val="none" w:sz="0" w:space="0" w:color="auto"/>
                <w:bottom w:val="none" w:sz="0" w:space="0" w:color="auto"/>
                <w:right w:val="none" w:sz="0" w:space="0" w:color="auto"/>
              </w:divBdr>
            </w:div>
            <w:div w:id="2034107818">
              <w:marLeft w:val="0"/>
              <w:marRight w:val="0"/>
              <w:marTop w:val="0"/>
              <w:marBottom w:val="0"/>
              <w:divBdr>
                <w:top w:val="none" w:sz="0" w:space="0" w:color="auto"/>
                <w:left w:val="none" w:sz="0" w:space="0" w:color="auto"/>
                <w:bottom w:val="none" w:sz="0" w:space="0" w:color="auto"/>
                <w:right w:val="none" w:sz="0" w:space="0" w:color="auto"/>
              </w:divBdr>
            </w:div>
            <w:div w:id="21035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093">
      <w:bodyDiv w:val="1"/>
      <w:marLeft w:val="0"/>
      <w:marRight w:val="0"/>
      <w:marTop w:val="0"/>
      <w:marBottom w:val="0"/>
      <w:divBdr>
        <w:top w:val="none" w:sz="0" w:space="0" w:color="auto"/>
        <w:left w:val="none" w:sz="0" w:space="0" w:color="auto"/>
        <w:bottom w:val="none" w:sz="0" w:space="0" w:color="auto"/>
        <w:right w:val="none" w:sz="0" w:space="0" w:color="auto"/>
      </w:divBdr>
    </w:div>
    <w:div w:id="20354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posta@kr-plze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3378</Words>
  <Characters>19145</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V PLZNI DNE: 3</vt:lpstr>
    </vt:vector>
  </TitlesOfParts>
  <Company/>
  <LinksUpToDate>false</LinksUpToDate>
  <CharactersWithSpaces>22479</CharactersWithSpaces>
  <SharedDoc>false</SharedDoc>
  <HLinks>
    <vt:vector size="6" baseType="variant">
      <vt:variant>
        <vt:i4>2490434</vt:i4>
      </vt:variant>
      <vt:variant>
        <vt:i4>5</vt:i4>
      </vt:variant>
      <vt:variant>
        <vt:i4>0</vt:i4>
      </vt:variant>
      <vt:variant>
        <vt:i4>5</vt:i4>
      </vt:variant>
      <vt:variant>
        <vt:lpwstr>mailto:posta@kr-plzensky.cz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PLZNI DNE: 3</dc:title>
  <dc:creator>Most</dc:creator>
  <cp:lastModifiedBy>Jaroslava Milerová </cp:lastModifiedBy>
  <cp:revision>2</cp:revision>
  <cp:lastPrinted>2016-06-22T15:27:00Z</cp:lastPrinted>
  <dcterms:created xsi:type="dcterms:W3CDTF">2017-01-09T09:26:00Z</dcterms:created>
  <dcterms:modified xsi:type="dcterms:W3CDTF">2017-01-09T09:26:00Z</dcterms:modified>
</cp:coreProperties>
</file>