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9BEEE" w14:textId="231F9D9D" w:rsidR="00560DCA" w:rsidRPr="003D4983" w:rsidRDefault="00B2300D" w:rsidP="00B2300D">
      <w:pPr>
        <w:spacing w:before="120" w:after="0"/>
        <w:rPr>
          <w:rFonts w:ascii="Arial" w:hAnsi="Arial" w:cs="Arial"/>
          <w:b/>
          <w:bCs/>
        </w:rPr>
      </w:pPr>
      <w:r w:rsidRPr="003D4983">
        <w:rPr>
          <w:rFonts w:ascii="Arial" w:hAnsi="Arial" w:cs="Arial"/>
          <w:b/>
          <w:bCs/>
        </w:rPr>
        <w:t xml:space="preserve">Postup 3. aktualizace Regionální rozvojové strategie </w:t>
      </w:r>
      <w:r w:rsidR="006E49B6">
        <w:rPr>
          <w:rFonts w:ascii="Arial" w:hAnsi="Arial" w:cs="Arial"/>
          <w:b/>
          <w:bCs/>
        </w:rPr>
        <w:t xml:space="preserve">Plzeňského kraje </w:t>
      </w:r>
      <w:r w:rsidRPr="003D4983">
        <w:rPr>
          <w:rFonts w:ascii="Arial" w:hAnsi="Arial" w:cs="Arial"/>
          <w:b/>
          <w:bCs/>
        </w:rPr>
        <w:t>2022</w:t>
      </w:r>
    </w:p>
    <w:p w14:paraId="4450524A" w14:textId="29E3A6DB" w:rsidR="00B2300D" w:rsidRDefault="00B2300D" w:rsidP="00787EE6">
      <w:pPr>
        <w:numPr>
          <w:ilvl w:val="0"/>
          <w:numId w:val="1"/>
        </w:numPr>
        <w:tabs>
          <w:tab w:val="clear" w:pos="720"/>
          <w:tab w:val="num" w:pos="426"/>
        </w:tabs>
        <w:spacing w:before="120" w:after="0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Aktualizace analytické části (2-4/2022)</w:t>
      </w:r>
    </w:p>
    <w:p w14:paraId="49D062AF" w14:textId="52007682" w:rsidR="00B965FC" w:rsidRPr="00B965FC" w:rsidRDefault="00B965FC" w:rsidP="00787EE6">
      <w:pPr>
        <w:numPr>
          <w:ilvl w:val="0"/>
          <w:numId w:val="1"/>
        </w:numPr>
        <w:tabs>
          <w:tab w:val="clear" w:pos="720"/>
          <w:tab w:val="num" w:pos="426"/>
        </w:tabs>
        <w:spacing w:before="120" w:after="0"/>
        <w:ind w:left="426" w:hanging="426"/>
        <w:rPr>
          <w:rFonts w:ascii="Arial" w:hAnsi="Arial" w:cs="Arial"/>
          <w:i/>
          <w:iCs/>
        </w:rPr>
      </w:pPr>
      <w:r w:rsidRPr="00B965FC">
        <w:rPr>
          <w:rFonts w:ascii="Arial" w:hAnsi="Arial" w:cs="Arial"/>
          <w:i/>
          <w:iCs/>
        </w:rPr>
        <w:t>Workshop Globální megatrendy – příležitosti a rizika pro Plzeňský kraj (30.3.2020)</w:t>
      </w:r>
    </w:p>
    <w:p w14:paraId="79C66130" w14:textId="4C789A9D" w:rsidR="00B2300D" w:rsidRDefault="00B2300D" w:rsidP="00787EE6">
      <w:pPr>
        <w:numPr>
          <w:ilvl w:val="0"/>
          <w:numId w:val="1"/>
        </w:numPr>
        <w:tabs>
          <w:tab w:val="clear" w:pos="720"/>
          <w:tab w:val="num" w:pos="426"/>
        </w:tabs>
        <w:spacing w:before="120" w:after="0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Projednání aktualizované analytické části </w:t>
      </w:r>
      <w:r w:rsidR="00B54A61">
        <w:rPr>
          <w:rFonts w:ascii="Arial" w:hAnsi="Arial" w:cs="Arial"/>
        </w:rPr>
        <w:t xml:space="preserve">a východisek strategické části v </w:t>
      </w:r>
      <w:r w:rsidRPr="006E49B6">
        <w:rPr>
          <w:rFonts w:ascii="Arial" w:hAnsi="Arial" w:cs="Arial"/>
          <w:highlight w:val="yellow"/>
        </w:rPr>
        <w:t xml:space="preserve">KRVVI </w:t>
      </w:r>
      <w:r w:rsidR="00B54A61" w:rsidRPr="006E49B6">
        <w:rPr>
          <w:rFonts w:ascii="Arial" w:hAnsi="Arial" w:cs="Arial"/>
          <w:highlight w:val="yellow"/>
        </w:rPr>
        <w:t>(19.4.2022)</w:t>
      </w:r>
      <w:r>
        <w:rPr>
          <w:rFonts w:ascii="Arial" w:hAnsi="Arial" w:cs="Arial"/>
        </w:rPr>
        <w:t xml:space="preserve"> </w:t>
      </w:r>
    </w:p>
    <w:p w14:paraId="057F497F" w14:textId="453DEF5D" w:rsidR="00F77331" w:rsidRDefault="00F77331" w:rsidP="00787EE6">
      <w:pPr>
        <w:numPr>
          <w:ilvl w:val="0"/>
          <w:numId w:val="1"/>
        </w:numPr>
        <w:tabs>
          <w:tab w:val="clear" w:pos="720"/>
          <w:tab w:val="num" w:pos="426"/>
        </w:tabs>
        <w:spacing w:before="120" w:after="0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Připomínky členů </w:t>
      </w:r>
      <w:r w:rsidRPr="006E49B6">
        <w:rPr>
          <w:rFonts w:ascii="Arial" w:hAnsi="Arial" w:cs="Arial"/>
          <w:highlight w:val="yellow"/>
        </w:rPr>
        <w:t>KRVVI</w:t>
      </w:r>
      <w:r>
        <w:rPr>
          <w:rFonts w:ascii="Arial" w:hAnsi="Arial" w:cs="Arial"/>
        </w:rPr>
        <w:t xml:space="preserve"> k </w:t>
      </w:r>
      <w:r>
        <w:rPr>
          <w:rFonts w:ascii="Arial" w:hAnsi="Arial" w:cs="Arial"/>
        </w:rPr>
        <w:t>aktualizované analytické části a východisk</w:t>
      </w:r>
      <w:r>
        <w:rPr>
          <w:rFonts w:ascii="Arial" w:hAnsi="Arial" w:cs="Arial"/>
        </w:rPr>
        <w:t>ům</w:t>
      </w:r>
      <w:r>
        <w:rPr>
          <w:rFonts w:ascii="Arial" w:hAnsi="Arial" w:cs="Arial"/>
        </w:rPr>
        <w:t xml:space="preserve"> strategické části</w:t>
      </w:r>
      <w:r w:rsidR="00A546D5">
        <w:rPr>
          <w:rFonts w:ascii="Arial" w:hAnsi="Arial" w:cs="Arial"/>
        </w:rPr>
        <w:t xml:space="preserve"> </w:t>
      </w:r>
      <w:r w:rsidR="00A546D5" w:rsidRPr="006E49B6">
        <w:rPr>
          <w:rFonts w:ascii="Arial" w:hAnsi="Arial" w:cs="Arial"/>
          <w:highlight w:val="yellow"/>
        </w:rPr>
        <w:t>(</w:t>
      </w:r>
      <w:r w:rsidR="00A546D5" w:rsidRPr="006E49B6">
        <w:rPr>
          <w:rFonts w:ascii="Arial" w:hAnsi="Arial" w:cs="Arial"/>
          <w:highlight w:val="yellow"/>
        </w:rPr>
        <w:t>do 2</w:t>
      </w:r>
      <w:r w:rsidR="00A546D5" w:rsidRPr="006E49B6">
        <w:rPr>
          <w:rFonts w:ascii="Arial" w:hAnsi="Arial" w:cs="Arial"/>
          <w:highlight w:val="yellow"/>
        </w:rPr>
        <w:t>.</w:t>
      </w:r>
      <w:r w:rsidR="00A546D5" w:rsidRPr="006E49B6">
        <w:rPr>
          <w:rFonts w:ascii="Arial" w:hAnsi="Arial" w:cs="Arial"/>
          <w:highlight w:val="yellow"/>
        </w:rPr>
        <w:t>5</w:t>
      </w:r>
      <w:r w:rsidR="00A546D5" w:rsidRPr="006E49B6">
        <w:rPr>
          <w:rFonts w:ascii="Arial" w:hAnsi="Arial" w:cs="Arial"/>
          <w:highlight w:val="yellow"/>
        </w:rPr>
        <w:t>.2022)</w:t>
      </w:r>
    </w:p>
    <w:p w14:paraId="7530C1EB" w14:textId="7BC44BBB" w:rsidR="00B2300D" w:rsidRDefault="00B54A61" w:rsidP="00787EE6">
      <w:pPr>
        <w:numPr>
          <w:ilvl w:val="0"/>
          <w:numId w:val="1"/>
        </w:numPr>
        <w:tabs>
          <w:tab w:val="clear" w:pos="720"/>
          <w:tab w:val="num" w:pos="426"/>
        </w:tabs>
        <w:spacing w:before="120" w:after="0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Projednání aktualizované analytické části a strategické části </w:t>
      </w:r>
      <w:r w:rsidR="00A546D5">
        <w:rPr>
          <w:rFonts w:ascii="Arial" w:hAnsi="Arial" w:cs="Arial"/>
        </w:rPr>
        <w:t xml:space="preserve">(vč. „typových aktivit) </w:t>
      </w:r>
      <w:r>
        <w:rPr>
          <w:rFonts w:ascii="Arial" w:hAnsi="Arial" w:cs="Arial"/>
        </w:rPr>
        <w:t>v průřezových platformách (1. pol. května)</w:t>
      </w:r>
    </w:p>
    <w:p w14:paraId="6A2B5067" w14:textId="451857BF" w:rsidR="00A546D5" w:rsidRDefault="00A546D5" w:rsidP="00A546D5">
      <w:pPr>
        <w:numPr>
          <w:ilvl w:val="0"/>
          <w:numId w:val="1"/>
        </w:numPr>
        <w:tabs>
          <w:tab w:val="clear" w:pos="720"/>
          <w:tab w:val="num" w:pos="426"/>
        </w:tabs>
        <w:spacing w:before="120" w:after="0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P</w:t>
      </w:r>
      <w:r>
        <w:rPr>
          <w:rFonts w:ascii="Arial" w:hAnsi="Arial" w:cs="Arial"/>
        </w:rPr>
        <w:t>řipomínky členů průřezových platforem k</w:t>
      </w:r>
      <w:r>
        <w:rPr>
          <w:rFonts w:ascii="Arial" w:hAnsi="Arial" w:cs="Arial"/>
        </w:rPr>
        <w:t xml:space="preserve"> aktualizované analytické části a strategické části</w:t>
      </w:r>
      <w:r w:rsidR="006E49B6">
        <w:rPr>
          <w:rFonts w:ascii="Arial" w:hAnsi="Arial" w:cs="Arial"/>
        </w:rPr>
        <w:t>, v</w:t>
      </w:r>
      <w:r>
        <w:rPr>
          <w:rFonts w:ascii="Arial" w:hAnsi="Arial" w:cs="Arial"/>
        </w:rPr>
        <w:t>č. „typových aktivit (</w:t>
      </w:r>
      <w:r>
        <w:rPr>
          <w:rFonts w:ascii="Arial" w:hAnsi="Arial" w:cs="Arial"/>
        </w:rPr>
        <w:t>3</w:t>
      </w:r>
      <w:r>
        <w:rPr>
          <w:rFonts w:ascii="Arial" w:hAnsi="Arial" w:cs="Arial"/>
        </w:rPr>
        <w:t>1.</w:t>
      </w:r>
      <w:r>
        <w:rPr>
          <w:rFonts w:ascii="Arial" w:hAnsi="Arial" w:cs="Arial"/>
        </w:rPr>
        <w:t>5.2022</w:t>
      </w:r>
      <w:r>
        <w:rPr>
          <w:rFonts w:ascii="Arial" w:hAnsi="Arial" w:cs="Arial"/>
        </w:rPr>
        <w:t>)</w:t>
      </w:r>
    </w:p>
    <w:p w14:paraId="32007448" w14:textId="3CF652B4" w:rsidR="00B2300D" w:rsidRPr="006E49B6" w:rsidRDefault="006E49B6" w:rsidP="00787EE6">
      <w:pPr>
        <w:numPr>
          <w:ilvl w:val="0"/>
          <w:numId w:val="1"/>
        </w:numPr>
        <w:tabs>
          <w:tab w:val="clear" w:pos="720"/>
          <w:tab w:val="num" w:pos="426"/>
        </w:tabs>
        <w:spacing w:before="120" w:after="0"/>
        <w:ind w:left="426" w:hanging="426"/>
        <w:rPr>
          <w:rFonts w:ascii="Arial" w:hAnsi="Arial" w:cs="Arial"/>
          <w:i/>
          <w:iCs/>
        </w:rPr>
      </w:pPr>
      <w:r w:rsidRPr="006E49B6">
        <w:rPr>
          <w:rFonts w:ascii="Arial" w:hAnsi="Arial" w:cs="Arial"/>
          <w:i/>
          <w:iCs/>
        </w:rPr>
        <w:t xml:space="preserve">Projednání nejperspektivnějších směru </w:t>
      </w:r>
      <w:r w:rsidRPr="006E49B6">
        <w:rPr>
          <w:rFonts w:ascii="Arial" w:hAnsi="Arial" w:cs="Arial"/>
          <w:i/>
          <w:iCs/>
        </w:rPr>
        <w:t xml:space="preserve">a </w:t>
      </w:r>
      <w:r w:rsidRPr="006E49B6">
        <w:rPr>
          <w:rFonts w:ascii="Arial" w:hAnsi="Arial" w:cs="Arial"/>
          <w:i/>
          <w:iCs/>
        </w:rPr>
        <w:t xml:space="preserve">největších </w:t>
      </w:r>
      <w:r w:rsidRPr="006E49B6">
        <w:rPr>
          <w:rFonts w:ascii="Arial" w:hAnsi="Arial" w:cs="Arial"/>
          <w:i/>
          <w:iCs/>
        </w:rPr>
        <w:t>rizik v Plzeňském kraji</w:t>
      </w:r>
      <w:r w:rsidRPr="006E49B6">
        <w:rPr>
          <w:rFonts w:ascii="Arial" w:hAnsi="Arial" w:cs="Arial"/>
          <w:i/>
          <w:iCs/>
        </w:rPr>
        <w:t xml:space="preserve"> na </w:t>
      </w:r>
      <w:r w:rsidRPr="00AD20A7">
        <w:rPr>
          <w:rFonts w:ascii="Arial" w:hAnsi="Arial" w:cs="Arial"/>
          <w:b/>
          <w:bCs/>
          <w:i/>
          <w:iCs/>
        </w:rPr>
        <w:t>k</w:t>
      </w:r>
      <w:r w:rsidR="00B2300D" w:rsidRPr="00AD20A7">
        <w:rPr>
          <w:rFonts w:ascii="Arial" w:hAnsi="Arial" w:cs="Arial"/>
          <w:b/>
          <w:bCs/>
          <w:i/>
          <w:iCs/>
        </w:rPr>
        <w:t>onferenc</w:t>
      </w:r>
      <w:r w:rsidRPr="00AD20A7">
        <w:rPr>
          <w:rFonts w:ascii="Arial" w:hAnsi="Arial" w:cs="Arial"/>
          <w:b/>
          <w:bCs/>
          <w:i/>
          <w:iCs/>
        </w:rPr>
        <w:t xml:space="preserve">i </w:t>
      </w:r>
      <w:r w:rsidR="00B2300D" w:rsidRPr="00AD20A7">
        <w:rPr>
          <w:rFonts w:ascii="Arial" w:hAnsi="Arial" w:cs="Arial"/>
          <w:b/>
          <w:bCs/>
          <w:i/>
          <w:iCs/>
        </w:rPr>
        <w:t>Inteligentní specializace regionu 2022</w:t>
      </w:r>
      <w:r w:rsidR="00B2300D" w:rsidRPr="006E49B6">
        <w:rPr>
          <w:rFonts w:ascii="Arial" w:hAnsi="Arial" w:cs="Arial"/>
          <w:i/>
          <w:iCs/>
        </w:rPr>
        <w:t xml:space="preserve"> </w:t>
      </w:r>
      <w:r w:rsidR="00B2300D" w:rsidRPr="00AD20A7">
        <w:rPr>
          <w:rFonts w:ascii="Arial" w:hAnsi="Arial" w:cs="Arial"/>
          <w:i/>
          <w:iCs/>
          <w:highlight w:val="yellow"/>
        </w:rPr>
        <w:t>(7.6.2022)</w:t>
      </w:r>
    </w:p>
    <w:p w14:paraId="5699114D" w14:textId="12BBF915" w:rsidR="00B2300D" w:rsidRPr="00B2300D" w:rsidRDefault="00B2300D" w:rsidP="006E49B6">
      <w:pPr>
        <w:numPr>
          <w:ilvl w:val="0"/>
          <w:numId w:val="1"/>
        </w:numPr>
        <w:tabs>
          <w:tab w:val="clear" w:pos="720"/>
          <w:tab w:val="num" w:pos="426"/>
        </w:tabs>
        <w:spacing w:before="120" w:after="0"/>
        <w:ind w:left="426" w:hanging="426"/>
        <w:rPr>
          <w:rFonts w:ascii="Arial" w:hAnsi="Arial" w:cs="Arial"/>
        </w:rPr>
      </w:pPr>
      <w:r w:rsidRPr="00B2300D">
        <w:rPr>
          <w:rFonts w:ascii="Arial" w:hAnsi="Arial" w:cs="Arial"/>
        </w:rPr>
        <w:t>Návrh aktualizace krajských domén specializace (8/2022)</w:t>
      </w:r>
    </w:p>
    <w:p w14:paraId="4939A139" w14:textId="77777777" w:rsidR="00B2300D" w:rsidRPr="00B2300D" w:rsidRDefault="00B2300D" w:rsidP="006E49B6">
      <w:pPr>
        <w:numPr>
          <w:ilvl w:val="0"/>
          <w:numId w:val="1"/>
        </w:numPr>
        <w:tabs>
          <w:tab w:val="clear" w:pos="720"/>
          <w:tab w:val="num" w:pos="426"/>
        </w:tabs>
        <w:spacing w:before="120" w:after="0"/>
        <w:ind w:left="426" w:hanging="426"/>
        <w:rPr>
          <w:rFonts w:ascii="Arial" w:hAnsi="Arial" w:cs="Arial"/>
        </w:rPr>
      </w:pPr>
      <w:r w:rsidRPr="00B2300D">
        <w:rPr>
          <w:rFonts w:ascii="Arial" w:hAnsi="Arial" w:cs="Arial"/>
        </w:rPr>
        <w:t>Projednání aktualizace krajských domén v krajských inovačních platformách (9/2022)</w:t>
      </w:r>
    </w:p>
    <w:p w14:paraId="42EAD0EA" w14:textId="2AB38421" w:rsidR="00B2300D" w:rsidRPr="00B2300D" w:rsidRDefault="00B2300D" w:rsidP="006E49B6">
      <w:pPr>
        <w:numPr>
          <w:ilvl w:val="0"/>
          <w:numId w:val="1"/>
        </w:numPr>
        <w:tabs>
          <w:tab w:val="clear" w:pos="720"/>
          <w:tab w:val="num" w:pos="426"/>
        </w:tabs>
        <w:spacing w:before="120" w:after="0"/>
        <w:ind w:left="426" w:hanging="426"/>
        <w:rPr>
          <w:rFonts w:ascii="Arial" w:hAnsi="Arial" w:cs="Arial"/>
        </w:rPr>
      </w:pPr>
      <w:r w:rsidRPr="00B2300D">
        <w:rPr>
          <w:rFonts w:ascii="Arial" w:hAnsi="Arial" w:cs="Arial"/>
        </w:rPr>
        <w:t xml:space="preserve">Projednání </w:t>
      </w:r>
      <w:r w:rsidRPr="006E49B6">
        <w:rPr>
          <w:rFonts w:ascii="Arial" w:hAnsi="Arial" w:cs="Arial"/>
        </w:rPr>
        <w:t xml:space="preserve">aktualizace </w:t>
      </w:r>
      <w:r w:rsidR="006E49B6" w:rsidRPr="006E49B6">
        <w:rPr>
          <w:rFonts w:ascii="Arial" w:hAnsi="Arial" w:cs="Arial"/>
        </w:rPr>
        <w:t>Regionální rozvojové strategie Plzeňského kraje</w:t>
      </w:r>
      <w:r w:rsidR="006E49B6" w:rsidRPr="006E49B6">
        <w:rPr>
          <w:rFonts w:ascii="Arial" w:hAnsi="Arial" w:cs="Arial"/>
        </w:rPr>
        <w:t>, vč</w:t>
      </w:r>
      <w:r w:rsidR="006E49B6">
        <w:rPr>
          <w:rFonts w:ascii="Arial" w:hAnsi="Arial" w:cs="Arial"/>
          <w:b/>
          <w:bCs/>
        </w:rPr>
        <w:t xml:space="preserve">. </w:t>
      </w:r>
      <w:r w:rsidR="006E49B6">
        <w:rPr>
          <w:rFonts w:ascii="Arial" w:hAnsi="Arial" w:cs="Arial"/>
          <w:b/>
          <w:bCs/>
        </w:rPr>
        <w:t xml:space="preserve"> </w:t>
      </w:r>
      <w:r w:rsidRPr="00B2300D">
        <w:rPr>
          <w:rFonts w:ascii="Arial" w:hAnsi="Arial" w:cs="Arial"/>
        </w:rPr>
        <w:t xml:space="preserve">krajských domén v </w:t>
      </w:r>
      <w:r w:rsidRPr="006E49B6">
        <w:rPr>
          <w:rFonts w:ascii="Arial" w:hAnsi="Arial" w:cs="Arial"/>
          <w:highlight w:val="yellow"/>
        </w:rPr>
        <w:t>KRVVI (9-10/2022)</w:t>
      </w:r>
    </w:p>
    <w:p w14:paraId="6B1ACCF3" w14:textId="10F74D27" w:rsidR="00B2300D" w:rsidRPr="00B2300D" w:rsidRDefault="00B2300D" w:rsidP="006E49B6">
      <w:pPr>
        <w:numPr>
          <w:ilvl w:val="0"/>
          <w:numId w:val="1"/>
        </w:numPr>
        <w:tabs>
          <w:tab w:val="clear" w:pos="720"/>
          <w:tab w:val="num" w:pos="426"/>
        </w:tabs>
        <w:spacing w:before="120" w:after="0"/>
        <w:ind w:left="426" w:hanging="426"/>
        <w:rPr>
          <w:rFonts w:ascii="Arial" w:hAnsi="Arial" w:cs="Arial"/>
        </w:rPr>
      </w:pPr>
      <w:r w:rsidRPr="00B2300D">
        <w:rPr>
          <w:rFonts w:ascii="Arial" w:hAnsi="Arial" w:cs="Arial"/>
        </w:rPr>
        <w:t>Schválení 3. aktualizace RIS Plzeňského kraje</w:t>
      </w:r>
      <w:r w:rsidR="00AD20A7">
        <w:rPr>
          <w:rFonts w:ascii="Arial" w:hAnsi="Arial" w:cs="Arial"/>
        </w:rPr>
        <w:t>, vč. krajských domén</w:t>
      </w:r>
      <w:r w:rsidRPr="00B2300D">
        <w:rPr>
          <w:rFonts w:ascii="Arial" w:hAnsi="Arial" w:cs="Arial"/>
        </w:rPr>
        <w:t xml:space="preserve"> v </w:t>
      </w:r>
      <w:r w:rsidRPr="00AD20A7">
        <w:rPr>
          <w:rFonts w:ascii="Arial" w:hAnsi="Arial" w:cs="Arial"/>
          <w:highlight w:val="yellow"/>
        </w:rPr>
        <w:t>KRVVI (11/2022)</w:t>
      </w:r>
    </w:p>
    <w:p w14:paraId="66D0EA4A" w14:textId="77B90EE4" w:rsidR="00B2300D" w:rsidRPr="00B2300D" w:rsidRDefault="00B2300D" w:rsidP="00B2300D">
      <w:pPr>
        <w:spacing w:before="120" w:after="0"/>
        <w:rPr>
          <w:rFonts w:ascii="Arial" w:hAnsi="Arial" w:cs="Arial"/>
        </w:rPr>
      </w:pPr>
    </w:p>
    <w:p w14:paraId="117D4441" w14:textId="0DB03C2C" w:rsidR="00B2300D" w:rsidRPr="00B2300D" w:rsidRDefault="00B2300D" w:rsidP="00B2300D">
      <w:pPr>
        <w:spacing w:before="120" w:after="0"/>
        <w:rPr>
          <w:rFonts w:ascii="Arial" w:hAnsi="Arial" w:cs="Arial"/>
        </w:rPr>
      </w:pPr>
    </w:p>
    <w:p w14:paraId="3D010D32" w14:textId="77777777" w:rsidR="00B2300D" w:rsidRPr="00B2300D" w:rsidRDefault="00B2300D" w:rsidP="00B2300D">
      <w:pPr>
        <w:spacing w:before="120" w:after="0"/>
        <w:rPr>
          <w:rFonts w:ascii="Arial" w:hAnsi="Arial" w:cs="Arial"/>
        </w:rPr>
      </w:pPr>
    </w:p>
    <w:sectPr w:rsidR="00B2300D" w:rsidRPr="00B230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D5AC7"/>
    <w:multiLevelType w:val="hybridMultilevel"/>
    <w:tmpl w:val="9378D716"/>
    <w:lvl w:ilvl="0" w:tplc="035E77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821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96D0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83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F641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3A37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BA1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FCFB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C62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723992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00D"/>
    <w:rsid w:val="001D6D64"/>
    <w:rsid w:val="003D4983"/>
    <w:rsid w:val="006E49B6"/>
    <w:rsid w:val="00787EE6"/>
    <w:rsid w:val="00A01A3E"/>
    <w:rsid w:val="00A546D5"/>
    <w:rsid w:val="00A71907"/>
    <w:rsid w:val="00AD20A7"/>
    <w:rsid w:val="00B2300D"/>
    <w:rsid w:val="00B54A61"/>
    <w:rsid w:val="00B965FC"/>
    <w:rsid w:val="00F7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C7965"/>
  <w15:chartTrackingRefBased/>
  <w15:docId w15:val="{974931BB-2455-4925-B1FC-D733408B4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5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8769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6570">
          <w:marLeft w:val="4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886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309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99438">
          <w:marLeft w:val="4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3206">
          <w:marLeft w:val="4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92733">
          <w:marLeft w:val="4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9ECC0D4F91C9841AE9D61F00DEEF697" ma:contentTypeVersion="13" ma:contentTypeDescription="Vytvoří nový dokument" ma:contentTypeScope="" ma:versionID="6d9d5843167a586abb0eee971b8eed0a">
  <xsd:schema xmlns:xsd="http://www.w3.org/2001/XMLSchema" xmlns:xs="http://www.w3.org/2001/XMLSchema" xmlns:p="http://schemas.microsoft.com/office/2006/metadata/properties" xmlns:ns2="846ce3a8-405a-48c5-b953-024cc9ff8d5c" xmlns:ns3="eaeec678-e23f-4141-88a9-2d5ecc2ad676" targetNamespace="http://schemas.microsoft.com/office/2006/metadata/properties" ma:root="true" ma:fieldsID="80f31b30acf638d576b60abc6f5a881f" ns2:_="" ns3:_="">
    <xsd:import namespace="846ce3a8-405a-48c5-b953-024cc9ff8d5c"/>
    <xsd:import namespace="eaeec678-e23f-4141-88a9-2d5ecc2ad6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ce3a8-405a-48c5-b953-024cc9ff8d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eec678-e23f-4141-88a9-2d5ecc2ad67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A72E00-5938-46FC-BCB4-3675E32142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6898CB3-8B4E-46C2-A244-902B1551D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6ce3a8-405a-48c5-b953-024cc9ff8d5c"/>
    <ds:schemaRef ds:uri="eaeec678-e23f-4141-88a9-2d5ecc2ad6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AC58ED-EEBA-4F7F-A44B-B07A44CA89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163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Beneš</dc:creator>
  <cp:keywords/>
  <dc:description/>
  <cp:lastModifiedBy>Pavel Beneš</cp:lastModifiedBy>
  <cp:revision>4</cp:revision>
  <dcterms:created xsi:type="dcterms:W3CDTF">2022-04-11T07:34:00Z</dcterms:created>
  <dcterms:modified xsi:type="dcterms:W3CDTF">2022-04-11T10:56:00Z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0x01010019ECC0D4F91C9841AE9D61F00DEEF697</vt:lpwstr>
  </property>
</Properties>
</file>