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CE4F8" w14:textId="77777777" w:rsidR="0026387E" w:rsidRDefault="0026387E" w:rsidP="001E10A1">
      <w:pPr>
        <w:spacing w:after="0" w:line="240" w:lineRule="auto"/>
        <w:jc w:val="center"/>
        <w:rPr>
          <w:rFonts w:ascii="Arial" w:eastAsia="Times New Roman" w:hAnsi="Arial" w:cs="Arial"/>
          <w:b/>
          <w:bCs/>
          <w:sz w:val="24"/>
          <w:szCs w:val="24"/>
        </w:rPr>
      </w:pPr>
    </w:p>
    <w:p w14:paraId="45918D2A" w14:textId="77777777" w:rsidR="00A2752F" w:rsidRPr="00A2752F" w:rsidRDefault="00A2752F" w:rsidP="00A2752F">
      <w:pPr>
        <w:spacing w:after="0" w:line="240" w:lineRule="auto"/>
        <w:jc w:val="center"/>
        <w:rPr>
          <w:rFonts w:ascii="Arial" w:eastAsia="Times New Roman" w:hAnsi="Arial" w:cs="Arial"/>
          <w:b/>
          <w:sz w:val="24"/>
          <w:szCs w:val="24"/>
        </w:rPr>
      </w:pPr>
      <w:r w:rsidRPr="00A2752F">
        <w:rPr>
          <w:rFonts w:ascii="Arial" w:eastAsia="Times New Roman" w:hAnsi="Arial" w:cs="Arial"/>
          <w:b/>
          <w:sz w:val="24"/>
          <w:szCs w:val="24"/>
        </w:rPr>
        <w:t>PRAVIDLA PRO ŽADATELE A PŘÍJEMCE DOTAČNÍHO PROGRAMU</w:t>
      </w:r>
    </w:p>
    <w:p w14:paraId="109AC4DA" w14:textId="77777777" w:rsidR="001E10A1" w:rsidRPr="00E959C0" w:rsidRDefault="001E10A1" w:rsidP="001E10A1">
      <w:pPr>
        <w:spacing w:after="0" w:line="240" w:lineRule="auto"/>
        <w:jc w:val="center"/>
        <w:rPr>
          <w:rFonts w:ascii="Arial" w:eastAsia="Times New Roman" w:hAnsi="Arial" w:cs="Arial"/>
          <w:b/>
          <w:bCs/>
          <w:sz w:val="24"/>
          <w:szCs w:val="24"/>
        </w:rPr>
      </w:pPr>
    </w:p>
    <w:p w14:paraId="1C7E97B2" w14:textId="77777777" w:rsidR="0058547D" w:rsidRPr="00E959C0" w:rsidRDefault="0058547D" w:rsidP="001E10A1">
      <w:pPr>
        <w:spacing w:after="0" w:line="240" w:lineRule="auto"/>
        <w:jc w:val="center"/>
        <w:rPr>
          <w:rFonts w:ascii="Arial" w:eastAsia="Times New Roman" w:hAnsi="Arial" w:cs="Arial"/>
          <w:b/>
          <w:bCs/>
          <w:sz w:val="28"/>
          <w:szCs w:val="28"/>
        </w:rPr>
      </w:pPr>
    </w:p>
    <w:p w14:paraId="3F8E397E" w14:textId="77777777" w:rsidR="007C3768" w:rsidRPr="00E959C0" w:rsidRDefault="001E10A1" w:rsidP="001E10A1">
      <w:pPr>
        <w:spacing w:after="0" w:line="240" w:lineRule="auto"/>
        <w:jc w:val="center"/>
        <w:rPr>
          <w:rFonts w:ascii="Arial" w:eastAsia="Times New Roman" w:hAnsi="Arial" w:cs="Arial"/>
          <w:sz w:val="28"/>
          <w:szCs w:val="28"/>
        </w:rPr>
      </w:pPr>
      <w:r w:rsidRPr="00E959C0">
        <w:rPr>
          <w:rFonts w:ascii="Arial" w:eastAsia="Times New Roman" w:hAnsi="Arial" w:cs="Arial"/>
          <w:b/>
          <w:bCs/>
          <w:sz w:val="28"/>
          <w:szCs w:val="28"/>
        </w:rPr>
        <w:t>Podpora sociálních služeb v rámci individuálního projektu Podpora sociálních služeb v Plzeňském kraji 20</w:t>
      </w:r>
      <w:r w:rsidR="00E959C0" w:rsidRPr="00E959C0">
        <w:rPr>
          <w:rFonts w:ascii="Arial" w:eastAsia="Times New Roman" w:hAnsi="Arial" w:cs="Arial"/>
          <w:b/>
          <w:bCs/>
          <w:sz w:val="28"/>
          <w:szCs w:val="28"/>
        </w:rPr>
        <w:t>2</w:t>
      </w:r>
      <w:r w:rsidR="0014341F">
        <w:rPr>
          <w:rFonts w:ascii="Arial" w:eastAsia="Times New Roman" w:hAnsi="Arial" w:cs="Arial"/>
          <w:b/>
          <w:bCs/>
          <w:sz w:val="28"/>
          <w:szCs w:val="28"/>
        </w:rPr>
        <w:t>3</w:t>
      </w:r>
      <w:r w:rsidR="00E959C0" w:rsidRPr="00E959C0">
        <w:rPr>
          <w:rFonts w:ascii="Arial" w:eastAsia="Times New Roman" w:hAnsi="Arial" w:cs="Arial"/>
          <w:b/>
          <w:bCs/>
          <w:sz w:val="28"/>
          <w:szCs w:val="28"/>
        </w:rPr>
        <w:t xml:space="preserve"> – 202</w:t>
      </w:r>
      <w:r w:rsidR="0014341F">
        <w:rPr>
          <w:rFonts w:ascii="Arial" w:eastAsia="Times New Roman" w:hAnsi="Arial" w:cs="Arial"/>
          <w:b/>
          <w:bCs/>
          <w:sz w:val="28"/>
          <w:szCs w:val="28"/>
        </w:rPr>
        <w:t>5</w:t>
      </w:r>
    </w:p>
    <w:p w14:paraId="4E406898" w14:textId="77777777" w:rsidR="0048673F" w:rsidRPr="00E959C0" w:rsidRDefault="0048673F" w:rsidP="007C3768">
      <w:pPr>
        <w:spacing w:after="0" w:line="240" w:lineRule="auto"/>
        <w:jc w:val="both"/>
        <w:rPr>
          <w:rFonts w:ascii="Arial" w:eastAsia="Times New Roman" w:hAnsi="Arial" w:cs="Arial"/>
          <w:sz w:val="28"/>
          <w:szCs w:val="28"/>
        </w:rPr>
      </w:pPr>
    </w:p>
    <w:p w14:paraId="17F9768C" w14:textId="77777777" w:rsidR="0048673F" w:rsidRPr="00E959C0" w:rsidRDefault="0048673F" w:rsidP="00E6791D">
      <w:pPr>
        <w:pStyle w:val="Odstavecseseznamem"/>
        <w:numPr>
          <w:ilvl w:val="0"/>
          <w:numId w:val="2"/>
        </w:numPr>
        <w:tabs>
          <w:tab w:val="left" w:pos="284"/>
        </w:tabs>
        <w:spacing w:after="0" w:line="240" w:lineRule="auto"/>
        <w:ind w:left="284" w:hanging="229"/>
        <w:jc w:val="center"/>
        <w:rPr>
          <w:rFonts w:ascii="Arial" w:eastAsia="Times New Roman" w:hAnsi="Arial" w:cs="Arial"/>
          <w:b/>
          <w:sz w:val="24"/>
          <w:szCs w:val="24"/>
        </w:rPr>
      </w:pPr>
      <w:r w:rsidRPr="00E959C0">
        <w:rPr>
          <w:rFonts w:ascii="Arial" w:eastAsia="Times New Roman" w:hAnsi="Arial" w:cs="Arial"/>
          <w:b/>
          <w:sz w:val="24"/>
          <w:szCs w:val="24"/>
        </w:rPr>
        <w:t>Úvodní ustanovení</w:t>
      </w:r>
    </w:p>
    <w:p w14:paraId="58459ED7" w14:textId="77777777" w:rsidR="00474BEC" w:rsidRPr="00E959C0" w:rsidRDefault="00474BEC" w:rsidP="00474BEC">
      <w:pPr>
        <w:spacing w:after="0" w:line="240" w:lineRule="auto"/>
        <w:jc w:val="both"/>
        <w:rPr>
          <w:rFonts w:ascii="Arial" w:eastAsia="Times New Roman" w:hAnsi="Arial" w:cs="Arial"/>
          <w:sz w:val="24"/>
          <w:szCs w:val="24"/>
        </w:rPr>
      </w:pPr>
    </w:p>
    <w:p w14:paraId="01EB90FA" w14:textId="3FF14526" w:rsidR="0014341F" w:rsidRPr="001B46DF" w:rsidRDefault="0014341F" w:rsidP="00FF3C0A">
      <w:pPr>
        <w:pStyle w:val="Odstavecseseznamem"/>
        <w:numPr>
          <w:ilvl w:val="0"/>
          <w:numId w:val="3"/>
        </w:numPr>
        <w:spacing w:after="0" w:line="240" w:lineRule="auto"/>
        <w:jc w:val="both"/>
        <w:rPr>
          <w:rFonts w:ascii="Arial" w:hAnsi="Arial" w:cs="Arial"/>
          <w:sz w:val="24"/>
          <w:szCs w:val="24"/>
        </w:rPr>
      </w:pPr>
      <w:r w:rsidRPr="001B46DF">
        <w:rPr>
          <w:rFonts w:ascii="Arial" w:hAnsi="Arial" w:cs="Arial"/>
          <w:sz w:val="24"/>
          <w:szCs w:val="24"/>
        </w:rPr>
        <w:t xml:space="preserve">Dotační </w:t>
      </w:r>
      <w:r>
        <w:rPr>
          <w:rFonts w:ascii="Arial" w:hAnsi="Arial" w:cs="Arial"/>
          <w:sz w:val="24"/>
          <w:szCs w:val="24"/>
        </w:rPr>
        <w:t>program</w:t>
      </w:r>
      <w:r w:rsidRPr="001B46DF">
        <w:rPr>
          <w:rFonts w:ascii="Arial" w:hAnsi="Arial" w:cs="Arial"/>
          <w:sz w:val="24"/>
          <w:szCs w:val="24"/>
        </w:rPr>
        <w:t xml:space="preserve"> bude realizován pouze za podmínky schválení </w:t>
      </w:r>
      <w:r w:rsidR="00FF3C0A">
        <w:rPr>
          <w:rFonts w:ascii="Arial" w:hAnsi="Arial" w:cs="Arial"/>
          <w:sz w:val="24"/>
          <w:szCs w:val="24"/>
        </w:rPr>
        <w:t xml:space="preserve">žádosti Plzeňského kraje </w:t>
      </w:r>
      <w:r w:rsidR="00FF3C0A" w:rsidRPr="00FF3C0A">
        <w:rPr>
          <w:rFonts w:ascii="Arial" w:hAnsi="Arial" w:cs="Arial"/>
          <w:sz w:val="24"/>
          <w:szCs w:val="24"/>
        </w:rPr>
        <w:t>o podporu na realizaci projek</w:t>
      </w:r>
      <w:r w:rsidR="00280ED2">
        <w:rPr>
          <w:rFonts w:ascii="Arial" w:hAnsi="Arial" w:cs="Arial"/>
          <w:sz w:val="24"/>
          <w:szCs w:val="24"/>
        </w:rPr>
        <w:t>tu „Podpora sociálních služeb v </w:t>
      </w:r>
      <w:r w:rsidR="00FF3C0A" w:rsidRPr="00FF3C0A">
        <w:rPr>
          <w:rFonts w:ascii="Arial" w:hAnsi="Arial" w:cs="Arial"/>
          <w:sz w:val="24"/>
          <w:szCs w:val="24"/>
        </w:rPr>
        <w:t>Plzeňském kraji 202</w:t>
      </w:r>
      <w:r w:rsidR="00FF3C0A">
        <w:rPr>
          <w:rFonts w:ascii="Arial" w:hAnsi="Arial" w:cs="Arial"/>
          <w:sz w:val="24"/>
          <w:szCs w:val="24"/>
        </w:rPr>
        <w:t>3</w:t>
      </w:r>
      <w:r w:rsidR="00FF3C0A" w:rsidRPr="00FF3C0A">
        <w:rPr>
          <w:rFonts w:ascii="Arial" w:hAnsi="Arial" w:cs="Arial"/>
          <w:sz w:val="24"/>
          <w:szCs w:val="24"/>
        </w:rPr>
        <w:t xml:space="preserve"> - 202</w:t>
      </w:r>
      <w:r w:rsidR="00FF3C0A">
        <w:rPr>
          <w:rFonts w:ascii="Arial" w:hAnsi="Arial" w:cs="Arial"/>
          <w:sz w:val="24"/>
          <w:szCs w:val="24"/>
        </w:rPr>
        <w:t>5</w:t>
      </w:r>
      <w:r w:rsidR="00FF3C0A" w:rsidRPr="00FF3C0A">
        <w:rPr>
          <w:rFonts w:ascii="Arial" w:hAnsi="Arial" w:cs="Arial"/>
          <w:sz w:val="24"/>
          <w:szCs w:val="24"/>
        </w:rPr>
        <w:t>"</w:t>
      </w:r>
      <w:r w:rsidR="0049033A">
        <w:rPr>
          <w:rFonts w:ascii="Arial" w:hAnsi="Arial" w:cs="Arial"/>
          <w:sz w:val="24"/>
          <w:szCs w:val="24"/>
        </w:rPr>
        <w:t xml:space="preserve"> (dále jen „Individuální projekt“)</w:t>
      </w:r>
      <w:r w:rsidR="00FF3C0A" w:rsidRPr="00FF3C0A">
        <w:rPr>
          <w:rFonts w:ascii="Arial" w:hAnsi="Arial" w:cs="Arial"/>
          <w:sz w:val="24"/>
          <w:szCs w:val="24"/>
        </w:rPr>
        <w:t xml:space="preserve"> v rámci Operačního programu Zaměstnanost</w:t>
      </w:r>
      <w:r w:rsidR="00FF3C0A">
        <w:rPr>
          <w:rFonts w:ascii="Arial" w:hAnsi="Arial" w:cs="Arial"/>
          <w:sz w:val="24"/>
          <w:szCs w:val="24"/>
        </w:rPr>
        <w:t xml:space="preserve"> plus </w:t>
      </w:r>
      <w:r>
        <w:rPr>
          <w:rFonts w:ascii="Arial" w:hAnsi="Arial" w:cs="Arial"/>
          <w:sz w:val="24"/>
          <w:szCs w:val="24"/>
        </w:rPr>
        <w:t xml:space="preserve">a vydání </w:t>
      </w:r>
      <w:r w:rsidR="0046596C">
        <w:rPr>
          <w:rFonts w:ascii="Arial" w:hAnsi="Arial" w:cs="Arial"/>
          <w:sz w:val="24"/>
          <w:szCs w:val="24"/>
        </w:rPr>
        <w:t>R</w:t>
      </w:r>
      <w:r>
        <w:rPr>
          <w:rFonts w:ascii="Arial" w:hAnsi="Arial" w:cs="Arial"/>
          <w:sz w:val="24"/>
          <w:szCs w:val="24"/>
        </w:rPr>
        <w:t xml:space="preserve">ozhodnutí </w:t>
      </w:r>
      <w:r w:rsidR="0046596C">
        <w:rPr>
          <w:rFonts w:ascii="Arial" w:hAnsi="Arial" w:cs="Arial"/>
          <w:sz w:val="24"/>
          <w:szCs w:val="24"/>
        </w:rPr>
        <w:t xml:space="preserve">Ministerstva práce a sociálních věcí ČR </w:t>
      </w:r>
      <w:r>
        <w:rPr>
          <w:rFonts w:ascii="Arial" w:hAnsi="Arial" w:cs="Arial"/>
          <w:sz w:val="24"/>
          <w:szCs w:val="24"/>
        </w:rPr>
        <w:t>o poskytnutí</w:t>
      </w:r>
      <w:r w:rsidR="00C47139">
        <w:rPr>
          <w:rFonts w:ascii="Arial" w:hAnsi="Arial" w:cs="Arial"/>
          <w:sz w:val="24"/>
          <w:szCs w:val="24"/>
        </w:rPr>
        <w:t xml:space="preserve"> dotace na realizaci t</w:t>
      </w:r>
      <w:r w:rsidR="00BA5307">
        <w:rPr>
          <w:rFonts w:ascii="Arial" w:hAnsi="Arial" w:cs="Arial"/>
          <w:sz w:val="24"/>
          <w:szCs w:val="24"/>
        </w:rPr>
        <w:t>ohoto projektu</w:t>
      </w:r>
      <w:r w:rsidR="00C47139">
        <w:rPr>
          <w:rFonts w:ascii="Arial" w:hAnsi="Arial" w:cs="Arial"/>
          <w:sz w:val="24"/>
          <w:szCs w:val="24"/>
        </w:rPr>
        <w:t>.</w:t>
      </w:r>
    </w:p>
    <w:p w14:paraId="45256564" w14:textId="77777777" w:rsidR="0014341F" w:rsidRPr="0014341F" w:rsidRDefault="0014341F" w:rsidP="0014341F">
      <w:pPr>
        <w:pStyle w:val="Odstavecseseznamem"/>
        <w:spacing w:after="0" w:line="240" w:lineRule="auto"/>
        <w:ind w:left="360"/>
        <w:jc w:val="both"/>
        <w:rPr>
          <w:rFonts w:ascii="Arial" w:hAnsi="Arial" w:cs="Arial"/>
          <w:sz w:val="24"/>
          <w:szCs w:val="24"/>
        </w:rPr>
      </w:pPr>
    </w:p>
    <w:p w14:paraId="46AF8B5E" w14:textId="77777777" w:rsidR="00E6791D" w:rsidRPr="00E959C0" w:rsidRDefault="00E3201A" w:rsidP="00C21E52">
      <w:pPr>
        <w:pStyle w:val="Odstavecseseznamem"/>
        <w:numPr>
          <w:ilvl w:val="0"/>
          <w:numId w:val="3"/>
        </w:numPr>
        <w:spacing w:after="0" w:line="240" w:lineRule="auto"/>
        <w:jc w:val="both"/>
        <w:rPr>
          <w:rFonts w:ascii="Arial" w:hAnsi="Arial" w:cs="Arial"/>
          <w:sz w:val="24"/>
          <w:szCs w:val="24"/>
        </w:rPr>
      </w:pPr>
      <w:r w:rsidRPr="00E959C0">
        <w:rPr>
          <w:rFonts w:ascii="Arial" w:eastAsia="Times New Roman" w:hAnsi="Arial" w:cs="Arial"/>
          <w:sz w:val="24"/>
          <w:szCs w:val="24"/>
        </w:rPr>
        <w:t xml:space="preserve">Dotační </w:t>
      </w:r>
      <w:r w:rsidR="00910313" w:rsidRPr="00E959C0">
        <w:rPr>
          <w:rFonts w:ascii="Arial" w:eastAsia="Times New Roman" w:hAnsi="Arial" w:cs="Arial"/>
          <w:sz w:val="24"/>
          <w:szCs w:val="24"/>
        </w:rPr>
        <w:t>program</w:t>
      </w:r>
      <w:r w:rsidR="00C21E52">
        <w:rPr>
          <w:rFonts w:ascii="Arial" w:eastAsia="Times New Roman" w:hAnsi="Arial" w:cs="Arial"/>
          <w:sz w:val="24"/>
          <w:szCs w:val="24"/>
        </w:rPr>
        <w:t xml:space="preserve"> „</w:t>
      </w:r>
      <w:r w:rsidR="00C21E52" w:rsidRPr="00C21E52">
        <w:rPr>
          <w:rFonts w:ascii="Arial" w:eastAsia="Times New Roman" w:hAnsi="Arial" w:cs="Arial"/>
          <w:sz w:val="24"/>
          <w:szCs w:val="24"/>
        </w:rPr>
        <w:t>Podpora sociálních služeb v rámci individuálního projektu Podpora sociálních služeb v Plzeňském kraji 202</w:t>
      </w:r>
      <w:r w:rsidR="00BB0ADD">
        <w:rPr>
          <w:rFonts w:ascii="Arial" w:eastAsia="Times New Roman" w:hAnsi="Arial" w:cs="Arial"/>
          <w:sz w:val="24"/>
          <w:szCs w:val="24"/>
        </w:rPr>
        <w:t>3</w:t>
      </w:r>
      <w:r w:rsidR="00C21E52" w:rsidRPr="00C21E52">
        <w:rPr>
          <w:rFonts w:ascii="Arial" w:eastAsia="Times New Roman" w:hAnsi="Arial" w:cs="Arial"/>
          <w:sz w:val="24"/>
          <w:szCs w:val="24"/>
        </w:rPr>
        <w:t xml:space="preserve"> – 202</w:t>
      </w:r>
      <w:r w:rsidR="0014341F">
        <w:rPr>
          <w:rFonts w:ascii="Arial" w:eastAsia="Times New Roman" w:hAnsi="Arial" w:cs="Arial"/>
          <w:sz w:val="24"/>
          <w:szCs w:val="24"/>
        </w:rPr>
        <w:t>5</w:t>
      </w:r>
      <w:r w:rsidR="00C21E52">
        <w:rPr>
          <w:rFonts w:ascii="Arial" w:eastAsia="Times New Roman" w:hAnsi="Arial" w:cs="Arial"/>
          <w:sz w:val="24"/>
          <w:szCs w:val="24"/>
        </w:rPr>
        <w:t>“ (dále jen „Dotační program“)</w:t>
      </w:r>
      <w:r w:rsidR="00E8056A">
        <w:rPr>
          <w:rFonts w:ascii="Arial" w:eastAsia="Times New Roman" w:hAnsi="Arial" w:cs="Arial"/>
          <w:sz w:val="24"/>
          <w:szCs w:val="24"/>
        </w:rPr>
        <w:t xml:space="preserve"> </w:t>
      </w:r>
      <w:r w:rsidR="00C7599A" w:rsidRPr="00E959C0">
        <w:rPr>
          <w:rFonts w:ascii="Arial" w:eastAsia="Times New Roman" w:hAnsi="Arial" w:cs="Arial"/>
          <w:sz w:val="24"/>
          <w:szCs w:val="24"/>
        </w:rPr>
        <w:t xml:space="preserve">je vyhlášen v souladu se zákonem </w:t>
      </w:r>
      <w:r w:rsidR="00A30A48" w:rsidRPr="00E959C0">
        <w:rPr>
          <w:rFonts w:ascii="Arial" w:eastAsia="Times New Roman" w:hAnsi="Arial" w:cs="Arial"/>
          <w:sz w:val="24"/>
          <w:szCs w:val="24"/>
        </w:rPr>
        <w:t xml:space="preserve">č. </w:t>
      </w:r>
      <w:r w:rsidR="00C7599A" w:rsidRPr="00E959C0">
        <w:rPr>
          <w:rFonts w:ascii="Arial" w:eastAsia="Times New Roman" w:hAnsi="Arial" w:cs="Arial"/>
          <w:sz w:val="24"/>
          <w:szCs w:val="24"/>
        </w:rPr>
        <w:t>250/2000 Sb.,</w:t>
      </w:r>
      <w:r w:rsidR="00C21E52">
        <w:rPr>
          <w:rFonts w:ascii="Arial" w:eastAsia="Times New Roman" w:hAnsi="Arial" w:cs="Arial"/>
          <w:sz w:val="24"/>
          <w:szCs w:val="24"/>
        </w:rPr>
        <w:t xml:space="preserve"> </w:t>
      </w:r>
      <w:r w:rsidR="00C7599A" w:rsidRPr="00E959C0">
        <w:rPr>
          <w:rFonts w:ascii="Arial" w:eastAsia="Times New Roman" w:hAnsi="Arial" w:cs="Arial"/>
          <w:sz w:val="24"/>
          <w:szCs w:val="24"/>
        </w:rPr>
        <w:t>o rozpočtových pravidlech územních rozpočtů</w:t>
      </w:r>
      <w:r w:rsidR="00E6791D" w:rsidRPr="00E959C0">
        <w:rPr>
          <w:rFonts w:ascii="Arial" w:eastAsia="Times New Roman" w:hAnsi="Arial" w:cs="Arial"/>
          <w:sz w:val="24"/>
          <w:szCs w:val="24"/>
        </w:rPr>
        <w:t>, ve znění pozdějších předpisů</w:t>
      </w:r>
      <w:r w:rsidR="003945E2">
        <w:rPr>
          <w:rFonts w:ascii="Arial" w:eastAsia="Times New Roman" w:hAnsi="Arial" w:cs="Arial"/>
          <w:sz w:val="24"/>
          <w:szCs w:val="24"/>
        </w:rPr>
        <w:t xml:space="preserve"> (dále jen </w:t>
      </w:r>
      <w:r w:rsidR="00204B39">
        <w:rPr>
          <w:rFonts w:ascii="Arial" w:eastAsia="Times New Roman" w:hAnsi="Arial" w:cs="Arial"/>
          <w:sz w:val="24"/>
          <w:szCs w:val="24"/>
        </w:rPr>
        <w:t>„</w:t>
      </w:r>
      <w:r w:rsidR="00EE24AF">
        <w:rPr>
          <w:rFonts w:ascii="Arial" w:eastAsia="Times New Roman" w:hAnsi="Arial" w:cs="Arial"/>
          <w:sz w:val="24"/>
          <w:szCs w:val="24"/>
        </w:rPr>
        <w:t>z</w:t>
      </w:r>
      <w:r w:rsidR="003945E2">
        <w:rPr>
          <w:rFonts w:ascii="Arial" w:eastAsia="Times New Roman" w:hAnsi="Arial" w:cs="Arial"/>
          <w:sz w:val="24"/>
          <w:szCs w:val="24"/>
        </w:rPr>
        <w:t xml:space="preserve">ákon </w:t>
      </w:r>
      <w:r w:rsidR="00C21E52">
        <w:rPr>
          <w:rFonts w:ascii="Arial" w:eastAsia="Times New Roman" w:hAnsi="Arial" w:cs="Arial"/>
          <w:sz w:val="24"/>
          <w:szCs w:val="24"/>
        </w:rPr>
        <w:br/>
      </w:r>
      <w:r w:rsidR="003945E2">
        <w:rPr>
          <w:rFonts w:ascii="Arial" w:eastAsia="Times New Roman" w:hAnsi="Arial" w:cs="Arial"/>
          <w:sz w:val="24"/>
          <w:szCs w:val="24"/>
        </w:rPr>
        <w:t>o</w:t>
      </w:r>
      <w:r w:rsidR="00C21E52">
        <w:rPr>
          <w:rFonts w:ascii="Arial" w:eastAsia="Times New Roman" w:hAnsi="Arial" w:cs="Arial"/>
          <w:sz w:val="24"/>
          <w:szCs w:val="24"/>
        </w:rPr>
        <w:t xml:space="preserve"> </w:t>
      </w:r>
      <w:r w:rsidR="003945E2">
        <w:rPr>
          <w:rFonts w:ascii="Arial" w:eastAsia="Times New Roman" w:hAnsi="Arial" w:cs="Arial"/>
          <w:sz w:val="24"/>
          <w:szCs w:val="24"/>
        </w:rPr>
        <w:t>rozpočtových pravidlech územních rozpočtů</w:t>
      </w:r>
      <w:r w:rsidR="00204B39">
        <w:rPr>
          <w:rFonts w:ascii="Arial" w:eastAsia="Times New Roman" w:hAnsi="Arial" w:cs="Arial"/>
          <w:sz w:val="24"/>
          <w:szCs w:val="24"/>
        </w:rPr>
        <w:t>“</w:t>
      </w:r>
      <w:r w:rsidR="003945E2">
        <w:rPr>
          <w:rFonts w:ascii="Arial" w:eastAsia="Times New Roman" w:hAnsi="Arial" w:cs="Arial"/>
          <w:sz w:val="24"/>
          <w:szCs w:val="24"/>
        </w:rPr>
        <w:t>)</w:t>
      </w:r>
      <w:r w:rsidR="00E6791D" w:rsidRPr="00E959C0">
        <w:rPr>
          <w:rFonts w:ascii="Arial" w:eastAsia="Times New Roman" w:hAnsi="Arial" w:cs="Arial"/>
          <w:sz w:val="24"/>
          <w:szCs w:val="24"/>
        </w:rPr>
        <w:t xml:space="preserve"> a se </w:t>
      </w:r>
      <w:r w:rsidR="00C7599A" w:rsidRPr="00E959C0">
        <w:rPr>
          <w:rFonts w:ascii="Arial" w:eastAsia="Times New Roman" w:hAnsi="Arial" w:cs="Arial"/>
          <w:sz w:val="24"/>
          <w:szCs w:val="24"/>
        </w:rPr>
        <w:t xml:space="preserve">zákonem č. 129/2000 Sb., </w:t>
      </w:r>
      <w:r w:rsidR="00C21E52">
        <w:rPr>
          <w:rFonts w:ascii="Arial" w:eastAsia="Times New Roman" w:hAnsi="Arial" w:cs="Arial"/>
          <w:sz w:val="24"/>
          <w:szCs w:val="24"/>
        </w:rPr>
        <w:br/>
      </w:r>
      <w:r w:rsidR="00C7599A" w:rsidRPr="00E959C0">
        <w:rPr>
          <w:rFonts w:ascii="Arial" w:eastAsia="Times New Roman" w:hAnsi="Arial" w:cs="Arial"/>
          <w:sz w:val="24"/>
          <w:szCs w:val="24"/>
        </w:rPr>
        <w:t>o krajích</w:t>
      </w:r>
      <w:r w:rsidR="00A30A48" w:rsidRPr="00E959C0">
        <w:rPr>
          <w:rFonts w:ascii="Arial" w:eastAsia="Times New Roman" w:hAnsi="Arial" w:cs="Arial"/>
          <w:sz w:val="24"/>
          <w:szCs w:val="24"/>
        </w:rPr>
        <w:t xml:space="preserve"> (krajské zřízení)</w:t>
      </w:r>
      <w:r w:rsidR="00C7599A" w:rsidRPr="00E959C0">
        <w:rPr>
          <w:rFonts w:ascii="Arial" w:eastAsia="Times New Roman" w:hAnsi="Arial" w:cs="Arial"/>
          <w:sz w:val="24"/>
          <w:szCs w:val="24"/>
        </w:rPr>
        <w:t>, ve znění pozdějších předpisů</w:t>
      </w:r>
      <w:r w:rsidR="00E6791D" w:rsidRPr="00E959C0">
        <w:rPr>
          <w:rFonts w:ascii="Arial" w:eastAsia="Times New Roman" w:hAnsi="Arial" w:cs="Arial"/>
          <w:sz w:val="24"/>
          <w:szCs w:val="24"/>
        </w:rPr>
        <w:t>.</w:t>
      </w:r>
      <w:r w:rsidR="00C7599A" w:rsidRPr="00E959C0">
        <w:rPr>
          <w:rFonts w:ascii="Arial" w:eastAsia="Times New Roman" w:hAnsi="Arial" w:cs="Arial"/>
          <w:sz w:val="24"/>
          <w:szCs w:val="24"/>
        </w:rPr>
        <w:t xml:space="preserve"> </w:t>
      </w:r>
    </w:p>
    <w:p w14:paraId="57825E0D" w14:textId="77777777" w:rsidR="00E6791D" w:rsidRPr="00E959C0" w:rsidRDefault="00E6791D" w:rsidP="003F021E">
      <w:pPr>
        <w:pStyle w:val="Odstavecseseznamem"/>
        <w:ind w:left="426" w:hanging="426"/>
        <w:rPr>
          <w:rFonts w:ascii="Arial" w:eastAsia="Times New Roman" w:hAnsi="Arial" w:cs="Arial"/>
          <w:sz w:val="24"/>
          <w:szCs w:val="24"/>
        </w:rPr>
      </w:pPr>
    </w:p>
    <w:p w14:paraId="3F5F0ECF" w14:textId="77777777" w:rsidR="00823674" w:rsidRPr="00E959C0" w:rsidRDefault="00823674" w:rsidP="003F021E">
      <w:pPr>
        <w:pStyle w:val="Odstavecseseznamem"/>
        <w:numPr>
          <w:ilvl w:val="0"/>
          <w:numId w:val="3"/>
        </w:numPr>
        <w:spacing w:after="0" w:line="240" w:lineRule="auto"/>
        <w:ind w:left="426" w:hanging="426"/>
        <w:jc w:val="both"/>
        <w:rPr>
          <w:rFonts w:ascii="Arial" w:eastAsia="Times New Roman" w:hAnsi="Arial" w:cs="Arial"/>
          <w:sz w:val="24"/>
          <w:szCs w:val="24"/>
        </w:rPr>
      </w:pPr>
      <w:r w:rsidRPr="00E959C0">
        <w:rPr>
          <w:rFonts w:ascii="Arial" w:eastAsia="Times New Roman" w:hAnsi="Arial" w:cs="Arial"/>
          <w:sz w:val="24"/>
          <w:szCs w:val="24"/>
        </w:rPr>
        <w:t>Sociální služby financované</w:t>
      </w:r>
      <w:r w:rsidR="00B552B4">
        <w:rPr>
          <w:rFonts w:ascii="Arial" w:eastAsia="Times New Roman" w:hAnsi="Arial" w:cs="Arial"/>
          <w:sz w:val="24"/>
          <w:szCs w:val="24"/>
        </w:rPr>
        <w:t xml:space="preserve"> v rámci </w:t>
      </w:r>
      <w:r w:rsidR="00BF7E2B">
        <w:rPr>
          <w:rFonts w:ascii="Arial" w:eastAsia="Times New Roman" w:hAnsi="Arial" w:cs="Arial"/>
          <w:sz w:val="24"/>
          <w:szCs w:val="24"/>
        </w:rPr>
        <w:t>D</w:t>
      </w:r>
      <w:r w:rsidR="00B552B4">
        <w:rPr>
          <w:rFonts w:ascii="Arial" w:eastAsia="Times New Roman" w:hAnsi="Arial" w:cs="Arial"/>
          <w:sz w:val="24"/>
          <w:szCs w:val="24"/>
        </w:rPr>
        <w:t>otačního programu</w:t>
      </w:r>
      <w:r w:rsidRPr="00E959C0">
        <w:rPr>
          <w:rFonts w:ascii="Arial" w:eastAsia="Times New Roman" w:hAnsi="Arial" w:cs="Arial"/>
          <w:sz w:val="24"/>
          <w:szCs w:val="24"/>
        </w:rPr>
        <w:t xml:space="preserve"> jsou považovány za „služby </w:t>
      </w:r>
      <w:r w:rsidR="00262A4C" w:rsidRPr="00E959C0">
        <w:rPr>
          <w:rFonts w:ascii="Arial" w:eastAsia="Times New Roman" w:hAnsi="Arial" w:cs="Arial"/>
          <w:sz w:val="24"/>
          <w:szCs w:val="24"/>
        </w:rPr>
        <w:t xml:space="preserve">obecného hospodářského </w:t>
      </w:r>
      <w:r w:rsidRPr="00E959C0">
        <w:rPr>
          <w:rFonts w:ascii="Arial" w:eastAsia="Times New Roman" w:hAnsi="Arial" w:cs="Arial"/>
          <w:sz w:val="24"/>
          <w:szCs w:val="24"/>
        </w:rPr>
        <w:t xml:space="preserve">zájmu“, coby pojmu evropského práva. Finanční podpora na sociální služby v rámci </w:t>
      </w:r>
      <w:r w:rsidR="00C6294A">
        <w:rPr>
          <w:rFonts w:ascii="Arial" w:eastAsia="Times New Roman" w:hAnsi="Arial" w:cs="Arial"/>
          <w:sz w:val="24"/>
          <w:szCs w:val="24"/>
        </w:rPr>
        <w:t>D</w:t>
      </w:r>
      <w:r w:rsidRPr="00E959C0">
        <w:rPr>
          <w:rFonts w:ascii="Arial" w:eastAsia="Times New Roman" w:hAnsi="Arial" w:cs="Arial"/>
          <w:sz w:val="24"/>
          <w:szCs w:val="24"/>
        </w:rPr>
        <w:t xml:space="preserve">otačního </w:t>
      </w:r>
      <w:r w:rsidR="001633CF" w:rsidRPr="00E959C0">
        <w:rPr>
          <w:rFonts w:ascii="Arial" w:eastAsia="Times New Roman" w:hAnsi="Arial" w:cs="Arial"/>
          <w:sz w:val="24"/>
          <w:szCs w:val="24"/>
        </w:rPr>
        <w:t>programu</w:t>
      </w:r>
      <w:r w:rsidRPr="00E959C0">
        <w:rPr>
          <w:rFonts w:ascii="Arial" w:eastAsia="Times New Roman" w:hAnsi="Arial" w:cs="Arial"/>
          <w:sz w:val="24"/>
          <w:szCs w:val="24"/>
        </w:rPr>
        <w:t xml:space="preserve"> </w:t>
      </w:r>
      <w:r w:rsidR="00C6294A">
        <w:rPr>
          <w:rFonts w:ascii="Arial" w:eastAsia="Times New Roman" w:hAnsi="Arial" w:cs="Arial"/>
          <w:sz w:val="24"/>
          <w:szCs w:val="24"/>
        </w:rPr>
        <w:t>bude</w:t>
      </w:r>
      <w:r w:rsidRPr="00E959C0">
        <w:rPr>
          <w:rFonts w:ascii="Arial" w:eastAsia="Times New Roman" w:hAnsi="Arial" w:cs="Arial"/>
          <w:sz w:val="24"/>
          <w:szCs w:val="24"/>
        </w:rPr>
        <w:t xml:space="preserve"> poskytnuta v souladu </w:t>
      </w:r>
      <w:r w:rsidR="00EA72B3">
        <w:rPr>
          <w:rFonts w:ascii="Arial" w:eastAsia="Times New Roman" w:hAnsi="Arial" w:cs="Arial"/>
          <w:sz w:val="24"/>
          <w:szCs w:val="24"/>
        </w:rPr>
        <w:t xml:space="preserve">s </w:t>
      </w:r>
      <w:r w:rsidRPr="00E959C0">
        <w:rPr>
          <w:rFonts w:ascii="Arial" w:eastAsia="Times New Roman" w:hAnsi="Arial" w:cs="Arial"/>
          <w:sz w:val="24"/>
          <w:szCs w:val="24"/>
        </w:rPr>
        <w:t xml:space="preserve">Rozhodnutím </w:t>
      </w:r>
      <w:r w:rsidR="00262A4C" w:rsidRPr="00E959C0">
        <w:rPr>
          <w:rFonts w:ascii="Arial" w:eastAsia="Times New Roman" w:hAnsi="Arial" w:cs="Arial"/>
          <w:sz w:val="24"/>
          <w:szCs w:val="24"/>
        </w:rPr>
        <w:t>K</w:t>
      </w:r>
      <w:r w:rsidRPr="00E959C0">
        <w:rPr>
          <w:rFonts w:ascii="Arial" w:eastAsia="Times New Roman" w:hAnsi="Arial" w:cs="Arial"/>
          <w:sz w:val="24"/>
          <w:szCs w:val="24"/>
        </w:rPr>
        <w:t>omise ze dne 20. prosince 2011 o použití čl. 106 odst. 2 Smlouvy o fungování Evropské unie na státní podporu ve formě vyrovnávací platby za závazek veřejné služby udělené určitým podnikům pověřeným poskytováním služeb obecného hospodářského zájmu (dále jen „Rozhodnutí 2012/21/EU“).</w:t>
      </w:r>
    </w:p>
    <w:p w14:paraId="3CC7FF3B" w14:textId="77777777" w:rsidR="001633CF" w:rsidRPr="00E959C0" w:rsidRDefault="001633CF" w:rsidP="003F021E">
      <w:pPr>
        <w:pStyle w:val="Odstavecseseznamem"/>
        <w:ind w:left="426" w:hanging="426"/>
        <w:rPr>
          <w:rFonts w:ascii="Arial" w:eastAsia="Times New Roman" w:hAnsi="Arial" w:cs="Arial"/>
          <w:sz w:val="24"/>
          <w:szCs w:val="24"/>
        </w:rPr>
      </w:pPr>
    </w:p>
    <w:p w14:paraId="5F9740B7" w14:textId="77777777" w:rsidR="001633CF" w:rsidRPr="00E959C0" w:rsidRDefault="001633CF" w:rsidP="003F021E">
      <w:pPr>
        <w:pStyle w:val="Odstavecseseznamem"/>
        <w:numPr>
          <w:ilvl w:val="0"/>
          <w:numId w:val="3"/>
        </w:numPr>
        <w:spacing w:after="0" w:line="240" w:lineRule="auto"/>
        <w:ind w:left="426" w:hanging="426"/>
        <w:jc w:val="both"/>
        <w:rPr>
          <w:rFonts w:ascii="Arial" w:eastAsia="Times New Roman" w:hAnsi="Arial" w:cs="Arial"/>
          <w:sz w:val="24"/>
          <w:szCs w:val="24"/>
        </w:rPr>
      </w:pPr>
      <w:r w:rsidRPr="00E959C0">
        <w:rPr>
          <w:rFonts w:ascii="Arial" w:eastAsia="Times New Roman" w:hAnsi="Arial" w:cs="Arial"/>
          <w:sz w:val="24"/>
          <w:szCs w:val="24"/>
        </w:rPr>
        <w:t xml:space="preserve">Finanční prostředky </w:t>
      </w:r>
      <w:r w:rsidR="003E733C" w:rsidRPr="00E959C0">
        <w:rPr>
          <w:rFonts w:ascii="Arial" w:eastAsia="Times New Roman" w:hAnsi="Arial" w:cs="Arial"/>
          <w:sz w:val="24"/>
          <w:szCs w:val="24"/>
        </w:rPr>
        <w:t>budou</w:t>
      </w:r>
      <w:r w:rsidRPr="00E959C0">
        <w:rPr>
          <w:rFonts w:ascii="Arial" w:eastAsia="Times New Roman" w:hAnsi="Arial" w:cs="Arial"/>
          <w:sz w:val="24"/>
          <w:szCs w:val="24"/>
        </w:rPr>
        <w:t xml:space="preserve"> poskytovány jako </w:t>
      </w:r>
      <w:r w:rsidR="003E733C" w:rsidRPr="00E959C0">
        <w:rPr>
          <w:rFonts w:ascii="Arial" w:eastAsia="Times New Roman" w:hAnsi="Arial" w:cs="Arial"/>
          <w:sz w:val="24"/>
          <w:szCs w:val="24"/>
        </w:rPr>
        <w:t>součást vyrovnávací platby</w:t>
      </w:r>
      <w:r w:rsidRPr="00E959C0">
        <w:rPr>
          <w:rFonts w:ascii="Arial" w:eastAsia="Times New Roman" w:hAnsi="Arial" w:cs="Arial"/>
          <w:sz w:val="24"/>
          <w:szCs w:val="24"/>
        </w:rPr>
        <w:t xml:space="preserve"> </w:t>
      </w:r>
      <w:r w:rsidR="000E6665" w:rsidRPr="00E959C0">
        <w:rPr>
          <w:rFonts w:ascii="Arial" w:eastAsia="Times New Roman" w:hAnsi="Arial" w:cs="Arial"/>
          <w:sz w:val="24"/>
          <w:szCs w:val="24"/>
        </w:rPr>
        <w:br/>
      </w:r>
      <w:r w:rsidRPr="00E959C0">
        <w:rPr>
          <w:rFonts w:ascii="Arial" w:eastAsia="Times New Roman" w:hAnsi="Arial" w:cs="Arial"/>
          <w:sz w:val="24"/>
          <w:szCs w:val="24"/>
        </w:rPr>
        <w:t xml:space="preserve">na základě pověření výkonem služeb obecného hospodářského zájmu (dále jen </w:t>
      </w:r>
      <w:r w:rsidR="00847066" w:rsidRPr="00E959C0">
        <w:rPr>
          <w:rFonts w:ascii="Arial" w:eastAsia="Times New Roman" w:hAnsi="Arial" w:cs="Arial"/>
          <w:sz w:val="24"/>
          <w:szCs w:val="24"/>
        </w:rPr>
        <w:t>„</w:t>
      </w:r>
      <w:r w:rsidRPr="00E959C0">
        <w:rPr>
          <w:rFonts w:ascii="Arial" w:eastAsia="Times New Roman" w:hAnsi="Arial" w:cs="Arial"/>
          <w:sz w:val="24"/>
          <w:szCs w:val="24"/>
        </w:rPr>
        <w:t>Pověření</w:t>
      </w:r>
      <w:r w:rsidR="00847066" w:rsidRPr="00E959C0">
        <w:rPr>
          <w:rFonts w:ascii="Arial" w:eastAsia="Times New Roman" w:hAnsi="Arial" w:cs="Arial"/>
          <w:sz w:val="24"/>
          <w:szCs w:val="24"/>
        </w:rPr>
        <w:t>“</w:t>
      </w:r>
      <w:r w:rsidRPr="00E959C0">
        <w:rPr>
          <w:rFonts w:ascii="Arial" w:eastAsia="Times New Roman" w:hAnsi="Arial" w:cs="Arial"/>
          <w:sz w:val="24"/>
          <w:szCs w:val="24"/>
        </w:rPr>
        <w:t>).</w:t>
      </w:r>
    </w:p>
    <w:p w14:paraId="489A94DB" w14:textId="77777777" w:rsidR="003A4726" w:rsidRPr="00E959C0" w:rsidRDefault="003A4726" w:rsidP="00474BEC">
      <w:pPr>
        <w:spacing w:after="0" w:line="240" w:lineRule="auto"/>
        <w:rPr>
          <w:rFonts w:ascii="Arial" w:hAnsi="Arial" w:cs="Arial"/>
          <w:sz w:val="24"/>
          <w:szCs w:val="24"/>
          <w:highlight w:val="yellow"/>
        </w:rPr>
      </w:pPr>
    </w:p>
    <w:p w14:paraId="6D4D705F" w14:textId="77777777" w:rsidR="00FD5C4F" w:rsidRPr="00C5249F" w:rsidRDefault="00FD5C4F" w:rsidP="00E6791D">
      <w:pPr>
        <w:pStyle w:val="Odstavecseseznamem"/>
        <w:numPr>
          <w:ilvl w:val="0"/>
          <w:numId w:val="2"/>
        </w:numPr>
        <w:spacing w:after="0" w:line="240" w:lineRule="auto"/>
        <w:ind w:left="284" w:hanging="229"/>
        <w:jc w:val="center"/>
        <w:rPr>
          <w:rFonts w:ascii="Arial" w:eastAsia="Times New Roman" w:hAnsi="Arial" w:cs="Arial"/>
          <w:b/>
          <w:bCs/>
          <w:sz w:val="24"/>
          <w:szCs w:val="24"/>
        </w:rPr>
      </w:pPr>
      <w:r w:rsidRPr="00C5249F">
        <w:rPr>
          <w:rFonts w:ascii="Arial" w:eastAsia="Times New Roman" w:hAnsi="Arial" w:cs="Arial"/>
          <w:b/>
          <w:bCs/>
          <w:sz w:val="24"/>
          <w:szCs w:val="24"/>
        </w:rPr>
        <w:t xml:space="preserve">Účel </w:t>
      </w:r>
      <w:r w:rsidR="00823674" w:rsidRPr="00C5249F">
        <w:rPr>
          <w:rFonts w:ascii="Arial" w:eastAsia="Times New Roman" w:hAnsi="Arial" w:cs="Arial"/>
          <w:b/>
          <w:bCs/>
          <w:sz w:val="24"/>
          <w:szCs w:val="24"/>
        </w:rPr>
        <w:t xml:space="preserve">a důvod </w:t>
      </w:r>
      <w:r w:rsidRPr="00C5249F">
        <w:rPr>
          <w:rFonts w:ascii="Arial" w:eastAsia="Times New Roman" w:hAnsi="Arial" w:cs="Arial"/>
          <w:b/>
          <w:bCs/>
          <w:sz w:val="24"/>
          <w:szCs w:val="24"/>
        </w:rPr>
        <w:t>dotace</w:t>
      </w:r>
    </w:p>
    <w:p w14:paraId="4EDCCC0B" w14:textId="77777777" w:rsidR="00474BEC" w:rsidRPr="00E959C0" w:rsidRDefault="00474BEC" w:rsidP="00474BEC">
      <w:pPr>
        <w:spacing w:after="0" w:line="240" w:lineRule="auto"/>
        <w:jc w:val="both"/>
        <w:rPr>
          <w:rFonts w:ascii="Arial" w:eastAsia="Times New Roman" w:hAnsi="Arial" w:cs="Arial"/>
          <w:b/>
          <w:sz w:val="24"/>
          <w:szCs w:val="24"/>
          <w:highlight w:val="yellow"/>
        </w:rPr>
      </w:pPr>
    </w:p>
    <w:p w14:paraId="078CB29E" w14:textId="7EC430BA" w:rsidR="0029569A" w:rsidRDefault="007D4DF6" w:rsidP="000406FE">
      <w:pPr>
        <w:pStyle w:val="Odstavecseseznamem"/>
        <w:numPr>
          <w:ilvl w:val="0"/>
          <w:numId w:val="18"/>
        </w:numPr>
        <w:spacing w:after="0" w:line="240" w:lineRule="auto"/>
        <w:ind w:left="426" w:hanging="426"/>
        <w:jc w:val="both"/>
        <w:rPr>
          <w:rFonts w:ascii="Arial" w:hAnsi="Arial" w:cs="Arial"/>
          <w:sz w:val="24"/>
          <w:szCs w:val="24"/>
        </w:rPr>
      </w:pPr>
      <w:r w:rsidRPr="00897EC8">
        <w:rPr>
          <w:rFonts w:ascii="Arial" w:hAnsi="Arial" w:cs="Arial"/>
          <w:sz w:val="24"/>
          <w:szCs w:val="24"/>
        </w:rPr>
        <w:t>Dotační p</w:t>
      </w:r>
      <w:r w:rsidR="00C7599A" w:rsidRPr="00897EC8">
        <w:rPr>
          <w:rFonts w:ascii="Arial" w:hAnsi="Arial" w:cs="Arial"/>
          <w:sz w:val="24"/>
          <w:szCs w:val="24"/>
        </w:rPr>
        <w:t xml:space="preserve">rogram je vyhlášen v rámci </w:t>
      </w:r>
      <w:r w:rsidR="007606AC" w:rsidRPr="00897EC8">
        <w:rPr>
          <w:rFonts w:ascii="Arial" w:hAnsi="Arial" w:cs="Arial"/>
          <w:sz w:val="24"/>
          <w:szCs w:val="24"/>
        </w:rPr>
        <w:t>Individuální</w:t>
      </w:r>
      <w:r w:rsidR="0049033A">
        <w:rPr>
          <w:rFonts w:ascii="Arial" w:hAnsi="Arial" w:cs="Arial"/>
          <w:sz w:val="24"/>
          <w:szCs w:val="24"/>
        </w:rPr>
        <w:t>ho</w:t>
      </w:r>
      <w:r w:rsidR="007606AC" w:rsidRPr="00897EC8">
        <w:rPr>
          <w:rFonts w:ascii="Arial" w:hAnsi="Arial" w:cs="Arial"/>
          <w:sz w:val="24"/>
          <w:szCs w:val="24"/>
        </w:rPr>
        <w:t xml:space="preserve"> projekt</w:t>
      </w:r>
      <w:r w:rsidR="0049033A">
        <w:rPr>
          <w:rFonts w:ascii="Arial" w:hAnsi="Arial" w:cs="Arial"/>
          <w:sz w:val="24"/>
          <w:szCs w:val="24"/>
        </w:rPr>
        <w:t xml:space="preserve">u, který bude v případě podpory ze strany MPSV </w:t>
      </w:r>
      <w:r w:rsidR="00C7599A" w:rsidRPr="00897EC8">
        <w:rPr>
          <w:rFonts w:ascii="Arial" w:hAnsi="Arial" w:cs="Arial"/>
          <w:sz w:val="24"/>
          <w:szCs w:val="24"/>
        </w:rPr>
        <w:t>financován z Evropského sociálního fondu</w:t>
      </w:r>
      <w:r w:rsidR="005B15B9">
        <w:rPr>
          <w:rFonts w:ascii="Arial" w:hAnsi="Arial" w:cs="Arial"/>
          <w:sz w:val="24"/>
          <w:szCs w:val="24"/>
        </w:rPr>
        <w:t xml:space="preserve"> plus</w:t>
      </w:r>
      <w:r w:rsidR="00C7599A" w:rsidRPr="00897EC8">
        <w:rPr>
          <w:rFonts w:ascii="Arial" w:hAnsi="Arial" w:cs="Arial"/>
          <w:sz w:val="24"/>
          <w:szCs w:val="24"/>
        </w:rPr>
        <w:t xml:space="preserve"> </w:t>
      </w:r>
      <w:r w:rsidR="000406FE">
        <w:rPr>
          <w:rFonts w:ascii="Arial" w:hAnsi="Arial" w:cs="Arial"/>
          <w:sz w:val="24"/>
          <w:szCs w:val="24"/>
        </w:rPr>
        <w:br/>
      </w:r>
      <w:r w:rsidR="00C7599A" w:rsidRPr="00897EC8">
        <w:rPr>
          <w:rFonts w:ascii="Arial" w:hAnsi="Arial" w:cs="Arial"/>
          <w:sz w:val="24"/>
          <w:szCs w:val="24"/>
        </w:rPr>
        <w:t>na základě Operačního programu Zaměstnanost</w:t>
      </w:r>
      <w:r w:rsidR="0046596C" w:rsidRPr="00897EC8">
        <w:rPr>
          <w:rFonts w:ascii="Arial" w:hAnsi="Arial" w:cs="Arial"/>
          <w:sz w:val="24"/>
          <w:szCs w:val="24"/>
        </w:rPr>
        <w:t xml:space="preserve"> plus</w:t>
      </w:r>
      <w:r w:rsidR="00C7599A" w:rsidRPr="00897EC8">
        <w:rPr>
          <w:rFonts w:ascii="Arial" w:hAnsi="Arial" w:cs="Arial"/>
          <w:sz w:val="24"/>
          <w:szCs w:val="24"/>
        </w:rPr>
        <w:t xml:space="preserve">, ze státního rozpočtu </w:t>
      </w:r>
      <w:r w:rsidR="000406FE">
        <w:rPr>
          <w:rFonts w:ascii="Arial" w:hAnsi="Arial" w:cs="Arial"/>
          <w:sz w:val="24"/>
          <w:szCs w:val="24"/>
        </w:rPr>
        <w:br/>
      </w:r>
      <w:r w:rsidR="00C7599A" w:rsidRPr="00897EC8">
        <w:rPr>
          <w:rFonts w:ascii="Arial" w:hAnsi="Arial" w:cs="Arial"/>
          <w:sz w:val="24"/>
          <w:szCs w:val="24"/>
        </w:rPr>
        <w:t>a z rozpočtu Plzeňského kraje.</w:t>
      </w:r>
      <w:r w:rsidRPr="00897EC8">
        <w:rPr>
          <w:rFonts w:ascii="Arial" w:hAnsi="Arial" w:cs="Arial"/>
          <w:sz w:val="24"/>
          <w:szCs w:val="24"/>
        </w:rPr>
        <w:t xml:space="preserve"> </w:t>
      </w:r>
    </w:p>
    <w:p w14:paraId="3BAD0B19" w14:textId="77777777" w:rsidR="00897EC8" w:rsidRPr="00897EC8" w:rsidRDefault="00897EC8" w:rsidP="00897EC8">
      <w:pPr>
        <w:pStyle w:val="Odstavecseseznamem"/>
        <w:spacing w:after="0" w:line="240" w:lineRule="auto"/>
        <w:ind w:left="426"/>
        <w:jc w:val="both"/>
        <w:rPr>
          <w:rFonts w:ascii="Arial" w:hAnsi="Arial" w:cs="Arial"/>
          <w:sz w:val="24"/>
          <w:szCs w:val="24"/>
        </w:rPr>
      </w:pPr>
    </w:p>
    <w:p w14:paraId="788FA4A8" w14:textId="77777777" w:rsidR="005A4098" w:rsidRPr="00C5249F" w:rsidRDefault="005A4098" w:rsidP="000406FE">
      <w:pPr>
        <w:pStyle w:val="Odstavecseseznamem"/>
        <w:numPr>
          <w:ilvl w:val="0"/>
          <w:numId w:val="18"/>
        </w:numPr>
        <w:spacing w:after="0" w:line="240" w:lineRule="auto"/>
        <w:ind w:left="426" w:hanging="426"/>
        <w:jc w:val="both"/>
        <w:rPr>
          <w:rFonts w:ascii="Arial" w:hAnsi="Arial" w:cs="Arial"/>
          <w:sz w:val="24"/>
          <w:szCs w:val="24"/>
        </w:rPr>
      </w:pPr>
      <w:r w:rsidRPr="00C5249F">
        <w:rPr>
          <w:rFonts w:ascii="Arial" w:hAnsi="Arial" w:cs="Arial"/>
          <w:sz w:val="24"/>
          <w:szCs w:val="24"/>
        </w:rPr>
        <w:t xml:space="preserve">Účelem dotace je podpora poskytování základních činností vybraných sociálních služeb, které jsou v souladu se zpracovaným </w:t>
      </w:r>
      <w:r w:rsidR="00A511E8">
        <w:rPr>
          <w:rFonts w:ascii="Arial" w:hAnsi="Arial" w:cs="Arial"/>
          <w:sz w:val="24"/>
          <w:szCs w:val="24"/>
        </w:rPr>
        <w:t>s</w:t>
      </w:r>
      <w:r w:rsidR="00441962" w:rsidRPr="00C5249F">
        <w:rPr>
          <w:rFonts w:ascii="Arial" w:hAnsi="Arial" w:cs="Arial"/>
          <w:sz w:val="24"/>
          <w:szCs w:val="24"/>
        </w:rPr>
        <w:t xml:space="preserve">třednědobým plánem rozvoje sociálních služeb v Plzeňském kraji </w:t>
      </w:r>
      <w:r w:rsidRPr="00C5249F">
        <w:rPr>
          <w:rFonts w:ascii="Arial" w:hAnsi="Arial" w:cs="Arial"/>
          <w:sz w:val="24"/>
          <w:szCs w:val="24"/>
        </w:rPr>
        <w:t xml:space="preserve">(dále </w:t>
      </w:r>
      <w:r w:rsidR="00E6791D" w:rsidRPr="00C5249F">
        <w:rPr>
          <w:rFonts w:ascii="Arial" w:hAnsi="Arial" w:cs="Arial"/>
          <w:sz w:val="24"/>
          <w:szCs w:val="24"/>
        </w:rPr>
        <w:t>také</w:t>
      </w:r>
      <w:r w:rsidRPr="00C5249F">
        <w:rPr>
          <w:rFonts w:ascii="Arial" w:hAnsi="Arial" w:cs="Arial"/>
          <w:sz w:val="24"/>
          <w:szCs w:val="24"/>
        </w:rPr>
        <w:t xml:space="preserve"> </w:t>
      </w:r>
      <w:r w:rsidR="009F74B1">
        <w:rPr>
          <w:rFonts w:ascii="Arial" w:hAnsi="Arial" w:cs="Arial"/>
          <w:sz w:val="24"/>
          <w:szCs w:val="24"/>
        </w:rPr>
        <w:t>„</w:t>
      </w:r>
      <w:r w:rsidRPr="00C5249F">
        <w:rPr>
          <w:rFonts w:ascii="Arial" w:hAnsi="Arial" w:cs="Arial"/>
          <w:sz w:val="24"/>
          <w:szCs w:val="24"/>
        </w:rPr>
        <w:t>SPRSS</w:t>
      </w:r>
      <w:r w:rsidR="009F74B1">
        <w:rPr>
          <w:rFonts w:ascii="Arial" w:hAnsi="Arial" w:cs="Arial"/>
          <w:sz w:val="24"/>
          <w:szCs w:val="24"/>
        </w:rPr>
        <w:t>“</w:t>
      </w:r>
      <w:r w:rsidRPr="00C5249F">
        <w:rPr>
          <w:rFonts w:ascii="Arial" w:hAnsi="Arial" w:cs="Arial"/>
          <w:sz w:val="24"/>
          <w:szCs w:val="24"/>
        </w:rPr>
        <w:t>) a v souladu s Individuálním projektem.</w:t>
      </w:r>
    </w:p>
    <w:p w14:paraId="39ACB46C" w14:textId="0FDB7A35" w:rsidR="005A6E69" w:rsidRDefault="005A6E69" w:rsidP="003F021E">
      <w:pPr>
        <w:pStyle w:val="Odstavecseseznamem"/>
        <w:ind w:hanging="426"/>
        <w:rPr>
          <w:rFonts w:ascii="Arial" w:hAnsi="Arial" w:cs="Arial"/>
          <w:sz w:val="24"/>
          <w:szCs w:val="24"/>
        </w:rPr>
      </w:pPr>
    </w:p>
    <w:p w14:paraId="71EC08EF" w14:textId="77777777" w:rsidR="000406FE" w:rsidRPr="00C5249F" w:rsidRDefault="000406FE" w:rsidP="003F021E">
      <w:pPr>
        <w:pStyle w:val="Odstavecseseznamem"/>
        <w:ind w:hanging="426"/>
        <w:rPr>
          <w:rFonts w:ascii="Arial" w:hAnsi="Arial" w:cs="Arial"/>
          <w:sz w:val="24"/>
          <w:szCs w:val="24"/>
        </w:rPr>
      </w:pPr>
    </w:p>
    <w:p w14:paraId="31926296" w14:textId="77777777" w:rsidR="005A4098" w:rsidRPr="00C5249F" w:rsidRDefault="005A4098" w:rsidP="000406FE">
      <w:pPr>
        <w:pStyle w:val="Odstavecseseznamem"/>
        <w:numPr>
          <w:ilvl w:val="0"/>
          <w:numId w:val="18"/>
        </w:numPr>
        <w:spacing w:after="0" w:line="240" w:lineRule="auto"/>
        <w:ind w:left="426" w:hanging="426"/>
        <w:jc w:val="both"/>
        <w:rPr>
          <w:rFonts w:ascii="Arial" w:hAnsi="Arial" w:cs="Arial"/>
          <w:sz w:val="24"/>
          <w:szCs w:val="24"/>
        </w:rPr>
      </w:pPr>
      <w:r w:rsidRPr="00C5249F">
        <w:rPr>
          <w:rFonts w:ascii="Arial" w:hAnsi="Arial" w:cs="Arial"/>
          <w:sz w:val="24"/>
          <w:szCs w:val="24"/>
        </w:rPr>
        <w:lastRenderedPageBreak/>
        <w:t>Účelem je podpora těchto sociálních služeb:</w:t>
      </w:r>
    </w:p>
    <w:p w14:paraId="57DCD5AE" w14:textId="77777777" w:rsidR="00897EC8" w:rsidRDefault="00897EC8" w:rsidP="000406FE">
      <w:pPr>
        <w:pStyle w:val="Odstavecseseznamem"/>
        <w:numPr>
          <w:ilvl w:val="1"/>
          <w:numId w:val="18"/>
        </w:numPr>
        <w:spacing w:after="0" w:line="240" w:lineRule="auto"/>
        <w:jc w:val="both"/>
        <w:rPr>
          <w:rFonts w:ascii="Arial" w:hAnsi="Arial" w:cs="Arial"/>
          <w:sz w:val="24"/>
          <w:szCs w:val="24"/>
        </w:rPr>
      </w:pPr>
      <w:r>
        <w:rPr>
          <w:rFonts w:ascii="Arial" w:hAnsi="Arial" w:cs="Arial"/>
          <w:sz w:val="24"/>
          <w:szCs w:val="24"/>
        </w:rPr>
        <w:t>Azylové domy</w:t>
      </w:r>
    </w:p>
    <w:p w14:paraId="4DFE4F19" w14:textId="77777777" w:rsidR="005A4098" w:rsidRDefault="005A4098" w:rsidP="000406FE">
      <w:pPr>
        <w:pStyle w:val="Odstavecseseznamem"/>
        <w:numPr>
          <w:ilvl w:val="1"/>
          <w:numId w:val="18"/>
        </w:numPr>
        <w:spacing w:after="0" w:line="240" w:lineRule="auto"/>
        <w:jc w:val="both"/>
        <w:rPr>
          <w:rFonts w:ascii="Arial" w:hAnsi="Arial" w:cs="Arial"/>
          <w:sz w:val="24"/>
          <w:szCs w:val="24"/>
        </w:rPr>
      </w:pPr>
      <w:r w:rsidRPr="00C5249F">
        <w:rPr>
          <w:rFonts w:ascii="Arial" w:hAnsi="Arial" w:cs="Arial"/>
          <w:sz w:val="24"/>
          <w:szCs w:val="24"/>
        </w:rPr>
        <w:t>Domy na půl cesty</w:t>
      </w:r>
    </w:p>
    <w:p w14:paraId="302D5896" w14:textId="77777777" w:rsidR="00897EC8" w:rsidRPr="00A0237C" w:rsidRDefault="00897EC8" w:rsidP="000406FE">
      <w:pPr>
        <w:pStyle w:val="Odstavecseseznamem"/>
        <w:numPr>
          <w:ilvl w:val="1"/>
          <w:numId w:val="18"/>
        </w:numPr>
        <w:spacing w:after="0" w:line="240" w:lineRule="auto"/>
        <w:jc w:val="both"/>
        <w:rPr>
          <w:rFonts w:ascii="Arial" w:hAnsi="Arial" w:cs="Arial"/>
          <w:sz w:val="24"/>
          <w:szCs w:val="24"/>
        </w:rPr>
      </w:pPr>
      <w:r w:rsidRPr="00A0237C">
        <w:rPr>
          <w:rFonts w:ascii="Arial" w:hAnsi="Arial" w:cs="Arial"/>
          <w:sz w:val="24"/>
          <w:szCs w:val="24"/>
        </w:rPr>
        <w:t>Intervenční centra</w:t>
      </w:r>
    </w:p>
    <w:p w14:paraId="56AC388D" w14:textId="77777777" w:rsidR="00897EC8" w:rsidRPr="00C5249F" w:rsidRDefault="00897EC8" w:rsidP="000406FE">
      <w:pPr>
        <w:pStyle w:val="Odstavecseseznamem"/>
        <w:numPr>
          <w:ilvl w:val="1"/>
          <w:numId w:val="18"/>
        </w:numPr>
        <w:spacing w:after="0" w:line="240" w:lineRule="auto"/>
        <w:jc w:val="both"/>
        <w:rPr>
          <w:rFonts w:ascii="Arial" w:hAnsi="Arial" w:cs="Arial"/>
          <w:sz w:val="24"/>
          <w:szCs w:val="24"/>
        </w:rPr>
      </w:pPr>
      <w:r>
        <w:rPr>
          <w:rFonts w:ascii="Arial" w:hAnsi="Arial" w:cs="Arial"/>
          <w:sz w:val="24"/>
          <w:szCs w:val="24"/>
        </w:rPr>
        <w:t>Osobní asistence</w:t>
      </w:r>
    </w:p>
    <w:p w14:paraId="28024CB2" w14:textId="77777777" w:rsidR="005A4098" w:rsidRDefault="005A4098" w:rsidP="000406FE">
      <w:pPr>
        <w:pStyle w:val="Odstavecseseznamem"/>
        <w:numPr>
          <w:ilvl w:val="1"/>
          <w:numId w:val="18"/>
        </w:numPr>
        <w:spacing w:after="0" w:line="240" w:lineRule="auto"/>
        <w:jc w:val="both"/>
        <w:rPr>
          <w:rFonts w:ascii="Arial" w:hAnsi="Arial" w:cs="Arial"/>
          <w:sz w:val="24"/>
          <w:szCs w:val="24"/>
        </w:rPr>
      </w:pPr>
      <w:r w:rsidRPr="00C5249F">
        <w:rPr>
          <w:rFonts w:ascii="Arial" w:hAnsi="Arial" w:cs="Arial"/>
          <w:sz w:val="24"/>
          <w:szCs w:val="24"/>
        </w:rPr>
        <w:t xml:space="preserve">Sociální rehabilitace – pouze ambulantní a terénní forma služby (pobytová forma není v rámci </w:t>
      </w:r>
      <w:r w:rsidR="00E6791D" w:rsidRPr="00C5249F">
        <w:rPr>
          <w:rFonts w:ascii="Arial" w:hAnsi="Arial" w:cs="Arial"/>
          <w:sz w:val="24"/>
          <w:szCs w:val="24"/>
        </w:rPr>
        <w:t>Dotačního programu</w:t>
      </w:r>
      <w:r w:rsidRPr="00C5249F">
        <w:rPr>
          <w:rFonts w:ascii="Arial" w:hAnsi="Arial" w:cs="Arial"/>
          <w:sz w:val="24"/>
          <w:szCs w:val="24"/>
        </w:rPr>
        <w:t xml:space="preserve"> podporována)</w:t>
      </w:r>
    </w:p>
    <w:p w14:paraId="7B450979" w14:textId="77777777" w:rsidR="00897EC8" w:rsidRDefault="00897EC8" w:rsidP="000406FE">
      <w:pPr>
        <w:pStyle w:val="Odstavecseseznamem"/>
        <w:numPr>
          <w:ilvl w:val="1"/>
          <w:numId w:val="18"/>
        </w:numPr>
        <w:spacing w:after="0" w:line="240" w:lineRule="auto"/>
        <w:jc w:val="both"/>
        <w:rPr>
          <w:rFonts w:ascii="Arial" w:hAnsi="Arial" w:cs="Arial"/>
          <w:sz w:val="24"/>
          <w:szCs w:val="24"/>
        </w:rPr>
      </w:pPr>
      <w:r>
        <w:rPr>
          <w:rFonts w:ascii="Arial" w:hAnsi="Arial" w:cs="Arial"/>
          <w:sz w:val="24"/>
          <w:szCs w:val="24"/>
        </w:rPr>
        <w:t>Sociálně terapeutické dílny</w:t>
      </w:r>
    </w:p>
    <w:p w14:paraId="22896BBB" w14:textId="77777777" w:rsidR="00365822" w:rsidRDefault="00365822" w:rsidP="00365822">
      <w:pPr>
        <w:spacing w:after="0" w:line="240" w:lineRule="auto"/>
        <w:jc w:val="both"/>
        <w:rPr>
          <w:rFonts w:ascii="Arial" w:hAnsi="Arial" w:cs="Arial"/>
          <w:sz w:val="24"/>
          <w:szCs w:val="24"/>
        </w:rPr>
      </w:pPr>
    </w:p>
    <w:p w14:paraId="703E0C65" w14:textId="251AD63F" w:rsidR="005A4098" w:rsidRPr="00A511E8" w:rsidRDefault="00C6294A" w:rsidP="000406FE">
      <w:pPr>
        <w:pStyle w:val="Odstavecseseznamem"/>
        <w:numPr>
          <w:ilvl w:val="0"/>
          <w:numId w:val="18"/>
        </w:numPr>
        <w:spacing w:after="0" w:line="240" w:lineRule="auto"/>
        <w:ind w:left="426" w:hanging="426"/>
        <w:jc w:val="both"/>
        <w:rPr>
          <w:rFonts w:ascii="Arial" w:hAnsi="Arial" w:cs="Arial"/>
          <w:sz w:val="24"/>
          <w:szCs w:val="24"/>
        </w:rPr>
      </w:pPr>
      <w:r w:rsidRPr="00A511E8">
        <w:rPr>
          <w:rFonts w:ascii="Arial" w:hAnsi="Arial" w:cs="Arial"/>
          <w:sz w:val="24"/>
          <w:szCs w:val="24"/>
        </w:rPr>
        <w:t xml:space="preserve">Důvodem </w:t>
      </w:r>
      <w:r w:rsidR="005A4098" w:rsidRPr="00A511E8">
        <w:rPr>
          <w:rFonts w:ascii="Arial" w:hAnsi="Arial" w:cs="Arial"/>
          <w:sz w:val="24"/>
          <w:szCs w:val="24"/>
        </w:rPr>
        <w:t>podpory je</w:t>
      </w:r>
      <w:r w:rsidRPr="00A511E8">
        <w:rPr>
          <w:rFonts w:ascii="Arial" w:hAnsi="Arial" w:cs="Arial"/>
          <w:sz w:val="24"/>
          <w:szCs w:val="24"/>
        </w:rPr>
        <w:t xml:space="preserve"> </w:t>
      </w:r>
      <w:r w:rsidR="0060057B">
        <w:rPr>
          <w:rFonts w:ascii="Arial" w:hAnsi="Arial" w:cs="Arial"/>
          <w:sz w:val="24"/>
          <w:szCs w:val="24"/>
        </w:rPr>
        <w:t xml:space="preserve">zajištění kapacity vybraných sociálních služeb na území Plzeňského kraje pro potřeby osob sociálně vyloučených nebo sociálním vyloučením ohrožených. Prostřednictvím dostupných kapacit bude podpora přispívat k eliminaci sociálních jevů, které mají prokazatelný vliv na sociální vyloučení osob z řad cílových skupin. </w:t>
      </w:r>
    </w:p>
    <w:p w14:paraId="176E63C6" w14:textId="77777777" w:rsidR="005A4098" w:rsidRPr="00E959C0" w:rsidRDefault="005A4098" w:rsidP="003F021E">
      <w:pPr>
        <w:pStyle w:val="Odstavecseseznamem"/>
        <w:spacing w:after="0" w:line="240" w:lineRule="auto"/>
        <w:ind w:left="426" w:hanging="426"/>
        <w:jc w:val="both"/>
        <w:rPr>
          <w:rFonts w:ascii="Arial" w:hAnsi="Arial" w:cs="Arial"/>
          <w:sz w:val="24"/>
          <w:szCs w:val="24"/>
          <w:highlight w:val="yellow"/>
        </w:rPr>
      </w:pPr>
    </w:p>
    <w:p w14:paraId="00F657C2" w14:textId="77777777" w:rsidR="005A4098" w:rsidRPr="00C5249F" w:rsidRDefault="005A4098" w:rsidP="000406FE">
      <w:pPr>
        <w:pStyle w:val="Odstavecseseznamem"/>
        <w:numPr>
          <w:ilvl w:val="0"/>
          <w:numId w:val="18"/>
        </w:numPr>
        <w:spacing w:after="0" w:line="240" w:lineRule="auto"/>
        <w:ind w:left="426" w:hanging="426"/>
        <w:jc w:val="both"/>
        <w:rPr>
          <w:rFonts w:ascii="Arial" w:hAnsi="Arial" w:cs="Arial"/>
          <w:sz w:val="24"/>
          <w:szCs w:val="24"/>
        </w:rPr>
      </w:pPr>
      <w:r w:rsidRPr="00C5249F">
        <w:rPr>
          <w:rFonts w:ascii="Arial" w:hAnsi="Arial" w:cs="Arial"/>
          <w:sz w:val="24"/>
          <w:szCs w:val="24"/>
        </w:rPr>
        <w:t>Cílovými skupinami, kterým bude na základě podpory poskytována sociální služba, jsou:</w:t>
      </w:r>
    </w:p>
    <w:p w14:paraId="05916321" w14:textId="2E0370E8"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Pr>
          <w:rFonts w:ascii="Arial" w:hAnsi="Arial" w:cs="Arial"/>
          <w:sz w:val="24"/>
          <w:szCs w:val="24"/>
        </w:rPr>
        <w:t xml:space="preserve">osoby </w:t>
      </w:r>
      <w:r w:rsidRPr="00797BD4">
        <w:rPr>
          <w:rFonts w:ascii="Arial" w:hAnsi="Arial" w:cs="Arial"/>
          <w:sz w:val="24"/>
          <w:szCs w:val="24"/>
        </w:rPr>
        <w:t xml:space="preserve">sociálně vyloučené a </w:t>
      </w:r>
      <w:r w:rsidR="005F3D31">
        <w:rPr>
          <w:rFonts w:ascii="Arial" w:hAnsi="Arial" w:cs="Arial"/>
          <w:sz w:val="24"/>
          <w:szCs w:val="24"/>
        </w:rPr>
        <w:t xml:space="preserve">osoby </w:t>
      </w:r>
      <w:r w:rsidRPr="00797BD4">
        <w:rPr>
          <w:rFonts w:ascii="Arial" w:hAnsi="Arial" w:cs="Arial"/>
          <w:sz w:val="24"/>
          <w:szCs w:val="24"/>
        </w:rPr>
        <w:t>sociálním vyloučením ohrožené</w:t>
      </w:r>
    </w:p>
    <w:p w14:paraId="35949E90" w14:textId="77777777" w:rsidR="007711FC" w:rsidRPr="007711FC" w:rsidRDefault="007711F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711FC">
        <w:rPr>
          <w:rFonts w:ascii="Arial" w:hAnsi="Arial" w:cs="Arial"/>
          <w:i/>
          <w:sz w:val="24"/>
          <w:szCs w:val="24"/>
        </w:rPr>
        <w:t>soby vyčleněné nebo ohrožené vyčleněním mimo běžný život společnosti, které se do něj v důsledku nepříznivé sociální situace nemohou zapojit</w:t>
      </w:r>
    </w:p>
    <w:p w14:paraId="2193DAC8"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se zdravotním postižením</w:t>
      </w:r>
    </w:p>
    <w:p w14:paraId="403CE46D" w14:textId="77777777" w:rsidR="007711FC" w:rsidRPr="007711FC" w:rsidRDefault="007711F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711FC">
        <w:rPr>
          <w:rFonts w:ascii="Arial" w:hAnsi="Arial" w:cs="Arial"/>
          <w:i/>
          <w:sz w:val="24"/>
          <w:szCs w:val="24"/>
        </w:rPr>
        <w:t>soby s tělesným, mentálním, duševním, smyslovým nebo kombinovaným postižením, jehož dopady činí nebo mohou činit osobu závislou na pomoci jiné osoby</w:t>
      </w:r>
    </w:p>
    <w:p w14:paraId="7B140528"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s duševním onemocněním</w:t>
      </w:r>
    </w:p>
    <w:p w14:paraId="4A16CE62" w14:textId="77777777" w:rsidR="007711FC" w:rsidRPr="007711FC" w:rsidRDefault="007711F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711FC">
        <w:rPr>
          <w:rFonts w:ascii="Arial" w:hAnsi="Arial" w:cs="Arial"/>
          <w:i/>
          <w:sz w:val="24"/>
          <w:szCs w:val="24"/>
        </w:rPr>
        <w:t>soby s duševním nebo mentálním postižením, jehož dopady činí nebo mohou činit osobu závislou na pomoci jiné osoby.</w:t>
      </w:r>
    </w:p>
    <w:p w14:paraId="67F8735F"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s poruchami autistického spektra</w:t>
      </w:r>
    </w:p>
    <w:p w14:paraId="416EE152" w14:textId="77777777" w:rsidR="007711FC" w:rsidRPr="007711FC" w:rsidRDefault="007711F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711FC">
        <w:rPr>
          <w:rFonts w:ascii="Arial" w:hAnsi="Arial" w:cs="Arial"/>
          <w:i/>
          <w:sz w:val="24"/>
          <w:szCs w:val="24"/>
        </w:rPr>
        <w:t>soby s poruchami nervového systému, které zahrnují autismus, Aspergerův syndrom a další související stavy</w:t>
      </w:r>
    </w:p>
    <w:p w14:paraId="55C6F083"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žijící v sociálně vyloučených lokalitách</w:t>
      </w:r>
    </w:p>
    <w:p w14:paraId="4C05B6BE" w14:textId="77777777" w:rsidR="007711FC" w:rsidRPr="00731228" w:rsidRDefault="00731228"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31228">
        <w:rPr>
          <w:rFonts w:ascii="Arial" w:hAnsi="Arial" w:cs="Arial"/>
          <w:i/>
          <w:sz w:val="24"/>
          <w:szCs w:val="24"/>
        </w:rPr>
        <w:t>soby žijící v územích, které byly identifikovány jako sociálně vyloučené lokality. Pro potřeby OPZ+ bude primárním zdrojem informací o těchto lokalitách Metodika identifikace lokalit rezidenční segregace, nicméně je možné podporovat i sociálně vyloučené lokality identifikované v jiných studiích (např. dle indexu sociálního vyloučení)</w:t>
      </w:r>
    </w:p>
    <w:p w14:paraId="1240791C"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pečující o malé děti</w:t>
      </w:r>
    </w:p>
    <w:p w14:paraId="4E72D1BB" w14:textId="77777777" w:rsidR="007711FC" w:rsidRPr="00731228" w:rsidRDefault="00731228"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31228">
        <w:rPr>
          <w:rFonts w:ascii="Arial" w:hAnsi="Arial" w:cs="Arial"/>
          <w:i/>
          <w:sz w:val="24"/>
          <w:szCs w:val="24"/>
        </w:rPr>
        <w:t>soby pečující o osobu mladší 15 let</w:t>
      </w:r>
    </w:p>
    <w:p w14:paraId="25E4D35E"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711FC">
        <w:rPr>
          <w:rFonts w:ascii="Arial" w:hAnsi="Arial" w:cs="Arial"/>
          <w:sz w:val="24"/>
          <w:szCs w:val="24"/>
        </w:rPr>
        <w:t>rodiče, děti a mladí dospělí v nepříznivé sociální situaci</w:t>
      </w:r>
      <w:r w:rsidR="007711FC">
        <w:rPr>
          <w:rFonts w:ascii="Arial" w:hAnsi="Arial" w:cs="Arial"/>
          <w:sz w:val="24"/>
          <w:szCs w:val="24"/>
        </w:rPr>
        <w:tab/>
      </w:r>
    </w:p>
    <w:p w14:paraId="568D8E38" w14:textId="77777777" w:rsidR="00731228"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děti vyrůstající v prostředí biologické rodiny, které potřebují podporu v naplnění svých potřeb, zejména na úrovní preventivní, </w:t>
      </w:r>
    </w:p>
    <w:p w14:paraId="0F95E8B7" w14:textId="77777777" w:rsidR="00731228"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mladí lidé do 26 let, kteří potřebují podporu v naplnění svých potřeb, zejména na úrovni preventivní, </w:t>
      </w:r>
    </w:p>
    <w:p w14:paraId="050D7D51" w14:textId="77777777" w:rsidR="00731228"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rodiče v nepříznivé situaci a další osoby vykonávající péči o dítě (např. prarodiče, partneři rodičů); vyjma náhradních rodičů, </w:t>
      </w:r>
    </w:p>
    <w:p w14:paraId="718D2ED1" w14:textId="77777777" w:rsidR="00731228"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rodiče, jimž bylo odebráno dítě z péče </w:t>
      </w:r>
    </w:p>
    <w:p w14:paraId="3F8BF553"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lastRenderedPageBreak/>
        <w:t>osoby do 18 let věku se speciálními vzdělávacími potřebami</w:t>
      </w:r>
    </w:p>
    <w:p w14:paraId="774F449F" w14:textId="3B2FD93A" w:rsidR="007711FC" w:rsidRPr="00731228" w:rsidRDefault="00731228"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731228">
        <w:rPr>
          <w:rFonts w:ascii="Arial" w:hAnsi="Arial" w:cs="Arial"/>
          <w:i/>
          <w:sz w:val="24"/>
          <w:szCs w:val="24"/>
        </w:rPr>
        <w:t xml:space="preserve">soby mladší 18 let, které k naplnění svých vzdělávacích možností nebo k uplatnění nebo užívání svých práv </w:t>
      </w:r>
      <w:r w:rsidR="000406FE">
        <w:rPr>
          <w:rFonts w:ascii="Arial" w:hAnsi="Arial" w:cs="Arial"/>
          <w:i/>
          <w:sz w:val="24"/>
          <w:szCs w:val="24"/>
        </w:rPr>
        <w:br/>
      </w:r>
      <w:r w:rsidRPr="00731228">
        <w:rPr>
          <w:rFonts w:ascii="Arial" w:hAnsi="Arial" w:cs="Arial"/>
          <w:i/>
          <w:sz w:val="24"/>
          <w:szCs w:val="24"/>
        </w:rPr>
        <w:t>na rovnoprávném základě s ostatními potřebují nezbytné úpravy ve vzdělávání a školských službách odpovídající jejich zdravotnímu stavu, kulturnímu prostředí nebo jiným životním podmínkám</w:t>
      </w:r>
    </w:p>
    <w:p w14:paraId="37086EF0"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ohrožené umístěním nebo umístěné v institucionálních zařízeních</w:t>
      </w:r>
    </w:p>
    <w:p w14:paraId="5994CBAC" w14:textId="77777777" w:rsidR="00731228"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osoby, u kterých hrozí, že budou umístěny v zařízení pro výkon ústavní nebo ochranné výchovy </w:t>
      </w:r>
    </w:p>
    <w:p w14:paraId="3C566132" w14:textId="77777777" w:rsidR="00731228"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osoby v zařízení pro výkon ústavní nebo ochranné výchovy </w:t>
      </w:r>
    </w:p>
    <w:p w14:paraId="58DBA197" w14:textId="77777777" w:rsidR="007711FC" w:rsidRPr="00731228" w:rsidRDefault="00731228" w:rsidP="000406FE">
      <w:pPr>
        <w:pStyle w:val="Odstavecseseznamem"/>
        <w:numPr>
          <w:ilvl w:val="2"/>
          <w:numId w:val="33"/>
        </w:numPr>
        <w:spacing w:after="0" w:line="240" w:lineRule="auto"/>
        <w:jc w:val="both"/>
        <w:rPr>
          <w:rFonts w:ascii="Arial" w:hAnsi="Arial" w:cs="Arial"/>
          <w:i/>
          <w:sz w:val="24"/>
          <w:szCs w:val="24"/>
        </w:rPr>
      </w:pPr>
      <w:r w:rsidRPr="00731228">
        <w:rPr>
          <w:rFonts w:ascii="Arial" w:hAnsi="Arial" w:cs="Arial"/>
          <w:i/>
          <w:sz w:val="24"/>
          <w:szCs w:val="24"/>
        </w:rPr>
        <w:t xml:space="preserve">osoby opouštějící zařízení pro výkon ústavní nebo ochranné výchovy </w:t>
      </w:r>
    </w:p>
    <w:p w14:paraId="7CD3034E" w14:textId="77777777" w:rsidR="006B1C6F" w:rsidRPr="006B1C6F"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vyrůstající v náhradní rodinné péči</w:t>
      </w:r>
    </w:p>
    <w:p w14:paraId="4632C54A" w14:textId="0BE37650" w:rsidR="006B1C6F" w:rsidRPr="006B1C6F" w:rsidRDefault="006B1C6F" w:rsidP="000406FE">
      <w:pPr>
        <w:pStyle w:val="Odstavecseseznamem"/>
        <w:numPr>
          <w:ilvl w:val="2"/>
          <w:numId w:val="33"/>
        </w:numPr>
        <w:spacing w:after="0" w:line="240" w:lineRule="auto"/>
        <w:jc w:val="both"/>
        <w:rPr>
          <w:rFonts w:ascii="Arial" w:hAnsi="Arial" w:cs="Arial"/>
          <w:i/>
          <w:sz w:val="24"/>
          <w:szCs w:val="24"/>
        </w:rPr>
      </w:pPr>
      <w:r w:rsidRPr="006B1C6F">
        <w:rPr>
          <w:rFonts w:ascii="Arial" w:hAnsi="Arial" w:cs="Arial"/>
          <w:i/>
          <w:sz w:val="24"/>
          <w:szCs w:val="24"/>
        </w:rPr>
        <w:t xml:space="preserve">osoby svěřené do péče jiné osoby, v pěstounské péči, </w:t>
      </w:r>
      <w:r w:rsidR="000406FE">
        <w:rPr>
          <w:rFonts w:ascii="Arial" w:hAnsi="Arial" w:cs="Arial"/>
          <w:i/>
          <w:sz w:val="24"/>
          <w:szCs w:val="24"/>
        </w:rPr>
        <w:br/>
      </w:r>
      <w:r w:rsidRPr="006B1C6F">
        <w:rPr>
          <w:rFonts w:ascii="Arial" w:hAnsi="Arial" w:cs="Arial"/>
          <w:i/>
          <w:sz w:val="24"/>
          <w:szCs w:val="24"/>
        </w:rPr>
        <w:t xml:space="preserve">v pěstounské péči na přechodnou dobu, v poručenství, pokud poručník o dítě osobně pečuje, a osoby osvojené </w:t>
      </w:r>
    </w:p>
    <w:p w14:paraId="24C78EC3" w14:textId="77777777" w:rsidR="007711FC" w:rsidRPr="006B1C6F" w:rsidRDefault="006B1C6F" w:rsidP="000406FE">
      <w:pPr>
        <w:pStyle w:val="Odstavecseseznamem"/>
        <w:numPr>
          <w:ilvl w:val="2"/>
          <w:numId w:val="33"/>
        </w:numPr>
        <w:spacing w:after="0" w:line="240" w:lineRule="auto"/>
        <w:jc w:val="both"/>
        <w:rPr>
          <w:rFonts w:ascii="Arial" w:hAnsi="Arial" w:cs="Arial"/>
          <w:i/>
          <w:sz w:val="24"/>
          <w:szCs w:val="24"/>
        </w:rPr>
      </w:pPr>
      <w:r w:rsidRPr="006B1C6F">
        <w:rPr>
          <w:rFonts w:ascii="Arial" w:hAnsi="Arial" w:cs="Arial"/>
          <w:i/>
          <w:sz w:val="24"/>
          <w:szCs w:val="24"/>
        </w:rPr>
        <w:t xml:space="preserve">osoby odcházející z náhradní rodinné péče </w:t>
      </w:r>
    </w:p>
    <w:p w14:paraId="16BC9161"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Pr>
          <w:rFonts w:ascii="Arial" w:hAnsi="Arial" w:cs="Arial"/>
          <w:sz w:val="24"/>
          <w:szCs w:val="24"/>
        </w:rPr>
        <w:t xml:space="preserve">osoby </w:t>
      </w:r>
      <w:r w:rsidRPr="00797BD4">
        <w:rPr>
          <w:rFonts w:ascii="Arial" w:hAnsi="Arial" w:cs="Arial"/>
          <w:sz w:val="24"/>
          <w:szCs w:val="24"/>
        </w:rPr>
        <w:t>dlouhodobě či opakovaně nezaměstnané</w:t>
      </w:r>
    </w:p>
    <w:p w14:paraId="5B21F51A" w14:textId="77777777" w:rsidR="007711FC" w:rsidRPr="006B1C6F" w:rsidRDefault="006B1C6F" w:rsidP="000406FE">
      <w:pPr>
        <w:pStyle w:val="Odstavecseseznamem"/>
        <w:numPr>
          <w:ilvl w:val="2"/>
          <w:numId w:val="33"/>
        </w:numPr>
        <w:spacing w:after="0" w:line="240" w:lineRule="auto"/>
        <w:jc w:val="both"/>
        <w:rPr>
          <w:rFonts w:ascii="Arial" w:hAnsi="Arial" w:cs="Arial"/>
          <w:sz w:val="24"/>
          <w:szCs w:val="24"/>
        </w:rPr>
      </w:pPr>
      <w:r>
        <w:rPr>
          <w:rFonts w:ascii="Arial" w:hAnsi="Arial" w:cs="Arial"/>
          <w:i/>
          <w:sz w:val="24"/>
          <w:szCs w:val="24"/>
        </w:rPr>
        <w:t>uchazeči o zaměstnání evidovaní na ÚP ČR déle než 1 rok</w:t>
      </w:r>
    </w:p>
    <w:p w14:paraId="40C4CF7F" w14:textId="77777777" w:rsidR="006B1C6F" w:rsidRDefault="006B1C6F" w:rsidP="000406FE">
      <w:pPr>
        <w:pStyle w:val="Odstavecseseznamem"/>
        <w:numPr>
          <w:ilvl w:val="2"/>
          <w:numId w:val="33"/>
        </w:numPr>
        <w:spacing w:after="0" w:line="240" w:lineRule="auto"/>
        <w:jc w:val="both"/>
        <w:rPr>
          <w:rFonts w:ascii="Arial" w:hAnsi="Arial" w:cs="Arial"/>
          <w:sz w:val="24"/>
          <w:szCs w:val="24"/>
        </w:rPr>
      </w:pPr>
      <w:r>
        <w:rPr>
          <w:rFonts w:ascii="Arial" w:hAnsi="Arial" w:cs="Arial"/>
          <w:i/>
          <w:sz w:val="24"/>
          <w:szCs w:val="24"/>
        </w:rPr>
        <w:t>uchazeči o zaměstnání, jejichž doba evidence na ÚP ČR dosáhla v posledních 2 letech souhrnné délky 12 měsíců</w:t>
      </w:r>
    </w:p>
    <w:p w14:paraId="595907F0"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ohrožené předlužeností</w:t>
      </w:r>
    </w:p>
    <w:p w14:paraId="479262FF" w14:textId="77777777" w:rsidR="007711FC" w:rsidRPr="00C0450C" w:rsidRDefault="00C0450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C0450C">
        <w:rPr>
          <w:rFonts w:ascii="Arial" w:hAnsi="Arial" w:cs="Arial"/>
          <w:i/>
          <w:sz w:val="24"/>
          <w:szCs w:val="24"/>
        </w:rPr>
        <w:t>soby, které mají výdaje vyšší než příjmy a nejsou schopny plnit své finanční závazky (např. nemají uhrazenu jednu splátku úvěru)</w:t>
      </w:r>
    </w:p>
    <w:p w14:paraId="55EC9E30" w14:textId="77777777" w:rsidR="00797BD4" w:rsidRDefault="00797BD4" w:rsidP="000406FE">
      <w:pPr>
        <w:pStyle w:val="Odstavecseseznamem"/>
        <w:numPr>
          <w:ilvl w:val="0"/>
          <w:numId w:val="33"/>
        </w:numPr>
        <w:spacing w:after="0" w:line="240" w:lineRule="auto"/>
        <w:ind w:left="1418"/>
        <w:jc w:val="both"/>
        <w:rPr>
          <w:rFonts w:ascii="Arial" w:hAnsi="Arial" w:cs="Arial"/>
          <w:sz w:val="24"/>
          <w:szCs w:val="24"/>
        </w:rPr>
      </w:pPr>
      <w:r>
        <w:rPr>
          <w:rFonts w:ascii="Arial" w:hAnsi="Arial" w:cs="Arial"/>
          <w:sz w:val="24"/>
          <w:szCs w:val="24"/>
        </w:rPr>
        <w:t xml:space="preserve">osoby </w:t>
      </w:r>
      <w:r w:rsidRPr="00797BD4">
        <w:rPr>
          <w:rFonts w:ascii="Arial" w:hAnsi="Arial" w:cs="Arial"/>
          <w:sz w:val="24"/>
          <w:szCs w:val="24"/>
        </w:rPr>
        <w:t>ohrožené závislostmi</w:t>
      </w:r>
      <w:r w:rsidR="007711FC">
        <w:rPr>
          <w:rFonts w:ascii="Arial" w:hAnsi="Arial" w:cs="Arial"/>
          <w:sz w:val="24"/>
          <w:szCs w:val="24"/>
        </w:rPr>
        <w:tab/>
      </w:r>
    </w:p>
    <w:p w14:paraId="717D7133"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osoby, které jsou ve stavu závislosti, kdy se bez dané látky, aktivity nebo osoby nedokážou obejít (např. závislost na návykové látce, na hazardních hrách, na práci apod.) </w:t>
      </w:r>
    </w:p>
    <w:p w14:paraId="746CA297" w14:textId="77777777" w:rsidR="007711F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osoby po prodělané rezidenční léčbě závislosti či osoby podstupující ambulantní léčbu závislosti </w:t>
      </w:r>
    </w:p>
    <w:p w14:paraId="06A67ECF" w14:textId="77777777" w:rsidR="00797BD4" w:rsidRDefault="000F5945"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 xml:space="preserve">osoby </w:t>
      </w:r>
      <w:r w:rsidR="00797BD4" w:rsidRPr="00797BD4">
        <w:rPr>
          <w:rFonts w:ascii="Arial" w:hAnsi="Arial" w:cs="Arial"/>
          <w:sz w:val="24"/>
          <w:szCs w:val="24"/>
        </w:rPr>
        <w:t>v nebo po výkonu trestu</w:t>
      </w:r>
    </w:p>
    <w:p w14:paraId="3C5B79BB"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osoby ve výkonu trestu odnětí svobody </w:t>
      </w:r>
    </w:p>
    <w:p w14:paraId="1C59CD0F"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osoby opouštějící výkon trestu odnětí svobody a po výkonu trestu </w:t>
      </w:r>
    </w:p>
    <w:p w14:paraId="3C1C6EEC" w14:textId="77777777" w:rsidR="007711F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osoby, které mají záznam v rejstříku trestů do 10 let od ukončení výkonu trestu </w:t>
      </w:r>
    </w:p>
    <w:p w14:paraId="3AFE5FAC" w14:textId="77777777" w:rsidR="000F5945"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senioři</w:t>
      </w:r>
    </w:p>
    <w:p w14:paraId="4BA92891" w14:textId="70537980" w:rsidR="007711FC" w:rsidRDefault="00865A29" w:rsidP="000406FE">
      <w:pPr>
        <w:pStyle w:val="Odstavecseseznamem"/>
        <w:numPr>
          <w:ilvl w:val="2"/>
          <w:numId w:val="33"/>
        </w:numPr>
        <w:spacing w:after="0" w:line="240" w:lineRule="auto"/>
        <w:jc w:val="both"/>
        <w:rPr>
          <w:rFonts w:ascii="Arial" w:hAnsi="Arial" w:cs="Arial"/>
          <w:sz w:val="24"/>
          <w:szCs w:val="24"/>
        </w:rPr>
      </w:pPr>
      <w:r w:rsidRPr="00AB7FAF">
        <w:rPr>
          <w:rFonts w:ascii="Arial" w:hAnsi="Arial" w:cs="Arial"/>
          <w:i/>
          <w:sz w:val="24"/>
          <w:szCs w:val="24"/>
        </w:rPr>
        <w:t xml:space="preserve">osoby </w:t>
      </w:r>
      <w:r w:rsidR="00C0450C" w:rsidRPr="00AB7FAF">
        <w:rPr>
          <w:rFonts w:ascii="Arial" w:hAnsi="Arial" w:cs="Arial"/>
          <w:i/>
          <w:sz w:val="24"/>
          <w:szCs w:val="24"/>
        </w:rPr>
        <w:t>v postproduktivním věku, které jsou ohrožené sociálním vyloučením, přičemž jejich situace nevyžaduje (pravidelnou) pomoc jiné fyzické osoby</w:t>
      </w:r>
    </w:p>
    <w:p w14:paraId="33862FC6" w14:textId="77777777" w:rsidR="000F5945"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národnostní menšiny</w:t>
      </w:r>
    </w:p>
    <w:p w14:paraId="3DE38463" w14:textId="77777777" w:rsidR="007711FC" w:rsidRPr="00C0450C" w:rsidRDefault="00C0450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n</w:t>
      </w:r>
      <w:r w:rsidRPr="00C0450C">
        <w:rPr>
          <w:rFonts w:ascii="Arial" w:hAnsi="Arial" w:cs="Arial"/>
          <w:i/>
          <w:sz w:val="24"/>
          <w:szCs w:val="24"/>
        </w:rPr>
        <w:t>árodnostní menšina je společenství občanů ČR žijících na území současné ČR, kteří se odlišují od ostatních občanů zpravidla společným etnickým původem, jazykem, kulturou a tradicemi, tvoří početní menšinu obyvatelstva a zároveň projevují vůli být považováni za národnostní menšinu. Příslušníkem národnostní menšiny je občan ČR, který se hlásí k jiné než české národnosti a projevuje přání být považován za příslušníka národnostní menšiny spolu s dalšími, kteří se hlásí ke stejné národnosti</w:t>
      </w:r>
    </w:p>
    <w:p w14:paraId="5C5AB26A" w14:textId="77777777" w:rsidR="000F5945"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lastRenderedPageBreak/>
        <w:t>cizinci</w:t>
      </w:r>
    </w:p>
    <w:p w14:paraId="1E7B6E4B" w14:textId="77777777" w:rsidR="007711F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cizincem se rozumí fyzická osoba, která není státním občanem ČR, včetně občana Evropské unie</w:t>
      </w:r>
    </w:p>
    <w:p w14:paraId="0042E84D" w14:textId="77777777" w:rsidR="000F5945"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migranti a azylanti</w:t>
      </w:r>
      <w:r w:rsidR="007711FC">
        <w:rPr>
          <w:rFonts w:ascii="Arial" w:hAnsi="Arial" w:cs="Arial"/>
          <w:sz w:val="24"/>
          <w:szCs w:val="24"/>
        </w:rPr>
        <w:tab/>
      </w:r>
    </w:p>
    <w:p w14:paraId="21D6762A" w14:textId="77777777" w:rsidR="007711FC" w:rsidRPr="00C0450C" w:rsidRDefault="00C0450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s</w:t>
      </w:r>
      <w:r w:rsidRPr="00C0450C">
        <w:rPr>
          <w:rFonts w:ascii="Arial" w:hAnsi="Arial" w:cs="Arial"/>
          <w:i/>
          <w:sz w:val="24"/>
          <w:szCs w:val="24"/>
        </w:rPr>
        <w:t>kupina přistěhovalců v ČR, která zahrnuje žadatele o azyl, uznané azylanty, cizince s uděleným vízem k pobytu nad 90 dnů, dlouhodobým nebo trvalým pobytem v ČR nebo osoby v režimu dočasné ochrany</w:t>
      </w:r>
    </w:p>
    <w:p w14:paraId="3B7FF8D5" w14:textId="77777777" w:rsidR="00C0450C" w:rsidRDefault="00C0450C"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bez přístřeší nebo osoby žijící v nejistém nebo nevyhovujícím bydlení</w:t>
      </w:r>
    </w:p>
    <w:p w14:paraId="3779E7DC" w14:textId="77777777" w:rsidR="00C0450C" w:rsidRPr="00C0450C" w:rsidRDefault="00C0450C" w:rsidP="00C0450C">
      <w:pPr>
        <w:spacing w:after="0" w:line="240" w:lineRule="auto"/>
        <w:ind w:left="1093" w:firstLine="708"/>
        <w:jc w:val="both"/>
        <w:rPr>
          <w:rFonts w:ascii="Arial" w:hAnsi="Arial" w:cs="Arial"/>
          <w:i/>
          <w:sz w:val="24"/>
          <w:szCs w:val="24"/>
        </w:rPr>
      </w:pPr>
      <w:r>
        <w:rPr>
          <w:rFonts w:ascii="Arial" w:hAnsi="Arial" w:cs="Arial"/>
          <w:i/>
          <w:sz w:val="24"/>
          <w:szCs w:val="24"/>
        </w:rPr>
        <w:t>O</w:t>
      </w:r>
      <w:r w:rsidRPr="00C0450C">
        <w:rPr>
          <w:rFonts w:ascii="Arial" w:hAnsi="Arial" w:cs="Arial"/>
          <w:i/>
          <w:sz w:val="24"/>
          <w:szCs w:val="24"/>
        </w:rPr>
        <w:t xml:space="preserve">soby </w:t>
      </w:r>
    </w:p>
    <w:p w14:paraId="5AC0ACA6"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bez střechy (osoby přežívající venku nebo v noclehárně), </w:t>
      </w:r>
    </w:p>
    <w:p w14:paraId="2CAC5251"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bez bytu (osoby bydlící v ubytovnách pro bezdomovce, pobytových zařízeních pro ženy, ubytovnách pro imigranty, osoby před opuštěním instituce nebo uživatelé dlouhodobější podpory), </w:t>
      </w:r>
    </w:p>
    <w:p w14:paraId="69DECA7C"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v nejistém bydlení (osoby žijící v nejistém bydlení, osoby ohrožené vystěhováním nebo osoby ohrožené domácím násilím), </w:t>
      </w:r>
    </w:p>
    <w:p w14:paraId="230AE7D1"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 xml:space="preserve">v nevyhovujícím bydlení (osoby žijící v provizorních nebo neobvyklých stavbách, v nevhodném bydlení nebo přelidněných bytech) </w:t>
      </w:r>
    </w:p>
    <w:p w14:paraId="746BFE8F" w14:textId="77777777" w:rsidR="00C0450C" w:rsidRDefault="00C0450C"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oběti trestné činnosti</w:t>
      </w:r>
    </w:p>
    <w:p w14:paraId="6E11B8A5"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sidRPr="00C0450C">
        <w:rPr>
          <w:rFonts w:ascii="Arial" w:hAnsi="Arial" w:cs="Arial"/>
          <w:i/>
          <w:sz w:val="24"/>
          <w:szCs w:val="24"/>
        </w:rPr>
        <w:t>obětí se rozumí fyzická osoba, které bylo nebo mělo být trestným činem ublíženo na zdraví, způsobena majetková nebo nemajetková újma nebo na jejíž úkor se pachatel trestným činem obohatil</w:t>
      </w:r>
    </w:p>
    <w:p w14:paraId="38E58628" w14:textId="77777777" w:rsidR="000F5945" w:rsidRDefault="00797BD4" w:rsidP="000406FE">
      <w:pPr>
        <w:pStyle w:val="Odstavecseseznamem"/>
        <w:numPr>
          <w:ilvl w:val="0"/>
          <w:numId w:val="33"/>
        </w:numPr>
        <w:spacing w:after="0" w:line="240" w:lineRule="auto"/>
        <w:ind w:left="1418"/>
        <w:jc w:val="both"/>
        <w:rPr>
          <w:rFonts w:ascii="Arial" w:hAnsi="Arial" w:cs="Arial"/>
          <w:sz w:val="24"/>
          <w:szCs w:val="24"/>
        </w:rPr>
      </w:pPr>
      <w:r w:rsidRPr="00797BD4">
        <w:rPr>
          <w:rFonts w:ascii="Arial" w:hAnsi="Arial" w:cs="Arial"/>
          <w:sz w:val="24"/>
          <w:szCs w:val="24"/>
        </w:rPr>
        <w:t>osoby ohrožené násilím</w:t>
      </w:r>
    </w:p>
    <w:p w14:paraId="58587BE1" w14:textId="77777777" w:rsidR="00C0450C" w:rsidRPr="00C0450C" w:rsidRDefault="00C0450C" w:rsidP="000406FE">
      <w:pPr>
        <w:pStyle w:val="Odstavecseseznamem"/>
        <w:numPr>
          <w:ilvl w:val="2"/>
          <w:numId w:val="33"/>
        </w:numPr>
        <w:spacing w:after="0" w:line="240" w:lineRule="auto"/>
        <w:jc w:val="both"/>
        <w:rPr>
          <w:rFonts w:ascii="Arial" w:hAnsi="Arial" w:cs="Arial"/>
          <w:i/>
          <w:sz w:val="24"/>
          <w:szCs w:val="24"/>
        </w:rPr>
      </w:pPr>
      <w:r>
        <w:rPr>
          <w:rFonts w:ascii="Arial" w:hAnsi="Arial" w:cs="Arial"/>
          <w:i/>
          <w:sz w:val="24"/>
          <w:szCs w:val="24"/>
        </w:rPr>
        <w:t>o</w:t>
      </w:r>
      <w:r w:rsidRPr="00C0450C">
        <w:rPr>
          <w:rFonts w:ascii="Arial" w:hAnsi="Arial" w:cs="Arial"/>
          <w:i/>
          <w:sz w:val="24"/>
          <w:szCs w:val="24"/>
        </w:rPr>
        <w:t xml:space="preserve">soby ohrožené domácím nebo </w:t>
      </w:r>
      <w:proofErr w:type="spellStart"/>
      <w:r w:rsidRPr="00C0450C">
        <w:rPr>
          <w:rFonts w:ascii="Arial" w:hAnsi="Arial" w:cs="Arial"/>
          <w:i/>
          <w:sz w:val="24"/>
          <w:szCs w:val="24"/>
        </w:rPr>
        <w:t>genderově</w:t>
      </w:r>
      <w:proofErr w:type="spellEnd"/>
      <w:r w:rsidRPr="00C0450C">
        <w:rPr>
          <w:rFonts w:ascii="Arial" w:hAnsi="Arial" w:cs="Arial"/>
          <w:i/>
          <w:sz w:val="24"/>
          <w:szCs w:val="24"/>
        </w:rPr>
        <w:t xml:space="preserve"> podmíněným násilím, a to včetně dětí žijících v rodinách s výskytem domácího nebo </w:t>
      </w:r>
      <w:proofErr w:type="spellStart"/>
      <w:r w:rsidRPr="00C0450C">
        <w:rPr>
          <w:rFonts w:ascii="Arial" w:hAnsi="Arial" w:cs="Arial"/>
          <w:i/>
          <w:sz w:val="24"/>
          <w:szCs w:val="24"/>
        </w:rPr>
        <w:t>genderově</w:t>
      </w:r>
      <w:proofErr w:type="spellEnd"/>
      <w:r w:rsidRPr="00C0450C">
        <w:rPr>
          <w:rFonts w:ascii="Arial" w:hAnsi="Arial" w:cs="Arial"/>
          <w:i/>
          <w:sz w:val="24"/>
          <w:szCs w:val="24"/>
        </w:rPr>
        <w:t xml:space="preserve"> podmíněného násilí.</w:t>
      </w:r>
    </w:p>
    <w:p w14:paraId="55954E4A" w14:textId="77777777" w:rsidR="007711FC" w:rsidRDefault="00C0450C" w:rsidP="000406FE">
      <w:pPr>
        <w:pStyle w:val="Odstavecseseznamem"/>
        <w:numPr>
          <w:ilvl w:val="2"/>
          <w:numId w:val="33"/>
        </w:numPr>
        <w:spacing w:after="0" w:line="240" w:lineRule="auto"/>
        <w:jc w:val="both"/>
        <w:rPr>
          <w:rFonts w:ascii="Arial" w:hAnsi="Arial" w:cs="Arial"/>
          <w:sz w:val="24"/>
          <w:szCs w:val="24"/>
        </w:rPr>
      </w:pPr>
      <w:r>
        <w:rPr>
          <w:rFonts w:ascii="Arial" w:hAnsi="Arial" w:cs="Arial"/>
          <w:i/>
          <w:sz w:val="24"/>
          <w:szCs w:val="24"/>
        </w:rPr>
        <w:t>s</w:t>
      </w:r>
      <w:r w:rsidRPr="00C0450C">
        <w:rPr>
          <w:rFonts w:ascii="Arial" w:hAnsi="Arial" w:cs="Arial"/>
          <w:i/>
          <w:sz w:val="24"/>
          <w:szCs w:val="24"/>
        </w:rPr>
        <w:t xml:space="preserve">ekundární cílovou skupinou mohou být rovněž původci/původkyně násilí, tj. fyzické osoby, které se dopouští některé z forem domácího nebo </w:t>
      </w:r>
      <w:proofErr w:type="spellStart"/>
      <w:r w:rsidRPr="00C0450C">
        <w:rPr>
          <w:rFonts w:ascii="Arial" w:hAnsi="Arial" w:cs="Arial"/>
          <w:i/>
          <w:sz w:val="24"/>
          <w:szCs w:val="24"/>
        </w:rPr>
        <w:t>genderově</w:t>
      </w:r>
      <w:proofErr w:type="spellEnd"/>
      <w:r w:rsidRPr="00C0450C">
        <w:rPr>
          <w:rFonts w:ascii="Arial" w:hAnsi="Arial" w:cs="Arial"/>
          <w:i/>
          <w:sz w:val="24"/>
          <w:szCs w:val="24"/>
        </w:rPr>
        <w:t xml:space="preserve"> podmíněného násilí</w:t>
      </w:r>
      <w:r w:rsidRPr="00C0450C">
        <w:rPr>
          <w:rFonts w:ascii="Arial" w:hAnsi="Arial" w:cs="Arial"/>
          <w:sz w:val="24"/>
          <w:szCs w:val="24"/>
        </w:rPr>
        <w:t>)</w:t>
      </w:r>
    </w:p>
    <w:p w14:paraId="22147399" w14:textId="77777777" w:rsidR="00C80383" w:rsidRPr="007711FC" w:rsidRDefault="00C80383" w:rsidP="00DD36BB">
      <w:pPr>
        <w:pStyle w:val="Odstavecseseznamem"/>
        <w:spacing w:after="0" w:line="240" w:lineRule="auto"/>
        <w:ind w:left="426" w:hanging="425"/>
        <w:jc w:val="both"/>
        <w:rPr>
          <w:rFonts w:ascii="Arial" w:hAnsi="Arial" w:cs="Arial"/>
          <w:sz w:val="24"/>
          <w:szCs w:val="24"/>
        </w:rPr>
      </w:pPr>
    </w:p>
    <w:p w14:paraId="05A3880E" w14:textId="77777777" w:rsidR="005A4098" w:rsidRPr="00AA16A9" w:rsidRDefault="005A4098" w:rsidP="000406FE">
      <w:pPr>
        <w:pStyle w:val="Odstavecseseznamem"/>
        <w:numPr>
          <w:ilvl w:val="0"/>
          <w:numId w:val="18"/>
        </w:numPr>
        <w:spacing w:after="0" w:line="240" w:lineRule="auto"/>
        <w:ind w:left="426" w:hanging="425"/>
        <w:jc w:val="both"/>
        <w:rPr>
          <w:rFonts w:ascii="Arial" w:hAnsi="Arial" w:cs="Arial"/>
          <w:sz w:val="24"/>
          <w:szCs w:val="24"/>
        </w:rPr>
      </w:pPr>
      <w:r w:rsidRPr="007711FC">
        <w:rPr>
          <w:rFonts w:ascii="Arial" w:hAnsi="Arial" w:cs="Arial"/>
          <w:sz w:val="24"/>
          <w:szCs w:val="24"/>
        </w:rPr>
        <w:t xml:space="preserve">Podpora v rámci </w:t>
      </w:r>
      <w:r w:rsidR="00E6791D" w:rsidRPr="007711FC">
        <w:rPr>
          <w:rFonts w:ascii="Arial" w:hAnsi="Arial" w:cs="Arial"/>
          <w:sz w:val="24"/>
          <w:szCs w:val="24"/>
        </w:rPr>
        <w:t>D</w:t>
      </w:r>
      <w:r w:rsidR="007D4DF6" w:rsidRPr="007711FC">
        <w:rPr>
          <w:rFonts w:ascii="Arial" w:hAnsi="Arial" w:cs="Arial"/>
          <w:sz w:val="24"/>
          <w:szCs w:val="24"/>
        </w:rPr>
        <w:t>otačního</w:t>
      </w:r>
      <w:r w:rsidRPr="00AA16A9">
        <w:rPr>
          <w:rFonts w:ascii="Arial" w:hAnsi="Arial" w:cs="Arial"/>
          <w:sz w:val="24"/>
          <w:szCs w:val="24"/>
        </w:rPr>
        <w:t xml:space="preserve"> programu se vztahuje pouze na základní činnosti </w:t>
      </w:r>
      <w:r w:rsidR="00E6791D" w:rsidRPr="00AA16A9">
        <w:rPr>
          <w:rFonts w:ascii="Arial" w:hAnsi="Arial" w:cs="Arial"/>
          <w:sz w:val="24"/>
          <w:szCs w:val="24"/>
        </w:rPr>
        <w:br/>
      </w:r>
      <w:r w:rsidRPr="00AA16A9">
        <w:rPr>
          <w:rFonts w:ascii="Arial" w:hAnsi="Arial" w:cs="Arial"/>
          <w:sz w:val="24"/>
          <w:szCs w:val="24"/>
        </w:rPr>
        <w:t xml:space="preserve">v rámci příslušného druhu sociální služby, jejichž výčet a charakteristiky jsou uvedeny v </w:t>
      </w:r>
      <w:r w:rsidR="00951449" w:rsidRPr="00555476">
        <w:rPr>
          <w:rFonts w:ascii="Arial" w:hAnsi="Arial" w:cs="Arial"/>
          <w:sz w:val="24"/>
          <w:szCs w:val="24"/>
        </w:rPr>
        <w:t>části třetí, hlavě I, díle 2 až 4 zákona</w:t>
      </w:r>
      <w:r w:rsidRPr="00AA16A9">
        <w:rPr>
          <w:rFonts w:ascii="Arial" w:hAnsi="Arial" w:cs="Arial"/>
          <w:sz w:val="24"/>
          <w:szCs w:val="24"/>
        </w:rPr>
        <w:t xml:space="preserve"> č. 108/2006 Sb., o sociálních službách, ve znění pozdějších předpisů (dále jen </w:t>
      </w:r>
      <w:r w:rsidR="00A0372F" w:rsidRPr="00AA16A9">
        <w:rPr>
          <w:rFonts w:ascii="Arial" w:hAnsi="Arial" w:cs="Arial"/>
          <w:sz w:val="24"/>
          <w:szCs w:val="24"/>
        </w:rPr>
        <w:t>„</w:t>
      </w:r>
      <w:r w:rsidRPr="00AA16A9">
        <w:rPr>
          <w:rFonts w:ascii="Arial" w:hAnsi="Arial" w:cs="Arial"/>
          <w:sz w:val="24"/>
          <w:szCs w:val="24"/>
        </w:rPr>
        <w:t>základní činnosti sociálních služeb</w:t>
      </w:r>
      <w:r w:rsidR="00A0372F" w:rsidRPr="00AA16A9">
        <w:rPr>
          <w:rFonts w:ascii="Arial" w:hAnsi="Arial" w:cs="Arial"/>
          <w:sz w:val="24"/>
          <w:szCs w:val="24"/>
        </w:rPr>
        <w:t>“</w:t>
      </w:r>
      <w:r w:rsidRPr="00AA16A9">
        <w:rPr>
          <w:rFonts w:ascii="Arial" w:hAnsi="Arial" w:cs="Arial"/>
          <w:sz w:val="24"/>
          <w:szCs w:val="24"/>
        </w:rPr>
        <w:t>).</w:t>
      </w:r>
    </w:p>
    <w:p w14:paraId="6DA741E5" w14:textId="77777777" w:rsidR="007D4DF6" w:rsidRPr="00E959C0" w:rsidRDefault="007D4DF6" w:rsidP="00DD36BB">
      <w:pPr>
        <w:pStyle w:val="Odstavecseseznamem"/>
        <w:spacing w:after="0" w:line="240" w:lineRule="auto"/>
        <w:ind w:left="426" w:hanging="425"/>
        <w:jc w:val="both"/>
        <w:rPr>
          <w:rFonts w:ascii="Arial" w:hAnsi="Arial" w:cs="Arial"/>
          <w:sz w:val="24"/>
          <w:szCs w:val="24"/>
          <w:highlight w:val="yellow"/>
        </w:rPr>
      </w:pPr>
    </w:p>
    <w:p w14:paraId="4497F2F7" w14:textId="27E1E903" w:rsidR="007D4DF6" w:rsidRPr="00AA16A9" w:rsidRDefault="007D4DF6" w:rsidP="000406FE">
      <w:pPr>
        <w:pStyle w:val="Odstavecseseznamem"/>
        <w:numPr>
          <w:ilvl w:val="0"/>
          <w:numId w:val="18"/>
        </w:numPr>
        <w:spacing w:after="0" w:line="240" w:lineRule="auto"/>
        <w:ind w:left="426" w:hanging="425"/>
        <w:jc w:val="both"/>
        <w:rPr>
          <w:rFonts w:ascii="Arial" w:hAnsi="Arial" w:cs="Arial"/>
          <w:sz w:val="24"/>
          <w:szCs w:val="24"/>
        </w:rPr>
      </w:pPr>
      <w:r w:rsidRPr="00AA16A9">
        <w:rPr>
          <w:rFonts w:ascii="Arial" w:eastAsia="Times New Roman" w:hAnsi="Arial" w:cs="Arial"/>
          <w:sz w:val="24"/>
          <w:szCs w:val="24"/>
        </w:rPr>
        <w:t>Dotace se neposkytuje na zajištění fakultativních činností (§</w:t>
      </w:r>
      <w:r w:rsidR="00847066" w:rsidRPr="00AA16A9">
        <w:rPr>
          <w:rFonts w:ascii="Arial" w:eastAsia="Times New Roman" w:hAnsi="Arial" w:cs="Arial"/>
          <w:sz w:val="24"/>
          <w:szCs w:val="24"/>
        </w:rPr>
        <w:t xml:space="preserve"> </w:t>
      </w:r>
      <w:r w:rsidRPr="00AA16A9">
        <w:rPr>
          <w:rFonts w:ascii="Arial" w:eastAsia="Times New Roman" w:hAnsi="Arial" w:cs="Arial"/>
          <w:sz w:val="24"/>
          <w:szCs w:val="24"/>
        </w:rPr>
        <w:t xml:space="preserve">35 odst. 4 zákona </w:t>
      </w:r>
      <w:r w:rsidR="00384479">
        <w:rPr>
          <w:rFonts w:ascii="Arial" w:eastAsia="Times New Roman" w:hAnsi="Arial" w:cs="Arial"/>
          <w:sz w:val="24"/>
          <w:szCs w:val="24"/>
        </w:rPr>
        <w:t xml:space="preserve">č.108/2006 Sb., </w:t>
      </w:r>
      <w:r w:rsidRPr="00AA16A9">
        <w:rPr>
          <w:rFonts w:ascii="Arial" w:eastAsia="Times New Roman" w:hAnsi="Arial" w:cs="Arial"/>
          <w:sz w:val="24"/>
          <w:szCs w:val="24"/>
        </w:rPr>
        <w:t>o sociálních službách</w:t>
      </w:r>
      <w:r w:rsidR="00384479">
        <w:rPr>
          <w:rFonts w:ascii="Arial" w:eastAsia="Times New Roman" w:hAnsi="Arial" w:cs="Arial"/>
          <w:sz w:val="24"/>
          <w:szCs w:val="24"/>
        </w:rPr>
        <w:t>, ve znění pozdějších předpisů</w:t>
      </w:r>
      <w:r w:rsidRPr="00AA16A9">
        <w:rPr>
          <w:rFonts w:ascii="Arial" w:eastAsia="Times New Roman" w:hAnsi="Arial" w:cs="Arial"/>
          <w:sz w:val="24"/>
          <w:szCs w:val="24"/>
        </w:rPr>
        <w:t>).</w:t>
      </w:r>
    </w:p>
    <w:p w14:paraId="1450C27A" w14:textId="77777777" w:rsidR="007D4DF6" w:rsidRPr="00E959C0" w:rsidRDefault="007D4DF6" w:rsidP="00DD36BB">
      <w:pPr>
        <w:pStyle w:val="Odstavecseseznamem"/>
        <w:ind w:left="426" w:hanging="425"/>
        <w:rPr>
          <w:rFonts w:ascii="Arial" w:hAnsi="Arial" w:cs="Arial"/>
          <w:sz w:val="24"/>
          <w:szCs w:val="24"/>
          <w:highlight w:val="yellow"/>
        </w:rPr>
      </w:pPr>
    </w:p>
    <w:p w14:paraId="79418680" w14:textId="2692F2DE" w:rsidR="007D4DF6" w:rsidRPr="00AA16A9" w:rsidRDefault="007D4DF6" w:rsidP="000406FE">
      <w:pPr>
        <w:pStyle w:val="Odstavecseseznamem"/>
        <w:numPr>
          <w:ilvl w:val="0"/>
          <w:numId w:val="18"/>
        </w:numPr>
        <w:spacing w:after="0" w:line="240" w:lineRule="auto"/>
        <w:ind w:left="426"/>
        <w:jc w:val="both"/>
        <w:rPr>
          <w:rFonts w:ascii="Arial" w:hAnsi="Arial" w:cs="Arial"/>
          <w:sz w:val="24"/>
          <w:szCs w:val="24"/>
        </w:rPr>
      </w:pPr>
      <w:r w:rsidRPr="00AA16A9">
        <w:rPr>
          <w:rFonts w:ascii="Arial" w:eastAsia="Times New Roman" w:hAnsi="Arial" w:cs="Arial"/>
          <w:bCs/>
          <w:sz w:val="24"/>
          <w:szCs w:val="24"/>
        </w:rPr>
        <w:t xml:space="preserve">Cílem </w:t>
      </w:r>
      <w:r w:rsidR="00E6791D" w:rsidRPr="00AA16A9">
        <w:rPr>
          <w:rFonts w:ascii="Arial" w:eastAsia="Times New Roman" w:hAnsi="Arial" w:cs="Arial"/>
          <w:bCs/>
          <w:sz w:val="24"/>
          <w:szCs w:val="24"/>
        </w:rPr>
        <w:t>D</w:t>
      </w:r>
      <w:r w:rsidRPr="00AA16A9">
        <w:rPr>
          <w:rFonts w:ascii="Arial" w:eastAsia="Times New Roman" w:hAnsi="Arial" w:cs="Arial"/>
          <w:bCs/>
          <w:sz w:val="24"/>
          <w:szCs w:val="24"/>
        </w:rPr>
        <w:t>otačního programu je</w:t>
      </w:r>
      <w:r w:rsidRPr="00AA16A9">
        <w:rPr>
          <w:rFonts w:ascii="Arial" w:eastAsia="Times New Roman" w:hAnsi="Arial" w:cs="Arial"/>
          <w:b/>
          <w:bCs/>
          <w:sz w:val="24"/>
          <w:szCs w:val="24"/>
        </w:rPr>
        <w:t xml:space="preserve"> </w:t>
      </w:r>
      <w:r w:rsidRPr="00AA16A9">
        <w:rPr>
          <w:rFonts w:ascii="Arial" w:eastAsia="Times New Roman" w:hAnsi="Arial" w:cs="Arial"/>
          <w:sz w:val="24"/>
          <w:szCs w:val="24"/>
        </w:rPr>
        <w:t>podpora poskytování sociálních služeb, které mají místní či regionální charakter a jsou poskytovány uživatelům služeb v souladu s místními či regionálními potřebami</w:t>
      </w:r>
      <w:r w:rsidR="00EF2A79">
        <w:rPr>
          <w:rFonts w:ascii="Arial" w:eastAsia="Times New Roman" w:hAnsi="Arial" w:cs="Arial"/>
          <w:sz w:val="24"/>
          <w:szCs w:val="24"/>
        </w:rPr>
        <w:t xml:space="preserve"> </w:t>
      </w:r>
      <w:r w:rsidR="00EF2A79" w:rsidRPr="00EF2A79">
        <w:rPr>
          <w:rFonts w:ascii="Arial" w:eastAsia="Times New Roman" w:hAnsi="Arial" w:cs="Arial"/>
          <w:sz w:val="24"/>
          <w:szCs w:val="24"/>
        </w:rPr>
        <w:t>(</w:t>
      </w:r>
      <w:r w:rsidR="00EF2A79">
        <w:rPr>
          <w:rFonts w:ascii="Arial" w:eastAsia="Times New Roman" w:hAnsi="Arial" w:cs="Arial"/>
          <w:sz w:val="24"/>
          <w:szCs w:val="24"/>
        </w:rPr>
        <w:t>tj. cílem není podpora služeb s </w:t>
      </w:r>
      <w:r w:rsidR="00EF2A79" w:rsidRPr="00EF2A79">
        <w:rPr>
          <w:rFonts w:ascii="Arial" w:eastAsia="Times New Roman" w:hAnsi="Arial" w:cs="Arial"/>
          <w:sz w:val="24"/>
          <w:szCs w:val="24"/>
        </w:rPr>
        <w:t>nadregionální působností)</w:t>
      </w:r>
      <w:r w:rsidRPr="00AA16A9">
        <w:rPr>
          <w:rFonts w:ascii="Arial" w:eastAsia="Times New Roman" w:hAnsi="Arial" w:cs="Arial"/>
          <w:sz w:val="24"/>
          <w:szCs w:val="24"/>
        </w:rPr>
        <w:t>.</w:t>
      </w:r>
    </w:p>
    <w:p w14:paraId="61D1E7F1" w14:textId="77777777" w:rsidR="007D4DF6" w:rsidRPr="00365822" w:rsidRDefault="007D4DF6" w:rsidP="00DD36BB">
      <w:pPr>
        <w:pStyle w:val="Odstavecseseznamem"/>
        <w:ind w:left="426" w:hanging="425"/>
        <w:rPr>
          <w:rFonts w:ascii="Arial" w:hAnsi="Arial" w:cs="Arial"/>
          <w:sz w:val="24"/>
          <w:szCs w:val="24"/>
        </w:rPr>
      </w:pPr>
    </w:p>
    <w:p w14:paraId="4CBBE3BD" w14:textId="77777777" w:rsidR="00C7599A" w:rsidRPr="00626369" w:rsidRDefault="00C7599A" w:rsidP="000406FE">
      <w:pPr>
        <w:pStyle w:val="Odstavecseseznamem"/>
        <w:numPr>
          <w:ilvl w:val="0"/>
          <w:numId w:val="18"/>
        </w:numPr>
        <w:spacing w:after="0" w:line="240" w:lineRule="auto"/>
        <w:ind w:left="426" w:hanging="425"/>
        <w:jc w:val="both"/>
        <w:rPr>
          <w:rFonts w:ascii="Arial" w:hAnsi="Arial" w:cs="Arial"/>
          <w:sz w:val="24"/>
          <w:szCs w:val="24"/>
        </w:rPr>
      </w:pPr>
      <w:r w:rsidRPr="00626369">
        <w:rPr>
          <w:rFonts w:ascii="Arial" w:hAnsi="Arial" w:cs="Arial"/>
          <w:sz w:val="24"/>
          <w:szCs w:val="24"/>
        </w:rPr>
        <w:t xml:space="preserve">V rámci </w:t>
      </w:r>
      <w:r w:rsidR="00E6791D" w:rsidRPr="00626369">
        <w:rPr>
          <w:rFonts w:ascii="Arial" w:hAnsi="Arial" w:cs="Arial"/>
          <w:sz w:val="24"/>
          <w:szCs w:val="24"/>
        </w:rPr>
        <w:t>Dotačního programu</w:t>
      </w:r>
      <w:r w:rsidRPr="00626369">
        <w:rPr>
          <w:rFonts w:ascii="Arial" w:hAnsi="Arial" w:cs="Arial"/>
          <w:sz w:val="24"/>
          <w:szCs w:val="24"/>
        </w:rPr>
        <w:t xml:space="preserve"> </w:t>
      </w:r>
      <w:r w:rsidR="00646C3E" w:rsidRPr="00626369">
        <w:rPr>
          <w:rFonts w:ascii="Arial" w:hAnsi="Arial" w:cs="Arial"/>
          <w:sz w:val="24"/>
          <w:szCs w:val="24"/>
        </w:rPr>
        <w:t>budou podpořeny</w:t>
      </w:r>
      <w:r w:rsidRPr="00626369">
        <w:rPr>
          <w:rFonts w:ascii="Arial" w:hAnsi="Arial" w:cs="Arial"/>
          <w:sz w:val="24"/>
          <w:szCs w:val="24"/>
        </w:rPr>
        <w:t xml:space="preserve"> </w:t>
      </w:r>
      <w:r w:rsidR="00646C3E" w:rsidRPr="00626369">
        <w:rPr>
          <w:rFonts w:ascii="Arial" w:hAnsi="Arial" w:cs="Arial"/>
          <w:sz w:val="24"/>
          <w:szCs w:val="24"/>
        </w:rPr>
        <w:t xml:space="preserve">vybrané </w:t>
      </w:r>
      <w:r w:rsidRPr="00626369">
        <w:rPr>
          <w:rFonts w:ascii="Arial" w:hAnsi="Arial" w:cs="Arial"/>
          <w:sz w:val="24"/>
          <w:szCs w:val="24"/>
        </w:rPr>
        <w:t xml:space="preserve">sociální </w:t>
      </w:r>
      <w:r w:rsidR="00646C3E" w:rsidRPr="00626369">
        <w:rPr>
          <w:rFonts w:ascii="Arial" w:hAnsi="Arial" w:cs="Arial"/>
          <w:sz w:val="24"/>
          <w:szCs w:val="24"/>
        </w:rPr>
        <w:t xml:space="preserve">služby </w:t>
      </w:r>
      <w:r w:rsidRPr="00626369">
        <w:rPr>
          <w:rFonts w:ascii="Arial" w:hAnsi="Arial" w:cs="Arial"/>
          <w:sz w:val="24"/>
          <w:szCs w:val="24"/>
        </w:rPr>
        <w:t xml:space="preserve">v období od 1. </w:t>
      </w:r>
      <w:r w:rsidR="00626369" w:rsidRPr="00626369">
        <w:rPr>
          <w:rFonts w:ascii="Arial" w:hAnsi="Arial" w:cs="Arial"/>
          <w:sz w:val="24"/>
          <w:szCs w:val="24"/>
        </w:rPr>
        <w:t>1</w:t>
      </w:r>
      <w:r w:rsidRPr="00626369">
        <w:rPr>
          <w:rFonts w:ascii="Arial" w:hAnsi="Arial" w:cs="Arial"/>
          <w:sz w:val="24"/>
          <w:szCs w:val="24"/>
        </w:rPr>
        <w:t xml:space="preserve">. </w:t>
      </w:r>
      <w:r w:rsidR="00441962" w:rsidRPr="00626369">
        <w:rPr>
          <w:rFonts w:ascii="Arial" w:hAnsi="Arial" w:cs="Arial"/>
          <w:sz w:val="24"/>
          <w:szCs w:val="24"/>
        </w:rPr>
        <w:t>202</w:t>
      </w:r>
      <w:r w:rsidR="00951449">
        <w:rPr>
          <w:rFonts w:ascii="Arial" w:hAnsi="Arial" w:cs="Arial"/>
          <w:sz w:val="24"/>
          <w:szCs w:val="24"/>
        </w:rPr>
        <w:t>3</w:t>
      </w:r>
      <w:r w:rsidR="00441962" w:rsidRPr="00626369">
        <w:rPr>
          <w:rFonts w:ascii="Arial" w:hAnsi="Arial" w:cs="Arial"/>
          <w:sz w:val="24"/>
          <w:szCs w:val="24"/>
        </w:rPr>
        <w:t xml:space="preserve"> </w:t>
      </w:r>
      <w:r w:rsidRPr="00626369">
        <w:rPr>
          <w:rFonts w:ascii="Arial" w:hAnsi="Arial" w:cs="Arial"/>
          <w:sz w:val="24"/>
          <w:szCs w:val="24"/>
        </w:rPr>
        <w:t>do 3</w:t>
      </w:r>
      <w:r w:rsidR="00951449">
        <w:rPr>
          <w:rFonts w:ascii="Arial" w:hAnsi="Arial" w:cs="Arial"/>
          <w:sz w:val="24"/>
          <w:szCs w:val="24"/>
        </w:rPr>
        <w:t>1</w:t>
      </w:r>
      <w:r w:rsidRPr="00626369">
        <w:rPr>
          <w:rFonts w:ascii="Arial" w:hAnsi="Arial" w:cs="Arial"/>
          <w:sz w:val="24"/>
          <w:szCs w:val="24"/>
        </w:rPr>
        <w:t xml:space="preserve">. </w:t>
      </w:r>
      <w:r w:rsidR="00951449">
        <w:rPr>
          <w:rFonts w:ascii="Arial" w:hAnsi="Arial" w:cs="Arial"/>
          <w:sz w:val="24"/>
          <w:szCs w:val="24"/>
        </w:rPr>
        <w:t>12</w:t>
      </w:r>
      <w:r w:rsidRPr="00626369">
        <w:rPr>
          <w:rFonts w:ascii="Arial" w:hAnsi="Arial" w:cs="Arial"/>
          <w:sz w:val="24"/>
          <w:szCs w:val="24"/>
        </w:rPr>
        <w:t xml:space="preserve">. </w:t>
      </w:r>
      <w:r w:rsidR="00441962" w:rsidRPr="00626369">
        <w:rPr>
          <w:rFonts w:ascii="Arial" w:hAnsi="Arial" w:cs="Arial"/>
          <w:sz w:val="24"/>
          <w:szCs w:val="24"/>
        </w:rPr>
        <w:t>202</w:t>
      </w:r>
      <w:r w:rsidR="00951449">
        <w:rPr>
          <w:rFonts w:ascii="Arial" w:hAnsi="Arial" w:cs="Arial"/>
          <w:sz w:val="24"/>
          <w:szCs w:val="24"/>
        </w:rPr>
        <w:t>5</w:t>
      </w:r>
      <w:r w:rsidRPr="00626369">
        <w:rPr>
          <w:rFonts w:ascii="Arial" w:hAnsi="Arial" w:cs="Arial"/>
          <w:sz w:val="24"/>
          <w:szCs w:val="24"/>
        </w:rPr>
        <w:t>.</w:t>
      </w:r>
    </w:p>
    <w:p w14:paraId="5F1CA5AC" w14:textId="6C16CDC1" w:rsidR="00C7599A" w:rsidRDefault="00C7599A" w:rsidP="00474BEC">
      <w:pPr>
        <w:spacing w:after="0" w:line="240" w:lineRule="auto"/>
        <w:jc w:val="both"/>
        <w:rPr>
          <w:rFonts w:ascii="Arial" w:eastAsia="Times New Roman" w:hAnsi="Arial" w:cs="Arial"/>
          <w:b/>
          <w:sz w:val="24"/>
          <w:szCs w:val="24"/>
          <w:highlight w:val="yellow"/>
        </w:rPr>
      </w:pPr>
    </w:p>
    <w:p w14:paraId="41E04865" w14:textId="77777777" w:rsidR="000406FE" w:rsidRDefault="000406FE" w:rsidP="00474BEC">
      <w:pPr>
        <w:spacing w:after="0" w:line="240" w:lineRule="auto"/>
        <w:jc w:val="both"/>
        <w:rPr>
          <w:rFonts w:ascii="Arial" w:eastAsia="Times New Roman" w:hAnsi="Arial" w:cs="Arial"/>
          <w:b/>
          <w:sz w:val="24"/>
          <w:szCs w:val="24"/>
          <w:highlight w:val="yellow"/>
        </w:rPr>
      </w:pPr>
    </w:p>
    <w:p w14:paraId="690C936B" w14:textId="77777777" w:rsidR="002F5293" w:rsidRPr="00626369" w:rsidRDefault="002F5293" w:rsidP="00E6791D">
      <w:pPr>
        <w:pStyle w:val="Odstavecseseznamem"/>
        <w:numPr>
          <w:ilvl w:val="0"/>
          <w:numId w:val="2"/>
        </w:numPr>
        <w:spacing w:after="0" w:line="240" w:lineRule="auto"/>
        <w:ind w:left="567" w:hanging="425"/>
        <w:jc w:val="center"/>
        <w:rPr>
          <w:rFonts w:ascii="Arial" w:eastAsia="Times New Roman" w:hAnsi="Arial" w:cs="Arial"/>
          <w:b/>
          <w:sz w:val="24"/>
          <w:szCs w:val="24"/>
        </w:rPr>
      </w:pPr>
      <w:r w:rsidRPr="00626369">
        <w:rPr>
          <w:rFonts w:ascii="Arial" w:eastAsia="Times New Roman" w:hAnsi="Arial" w:cs="Arial"/>
          <w:b/>
          <w:bCs/>
          <w:sz w:val="24"/>
          <w:szCs w:val="24"/>
        </w:rPr>
        <w:t>Předpokládaný</w:t>
      </w:r>
      <w:r w:rsidRPr="00626369">
        <w:rPr>
          <w:rFonts w:ascii="Arial" w:eastAsia="Times New Roman" w:hAnsi="Arial" w:cs="Arial"/>
          <w:b/>
          <w:sz w:val="24"/>
          <w:szCs w:val="24"/>
        </w:rPr>
        <w:t xml:space="preserve"> objem finančních prostředků</w:t>
      </w:r>
    </w:p>
    <w:p w14:paraId="22806B35" w14:textId="77777777" w:rsidR="003F021E" w:rsidRPr="00626369" w:rsidRDefault="003F021E" w:rsidP="003F021E">
      <w:pPr>
        <w:pStyle w:val="Odstavecseseznamem"/>
        <w:spacing w:after="0" w:line="240" w:lineRule="auto"/>
        <w:ind w:left="567"/>
        <w:rPr>
          <w:rFonts w:ascii="Arial" w:eastAsia="Times New Roman" w:hAnsi="Arial" w:cs="Arial"/>
          <w:b/>
          <w:sz w:val="24"/>
          <w:szCs w:val="24"/>
        </w:rPr>
      </w:pPr>
    </w:p>
    <w:p w14:paraId="339D82FB" w14:textId="77777777" w:rsidR="002F5293" w:rsidRPr="00626369" w:rsidRDefault="007D4DF6" w:rsidP="002F5293">
      <w:pPr>
        <w:spacing w:after="0" w:line="240" w:lineRule="auto"/>
        <w:jc w:val="both"/>
        <w:rPr>
          <w:rFonts w:ascii="Arial" w:eastAsia="Times New Roman" w:hAnsi="Arial" w:cs="Arial"/>
          <w:sz w:val="24"/>
          <w:szCs w:val="24"/>
        </w:rPr>
      </w:pPr>
      <w:r w:rsidRPr="00AB7FAF">
        <w:rPr>
          <w:rFonts w:ascii="Arial" w:eastAsia="Times New Roman" w:hAnsi="Arial" w:cs="Arial"/>
          <w:sz w:val="24"/>
          <w:szCs w:val="24"/>
        </w:rPr>
        <w:t xml:space="preserve">Předpokládaný celkový objem peněžních prostředků na realizaci </w:t>
      </w:r>
      <w:r w:rsidR="00E6791D" w:rsidRPr="00AB7FAF">
        <w:rPr>
          <w:rFonts w:ascii="Arial" w:eastAsia="Times New Roman" w:hAnsi="Arial" w:cs="Arial"/>
          <w:sz w:val="24"/>
          <w:szCs w:val="24"/>
        </w:rPr>
        <w:t>D</w:t>
      </w:r>
      <w:r w:rsidR="00124859" w:rsidRPr="00AB7FAF">
        <w:rPr>
          <w:rFonts w:ascii="Arial" w:eastAsia="Times New Roman" w:hAnsi="Arial" w:cs="Arial"/>
          <w:sz w:val="24"/>
          <w:szCs w:val="24"/>
        </w:rPr>
        <w:t xml:space="preserve">otačního programu je </w:t>
      </w:r>
      <w:r w:rsidR="00FC0000" w:rsidRPr="00AB7FAF">
        <w:rPr>
          <w:rFonts w:ascii="Arial" w:eastAsia="Times New Roman" w:hAnsi="Arial" w:cs="Arial"/>
          <w:b/>
          <w:sz w:val="24"/>
          <w:szCs w:val="24"/>
        </w:rPr>
        <w:t>286.400.260</w:t>
      </w:r>
      <w:r w:rsidR="00E9726B" w:rsidRPr="00AB7FAF">
        <w:rPr>
          <w:rFonts w:ascii="Arial" w:eastAsia="Times New Roman" w:hAnsi="Arial" w:cs="Arial"/>
          <w:b/>
          <w:sz w:val="24"/>
          <w:szCs w:val="24"/>
        </w:rPr>
        <w:t xml:space="preserve"> </w:t>
      </w:r>
      <w:r w:rsidRPr="00AB7FAF">
        <w:rPr>
          <w:rFonts w:ascii="Arial" w:eastAsia="Times New Roman" w:hAnsi="Arial" w:cs="Arial"/>
          <w:b/>
          <w:sz w:val="24"/>
          <w:szCs w:val="24"/>
        </w:rPr>
        <w:t>Kč</w:t>
      </w:r>
      <w:r w:rsidRPr="00AB7FAF">
        <w:rPr>
          <w:rFonts w:ascii="Arial" w:eastAsia="Times New Roman" w:hAnsi="Arial" w:cs="Arial"/>
          <w:sz w:val="24"/>
          <w:szCs w:val="24"/>
        </w:rPr>
        <w:t xml:space="preserve">, přičemž se jedná o prostředky EU ve výši </w:t>
      </w:r>
      <w:r w:rsidR="00FC0000" w:rsidRPr="00AB7FAF">
        <w:rPr>
          <w:rFonts w:ascii="Arial" w:eastAsia="Times New Roman" w:hAnsi="Arial" w:cs="Arial"/>
          <w:sz w:val="24"/>
          <w:szCs w:val="24"/>
        </w:rPr>
        <w:t>76,735</w:t>
      </w:r>
      <w:r w:rsidRPr="00AB7FAF">
        <w:rPr>
          <w:rFonts w:ascii="Arial" w:eastAsia="Times New Roman" w:hAnsi="Arial" w:cs="Arial"/>
          <w:sz w:val="24"/>
          <w:szCs w:val="24"/>
        </w:rPr>
        <w:t>%, tj</w:t>
      </w:r>
      <w:r w:rsidR="007024D2" w:rsidRPr="00AB7FAF">
        <w:rPr>
          <w:rFonts w:ascii="Arial" w:eastAsia="Times New Roman" w:hAnsi="Arial" w:cs="Arial"/>
          <w:sz w:val="24"/>
          <w:szCs w:val="24"/>
        </w:rPr>
        <w:t xml:space="preserve">. </w:t>
      </w:r>
      <w:r w:rsidR="00FC0000" w:rsidRPr="00AB7FAF">
        <w:rPr>
          <w:rFonts w:ascii="Arial" w:eastAsia="Times New Roman" w:hAnsi="Arial" w:cs="Arial"/>
          <w:sz w:val="24"/>
          <w:szCs w:val="24"/>
        </w:rPr>
        <w:t xml:space="preserve">219.769.239,511 </w:t>
      </w:r>
      <w:r w:rsidRPr="00AB7FAF">
        <w:rPr>
          <w:rFonts w:ascii="Arial" w:eastAsia="Times New Roman" w:hAnsi="Arial" w:cs="Arial"/>
          <w:sz w:val="24"/>
          <w:szCs w:val="24"/>
        </w:rPr>
        <w:t xml:space="preserve">Kč, prostředky státního rozpočtu ČR ve výši </w:t>
      </w:r>
      <w:r w:rsidR="00FC0000" w:rsidRPr="00AB7FAF">
        <w:rPr>
          <w:rFonts w:ascii="Arial" w:eastAsia="Times New Roman" w:hAnsi="Arial" w:cs="Arial"/>
          <w:sz w:val="24"/>
          <w:szCs w:val="24"/>
        </w:rPr>
        <w:t>13,265</w:t>
      </w:r>
      <w:r w:rsidRPr="00AB7FAF">
        <w:rPr>
          <w:rFonts w:ascii="Arial" w:eastAsia="Times New Roman" w:hAnsi="Arial" w:cs="Arial"/>
          <w:sz w:val="24"/>
          <w:szCs w:val="24"/>
        </w:rPr>
        <w:t xml:space="preserve"> %, tj. </w:t>
      </w:r>
      <w:r w:rsidR="00FC0000" w:rsidRPr="00AB7FAF">
        <w:rPr>
          <w:rFonts w:ascii="Arial" w:eastAsia="Times New Roman" w:hAnsi="Arial" w:cs="Arial"/>
          <w:sz w:val="24"/>
          <w:szCs w:val="24"/>
        </w:rPr>
        <w:t xml:space="preserve">37.990.994,489 </w:t>
      </w:r>
      <w:r w:rsidR="00124859" w:rsidRPr="00AB7FAF">
        <w:rPr>
          <w:rFonts w:ascii="Arial" w:eastAsia="Times New Roman" w:hAnsi="Arial" w:cs="Arial"/>
          <w:sz w:val="24"/>
          <w:szCs w:val="24"/>
        </w:rPr>
        <w:t>Kč a </w:t>
      </w:r>
      <w:r w:rsidRPr="00AB7FAF">
        <w:rPr>
          <w:rFonts w:ascii="Arial" w:eastAsia="Times New Roman" w:hAnsi="Arial" w:cs="Arial"/>
          <w:sz w:val="24"/>
          <w:szCs w:val="24"/>
        </w:rPr>
        <w:t>prostředky</w:t>
      </w:r>
      <w:r w:rsidR="00951449" w:rsidRPr="00AB7FAF">
        <w:rPr>
          <w:rFonts w:ascii="Arial" w:eastAsia="Times New Roman" w:hAnsi="Arial" w:cs="Arial"/>
          <w:sz w:val="24"/>
          <w:szCs w:val="24"/>
        </w:rPr>
        <w:t xml:space="preserve"> </w:t>
      </w:r>
      <w:r w:rsidRPr="00AB7FAF">
        <w:rPr>
          <w:rFonts w:ascii="Arial" w:eastAsia="Times New Roman" w:hAnsi="Arial" w:cs="Arial"/>
          <w:sz w:val="24"/>
          <w:szCs w:val="24"/>
        </w:rPr>
        <w:t xml:space="preserve">z rozpočtu Plzeňského kraje ve výši </w:t>
      </w:r>
      <w:r w:rsidR="00951449" w:rsidRPr="00AB7FAF">
        <w:rPr>
          <w:rFonts w:ascii="Arial" w:eastAsia="Times New Roman" w:hAnsi="Arial" w:cs="Arial"/>
          <w:sz w:val="24"/>
          <w:szCs w:val="24"/>
        </w:rPr>
        <w:t>10</w:t>
      </w:r>
      <w:r w:rsidRPr="00AB7FAF">
        <w:rPr>
          <w:rFonts w:ascii="Arial" w:eastAsia="Times New Roman" w:hAnsi="Arial" w:cs="Arial"/>
          <w:sz w:val="24"/>
          <w:szCs w:val="24"/>
        </w:rPr>
        <w:t xml:space="preserve"> %, tj. </w:t>
      </w:r>
      <w:r w:rsidR="00FC0000" w:rsidRPr="00AB7FAF">
        <w:rPr>
          <w:rFonts w:ascii="Arial" w:eastAsia="Times New Roman" w:hAnsi="Arial" w:cs="Arial"/>
          <w:sz w:val="24"/>
          <w:szCs w:val="24"/>
        </w:rPr>
        <w:t>28.640.026</w:t>
      </w:r>
      <w:r w:rsidR="00E9726B" w:rsidRPr="00AB7FAF">
        <w:rPr>
          <w:rFonts w:ascii="Arial" w:eastAsia="Times New Roman" w:hAnsi="Arial" w:cs="Arial"/>
          <w:sz w:val="24"/>
          <w:szCs w:val="24"/>
        </w:rPr>
        <w:t xml:space="preserve"> </w:t>
      </w:r>
      <w:r w:rsidRPr="00AB7FAF">
        <w:rPr>
          <w:rFonts w:ascii="Arial" w:eastAsia="Times New Roman" w:hAnsi="Arial" w:cs="Arial"/>
          <w:sz w:val="24"/>
          <w:szCs w:val="24"/>
        </w:rPr>
        <w:t>Kč.</w:t>
      </w:r>
      <w:r w:rsidRPr="00626369">
        <w:rPr>
          <w:rFonts w:ascii="Arial" w:eastAsia="Times New Roman" w:hAnsi="Arial" w:cs="Arial"/>
          <w:sz w:val="24"/>
          <w:szCs w:val="24"/>
        </w:rPr>
        <w:t xml:space="preserve"> </w:t>
      </w:r>
    </w:p>
    <w:p w14:paraId="3CB6AFE6" w14:textId="77777777" w:rsidR="002F5293" w:rsidRPr="00E959C0"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4786E6CB" w14:textId="77777777" w:rsidR="002F5293" w:rsidRPr="00E959C0" w:rsidRDefault="002F5293" w:rsidP="002F5293">
      <w:pPr>
        <w:pStyle w:val="Odstavecseseznamem"/>
        <w:spacing w:after="0" w:line="240" w:lineRule="auto"/>
        <w:ind w:left="1080"/>
        <w:jc w:val="both"/>
        <w:rPr>
          <w:rFonts w:ascii="Arial" w:eastAsia="Times New Roman" w:hAnsi="Arial" w:cs="Arial"/>
          <w:b/>
          <w:sz w:val="24"/>
          <w:szCs w:val="24"/>
          <w:highlight w:val="yellow"/>
        </w:rPr>
      </w:pPr>
    </w:p>
    <w:p w14:paraId="1D50C43A" w14:textId="77777777" w:rsidR="007D4DF6" w:rsidRPr="00EE6331" w:rsidRDefault="007D4DF6" w:rsidP="00E6791D">
      <w:pPr>
        <w:pStyle w:val="Odstavecseseznamem"/>
        <w:numPr>
          <w:ilvl w:val="0"/>
          <w:numId w:val="2"/>
        </w:numPr>
        <w:spacing w:after="0" w:line="240" w:lineRule="auto"/>
        <w:ind w:left="426" w:hanging="371"/>
        <w:jc w:val="center"/>
        <w:rPr>
          <w:rFonts w:ascii="Arial" w:eastAsia="Times New Roman" w:hAnsi="Arial" w:cs="Arial"/>
          <w:b/>
          <w:bCs/>
          <w:sz w:val="24"/>
          <w:szCs w:val="24"/>
        </w:rPr>
      </w:pPr>
      <w:r w:rsidRPr="00EE6331">
        <w:rPr>
          <w:rFonts w:ascii="Arial" w:eastAsia="Times New Roman" w:hAnsi="Arial" w:cs="Arial"/>
          <w:b/>
          <w:bCs/>
          <w:sz w:val="24"/>
          <w:szCs w:val="24"/>
        </w:rPr>
        <w:t>Okruh způsobilých žadatelů</w:t>
      </w:r>
    </w:p>
    <w:p w14:paraId="3E84ADAD" w14:textId="77777777" w:rsidR="00DD36BB" w:rsidRPr="00E959C0" w:rsidRDefault="00DD36BB" w:rsidP="00DD36BB">
      <w:pPr>
        <w:tabs>
          <w:tab w:val="left" w:pos="284"/>
        </w:tabs>
        <w:spacing w:after="0" w:line="240" w:lineRule="auto"/>
        <w:jc w:val="center"/>
        <w:rPr>
          <w:rFonts w:ascii="Arial" w:eastAsia="Times New Roman" w:hAnsi="Arial" w:cs="Arial"/>
          <w:b/>
          <w:bCs/>
          <w:sz w:val="24"/>
          <w:szCs w:val="24"/>
          <w:highlight w:val="yellow"/>
        </w:rPr>
      </w:pPr>
    </w:p>
    <w:p w14:paraId="0307A011" w14:textId="6476A7A5" w:rsidR="00DD36BB" w:rsidRDefault="00DD36BB" w:rsidP="00CF71D3">
      <w:pPr>
        <w:numPr>
          <w:ilvl w:val="0"/>
          <w:numId w:val="4"/>
        </w:numPr>
        <w:spacing w:after="0" w:line="240" w:lineRule="auto"/>
        <w:ind w:left="426" w:hanging="426"/>
        <w:jc w:val="both"/>
        <w:rPr>
          <w:rFonts w:ascii="Arial" w:hAnsi="Arial" w:cs="Arial"/>
          <w:sz w:val="24"/>
          <w:szCs w:val="24"/>
        </w:rPr>
      </w:pPr>
      <w:r w:rsidRPr="00DC5C0A">
        <w:rPr>
          <w:rFonts w:ascii="Arial" w:hAnsi="Arial" w:cs="Arial"/>
          <w:sz w:val="24"/>
          <w:szCs w:val="24"/>
        </w:rPr>
        <w:t>Žadatelem o dotaci může být pouze subjekt, který má oprávnění k poskytování sociálních služeb (rozhodnutí o registraci) dle zákona č. 108/2006 Sb., o sociálních službách, ve znění pozdějších předpisů</w:t>
      </w:r>
      <w:r w:rsidR="009A7E9D">
        <w:rPr>
          <w:rFonts w:ascii="Arial" w:hAnsi="Arial" w:cs="Arial"/>
          <w:sz w:val="24"/>
          <w:szCs w:val="24"/>
        </w:rPr>
        <w:t xml:space="preserve"> (dále jen </w:t>
      </w:r>
      <w:r w:rsidR="00835BAC">
        <w:rPr>
          <w:rFonts w:ascii="Arial" w:hAnsi="Arial" w:cs="Arial"/>
          <w:sz w:val="24"/>
          <w:szCs w:val="24"/>
        </w:rPr>
        <w:t>„</w:t>
      </w:r>
      <w:r w:rsidR="005F461F">
        <w:rPr>
          <w:rFonts w:ascii="Arial" w:hAnsi="Arial" w:cs="Arial"/>
          <w:sz w:val="24"/>
          <w:szCs w:val="24"/>
        </w:rPr>
        <w:t>z</w:t>
      </w:r>
      <w:r w:rsidR="009A7E9D">
        <w:rPr>
          <w:rFonts w:ascii="Arial" w:hAnsi="Arial" w:cs="Arial"/>
          <w:sz w:val="24"/>
          <w:szCs w:val="24"/>
        </w:rPr>
        <w:t>ákon o sociálních službách</w:t>
      </w:r>
      <w:r w:rsidR="00835BAC">
        <w:rPr>
          <w:rFonts w:ascii="Arial" w:hAnsi="Arial" w:cs="Arial"/>
          <w:sz w:val="24"/>
          <w:szCs w:val="24"/>
        </w:rPr>
        <w:t>“</w:t>
      </w:r>
      <w:r w:rsidR="009A7E9D">
        <w:rPr>
          <w:rFonts w:ascii="Arial" w:hAnsi="Arial" w:cs="Arial"/>
          <w:sz w:val="24"/>
          <w:szCs w:val="24"/>
        </w:rPr>
        <w:t>)</w:t>
      </w:r>
      <w:r w:rsidRPr="00DC5C0A">
        <w:rPr>
          <w:rFonts w:ascii="Arial" w:hAnsi="Arial" w:cs="Arial"/>
          <w:sz w:val="24"/>
          <w:szCs w:val="24"/>
        </w:rPr>
        <w:t>, uvedených v</w:t>
      </w:r>
      <w:r w:rsidR="00A30A48" w:rsidRPr="00DC5C0A">
        <w:rPr>
          <w:rFonts w:ascii="Arial" w:hAnsi="Arial" w:cs="Arial"/>
          <w:sz w:val="24"/>
          <w:szCs w:val="24"/>
        </w:rPr>
        <w:t> </w:t>
      </w:r>
      <w:r w:rsidRPr="00DC5C0A">
        <w:rPr>
          <w:rFonts w:ascii="Arial" w:hAnsi="Arial" w:cs="Arial"/>
          <w:sz w:val="24"/>
          <w:szCs w:val="24"/>
        </w:rPr>
        <w:t>čl</w:t>
      </w:r>
      <w:r w:rsidR="00A30A48" w:rsidRPr="00DC5C0A">
        <w:rPr>
          <w:rFonts w:ascii="Arial" w:hAnsi="Arial" w:cs="Arial"/>
          <w:sz w:val="24"/>
          <w:szCs w:val="24"/>
        </w:rPr>
        <w:t>.</w:t>
      </w:r>
      <w:r w:rsidRPr="00DC5C0A">
        <w:rPr>
          <w:rFonts w:ascii="Arial" w:hAnsi="Arial" w:cs="Arial"/>
          <w:sz w:val="24"/>
          <w:szCs w:val="24"/>
        </w:rPr>
        <w:t xml:space="preserve"> II</w:t>
      </w:r>
      <w:r w:rsidR="00865035">
        <w:rPr>
          <w:rFonts w:ascii="Arial" w:hAnsi="Arial" w:cs="Arial"/>
          <w:sz w:val="24"/>
          <w:szCs w:val="24"/>
        </w:rPr>
        <w:t>.</w:t>
      </w:r>
      <w:r w:rsidRPr="00DC5C0A">
        <w:rPr>
          <w:rFonts w:ascii="Arial" w:hAnsi="Arial" w:cs="Arial"/>
          <w:sz w:val="24"/>
          <w:szCs w:val="24"/>
        </w:rPr>
        <w:t xml:space="preserve"> odst. 3 </w:t>
      </w:r>
      <w:r w:rsidR="00D63397">
        <w:rPr>
          <w:rFonts w:ascii="Arial" w:hAnsi="Arial" w:cs="Arial"/>
          <w:sz w:val="24"/>
          <w:szCs w:val="24"/>
        </w:rPr>
        <w:t>těchto pravidel</w:t>
      </w:r>
      <w:r w:rsidRPr="004C5CF7">
        <w:rPr>
          <w:rFonts w:ascii="Arial" w:hAnsi="Arial" w:cs="Arial"/>
          <w:sz w:val="24"/>
          <w:szCs w:val="24"/>
        </w:rPr>
        <w:t xml:space="preserve"> a poskytuje službu cílovým skupinám uvedeným v čl. II. odst. 5 </w:t>
      </w:r>
      <w:r w:rsidR="00D63397">
        <w:rPr>
          <w:rFonts w:ascii="Arial" w:hAnsi="Arial" w:cs="Arial"/>
          <w:sz w:val="24"/>
          <w:szCs w:val="24"/>
        </w:rPr>
        <w:t>těchto pravidel</w:t>
      </w:r>
      <w:r w:rsidRPr="004C5CF7">
        <w:rPr>
          <w:rFonts w:ascii="Arial" w:hAnsi="Arial" w:cs="Arial"/>
          <w:sz w:val="24"/>
          <w:szCs w:val="24"/>
        </w:rPr>
        <w:t>.</w:t>
      </w:r>
    </w:p>
    <w:p w14:paraId="07178004" w14:textId="77777777" w:rsidR="000F37E2" w:rsidRDefault="000F37E2" w:rsidP="000F37E2">
      <w:pPr>
        <w:spacing w:after="0" w:line="240" w:lineRule="auto"/>
        <w:ind w:left="426"/>
        <w:jc w:val="both"/>
        <w:rPr>
          <w:rFonts w:ascii="Arial" w:hAnsi="Arial" w:cs="Arial"/>
          <w:sz w:val="24"/>
          <w:szCs w:val="24"/>
        </w:rPr>
      </w:pPr>
    </w:p>
    <w:p w14:paraId="26649EF0" w14:textId="788F5B57" w:rsidR="000F37E2" w:rsidRPr="006E3AC3" w:rsidRDefault="000F37E2" w:rsidP="00CF71D3">
      <w:pPr>
        <w:numPr>
          <w:ilvl w:val="0"/>
          <w:numId w:val="4"/>
        </w:numPr>
        <w:spacing w:after="0" w:line="240" w:lineRule="auto"/>
        <w:ind w:left="426" w:hanging="426"/>
        <w:jc w:val="both"/>
        <w:rPr>
          <w:rFonts w:ascii="Arial" w:hAnsi="Arial" w:cs="Arial"/>
          <w:sz w:val="24"/>
          <w:szCs w:val="24"/>
        </w:rPr>
      </w:pPr>
      <w:r w:rsidRPr="006E3AC3">
        <w:rPr>
          <w:rFonts w:ascii="Arial" w:hAnsi="Arial" w:cs="Arial"/>
          <w:sz w:val="24"/>
          <w:szCs w:val="24"/>
        </w:rPr>
        <w:t>Žadatelem může být pouze subjekt, který poskytl Plzeňskému kraji údaje potřebné pro podání žádosti o podporu Individuálního projektu</w:t>
      </w:r>
      <w:r w:rsidR="0085036E" w:rsidRPr="006E3AC3">
        <w:rPr>
          <w:rFonts w:ascii="Arial" w:hAnsi="Arial" w:cs="Arial"/>
          <w:sz w:val="24"/>
          <w:szCs w:val="24"/>
        </w:rPr>
        <w:t>.</w:t>
      </w:r>
    </w:p>
    <w:p w14:paraId="569453F6" w14:textId="77777777" w:rsidR="00010D8B" w:rsidRPr="00E959C0" w:rsidRDefault="00010D8B" w:rsidP="003F021E">
      <w:pPr>
        <w:spacing w:after="0" w:line="240" w:lineRule="auto"/>
        <w:ind w:hanging="426"/>
        <w:jc w:val="both"/>
        <w:rPr>
          <w:rFonts w:ascii="Arial" w:hAnsi="Arial" w:cs="Arial"/>
          <w:sz w:val="24"/>
          <w:szCs w:val="24"/>
          <w:highlight w:val="yellow"/>
        </w:rPr>
      </w:pPr>
    </w:p>
    <w:p w14:paraId="1365EF85" w14:textId="77777777" w:rsidR="00951449" w:rsidRPr="003945E2" w:rsidRDefault="00951449" w:rsidP="00951449">
      <w:pPr>
        <w:numPr>
          <w:ilvl w:val="0"/>
          <w:numId w:val="4"/>
        </w:numPr>
        <w:spacing w:after="0" w:line="240" w:lineRule="auto"/>
        <w:ind w:left="426" w:hanging="426"/>
        <w:jc w:val="both"/>
        <w:rPr>
          <w:rFonts w:ascii="Arial" w:hAnsi="Arial" w:cs="Arial"/>
          <w:sz w:val="24"/>
          <w:szCs w:val="24"/>
        </w:rPr>
      </w:pPr>
      <w:r w:rsidRPr="003945E2">
        <w:rPr>
          <w:rFonts w:ascii="Arial" w:hAnsi="Arial" w:cs="Arial"/>
          <w:sz w:val="24"/>
          <w:szCs w:val="24"/>
        </w:rPr>
        <w:t>Žadatelem nemůže být subjekt</w:t>
      </w:r>
    </w:p>
    <w:p w14:paraId="48A2820E" w14:textId="77777777" w:rsidR="00951449" w:rsidRPr="003945E2" w:rsidRDefault="00951449" w:rsidP="000406FE">
      <w:pPr>
        <w:numPr>
          <w:ilvl w:val="0"/>
          <w:numId w:val="16"/>
        </w:numPr>
        <w:spacing w:after="0" w:line="240" w:lineRule="auto"/>
        <w:ind w:left="993" w:hanging="426"/>
        <w:jc w:val="both"/>
        <w:rPr>
          <w:rFonts w:ascii="Arial" w:hAnsi="Arial" w:cs="Arial"/>
          <w:sz w:val="24"/>
          <w:szCs w:val="24"/>
        </w:rPr>
      </w:pPr>
      <w:r w:rsidRPr="003945E2">
        <w:rPr>
          <w:rFonts w:ascii="Arial" w:hAnsi="Arial" w:cs="Arial"/>
          <w:sz w:val="24"/>
          <w:szCs w:val="24"/>
        </w:rPr>
        <w:t xml:space="preserve">který je v likvidaci ve smyslu zákona č. 89/2012 Sb., občanský zákoník, </w:t>
      </w:r>
      <w:r>
        <w:rPr>
          <w:rFonts w:ascii="Arial" w:hAnsi="Arial" w:cs="Arial"/>
          <w:sz w:val="24"/>
          <w:szCs w:val="24"/>
        </w:rPr>
        <w:br/>
      </w:r>
      <w:r w:rsidRPr="003945E2">
        <w:rPr>
          <w:rFonts w:ascii="Arial" w:hAnsi="Arial" w:cs="Arial"/>
          <w:sz w:val="24"/>
          <w:szCs w:val="24"/>
        </w:rPr>
        <w:t>ve znění pozdějších předpisů;</w:t>
      </w:r>
    </w:p>
    <w:p w14:paraId="1D642A88" w14:textId="77777777" w:rsidR="00951449" w:rsidRDefault="00951449" w:rsidP="000406FE">
      <w:pPr>
        <w:numPr>
          <w:ilvl w:val="0"/>
          <w:numId w:val="16"/>
        </w:numPr>
        <w:spacing w:after="0" w:line="240" w:lineRule="auto"/>
        <w:ind w:left="993" w:hanging="426"/>
        <w:jc w:val="both"/>
        <w:rPr>
          <w:rFonts w:ascii="Arial" w:hAnsi="Arial" w:cs="Arial"/>
          <w:sz w:val="24"/>
          <w:szCs w:val="24"/>
        </w:rPr>
      </w:pPr>
      <w:r w:rsidRPr="003945E2">
        <w:rPr>
          <w:rFonts w:ascii="Arial" w:hAnsi="Arial" w:cs="Arial"/>
          <w:sz w:val="24"/>
          <w:szCs w:val="24"/>
        </w:rPr>
        <w:t>který je v úpadku, hrozícím úpadku či je proti němu vedeno insolvenční řízení ve smyslu zákona č. 182/2006 Sb., o úpadku a způsobech jeho řešení (insolvenční zákon), ve znění pozdějších předpisů;</w:t>
      </w:r>
    </w:p>
    <w:p w14:paraId="26C055E9" w14:textId="479EDE77" w:rsidR="00EB3EDE" w:rsidRPr="003945E2" w:rsidRDefault="00EB3EDE" w:rsidP="000406FE">
      <w:pPr>
        <w:numPr>
          <w:ilvl w:val="0"/>
          <w:numId w:val="16"/>
        </w:numPr>
        <w:spacing w:after="0" w:line="240" w:lineRule="auto"/>
        <w:ind w:left="993" w:hanging="426"/>
        <w:jc w:val="both"/>
        <w:rPr>
          <w:rFonts w:ascii="Arial" w:hAnsi="Arial" w:cs="Arial"/>
          <w:sz w:val="24"/>
          <w:szCs w:val="24"/>
        </w:rPr>
      </w:pPr>
      <w:r>
        <w:rPr>
          <w:rFonts w:ascii="Arial" w:hAnsi="Arial" w:cs="Arial"/>
          <w:sz w:val="24"/>
          <w:szCs w:val="24"/>
        </w:rPr>
        <w:t xml:space="preserve">který má v evidenci daní zachyceny daňové nedoplatky nebo má nedoplatek na pojistném nebo na penále na veřejné zdravotní pojištění nebo </w:t>
      </w:r>
      <w:r w:rsidR="000406FE">
        <w:rPr>
          <w:rFonts w:ascii="Arial" w:hAnsi="Arial" w:cs="Arial"/>
          <w:sz w:val="24"/>
          <w:szCs w:val="24"/>
        </w:rPr>
        <w:br/>
      </w:r>
      <w:r>
        <w:rPr>
          <w:rFonts w:ascii="Arial" w:hAnsi="Arial" w:cs="Arial"/>
          <w:sz w:val="24"/>
          <w:szCs w:val="24"/>
        </w:rPr>
        <w:t>na sociálním zabezpečení nebo příspěvku na státní politiku zaměstnanosti</w:t>
      </w:r>
    </w:p>
    <w:p w14:paraId="3BAC8F75" w14:textId="77777777" w:rsidR="003E7C38" w:rsidRDefault="003E7C38" w:rsidP="000406FE">
      <w:pPr>
        <w:numPr>
          <w:ilvl w:val="0"/>
          <w:numId w:val="16"/>
        </w:numPr>
        <w:spacing w:after="0" w:line="240" w:lineRule="auto"/>
        <w:ind w:left="993" w:hanging="426"/>
        <w:jc w:val="both"/>
        <w:rPr>
          <w:rFonts w:ascii="Arial" w:hAnsi="Arial" w:cs="Arial"/>
          <w:sz w:val="24"/>
          <w:szCs w:val="24"/>
        </w:rPr>
      </w:pPr>
      <w:r w:rsidRPr="00BA425C">
        <w:rPr>
          <w:rFonts w:ascii="Arial" w:hAnsi="Arial" w:cs="Arial"/>
          <w:sz w:val="24"/>
          <w:szCs w:val="24"/>
        </w:rPr>
        <w:t xml:space="preserve">na kterého byl vydán inkasní příkaz po předcházejícím rozhodnutí Evropské komise prohlašujícím, že poskytnutá podpora je protiprávní a neslučitelná </w:t>
      </w:r>
      <w:r w:rsidRPr="00BA425C">
        <w:rPr>
          <w:rFonts w:ascii="Arial" w:hAnsi="Arial" w:cs="Arial"/>
          <w:sz w:val="24"/>
          <w:szCs w:val="24"/>
        </w:rPr>
        <w:br/>
        <w:t>se společným trhem;</w:t>
      </w:r>
    </w:p>
    <w:p w14:paraId="66083DBD" w14:textId="77777777" w:rsidR="003E7C38" w:rsidRPr="003945E2" w:rsidRDefault="003E7C38" w:rsidP="000406FE">
      <w:pPr>
        <w:numPr>
          <w:ilvl w:val="0"/>
          <w:numId w:val="16"/>
        </w:numPr>
        <w:spacing w:after="0" w:line="240" w:lineRule="auto"/>
        <w:ind w:left="993" w:hanging="426"/>
        <w:jc w:val="both"/>
        <w:rPr>
          <w:rFonts w:ascii="Arial" w:hAnsi="Arial" w:cs="Arial"/>
          <w:sz w:val="24"/>
          <w:szCs w:val="24"/>
        </w:rPr>
      </w:pPr>
      <w:r w:rsidRPr="003945E2">
        <w:rPr>
          <w:rFonts w:ascii="Arial" w:hAnsi="Arial" w:cs="Arial"/>
          <w:sz w:val="24"/>
          <w:szCs w:val="24"/>
        </w:rPr>
        <w:t>kterému byla v posledních 3 letech pravomocně uložena pokuta za umožnění výkonu nelegální práce podle § 5 písm. e) bod 3 zákona č. 435/2004 Sb., o zaměstnanosti, ve znění pozdějších předpisů;</w:t>
      </w:r>
    </w:p>
    <w:p w14:paraId="65356B60" w14:textId="37F15A65" w:rsidR="00DD36BB" w:rsidRPr="00BA425C" w:rsidRDefault="00BA425C" w:rsidP="000406FE">
      <w:pPr>
        <w:numPr>
          <w:ilvl w:val="0"/>
          <w:numId w:val="16"/>
        </w:numPr>
        <w:spacing w:after="0" w:line="240" w:lineRule="auto"/>
        <w:ind w:left="993" w:hanging="426"/>
        <w:jc w:val="both"/>
        <w:rPr>
          <w:rFonts w:ascii="Arial" w:eastAsia="Times New Roman" w:hAnsi="Arial" w:cs="Arial"/>
          <w:b/>
          <w:bCs/>
          <w:sz w:val="24"/>
          <w:szCs w:val="24"/>
        </w:rPr>
      </w:pPr>
      <w:r>
        <w:rPr>
          <w:rFonts w:ascii="Arial" w:hAnsi="Arial" w:cs="Arial"/>
          <w:sz w:val="24"/>
          <w:szCs w:val="24"/>
        </w:rPr>
        <w:t>je</w:t>
      </w:r>
      <w:r w:rsidRPr="00BA425C">
        <w:rPr>
          <w:rFonts w:ascii="Arial" w:hAnsi="Arial" w:cs="Arial"/>
          <w:sz w:val="24"/>
          <w:szCs w:val="24"/>
        </w:rPr>
        <w:t xml:space="preserve"> obchodní společností, ve které veřejný funkcionář uvedený v § 2 odst. 1 písm. c) zákona č. 159/2006 Sb., o střetu zájmů, nebo jím ovládaná osoba vlastní podíl představující alespoň 25 % účasti společníka v obchodní společnosti, a to i v případě, kdy je obchodní společnost ve svěřen</w:t>
      </w:r>
      <w:r w:rsidR="005B5346">
        <w:rPr>
          <w:rFonts w:ascii="Arial" w:hAnsi="Arial" w:cs="Arial"/>
          <w:sz w:val="24"/>
          <w:szCs w:val="24"/>
        </w:rPr>
        <w:t>ec</w:t>
      </w:r>
      <w:r w:rsidRPr="00BA425C">
        <w:rPr>
          <w:rFonts w:ascii="Arial" w:hAnsi="Arial" w:cs="Arial"/>
          <w:sz w:val="24"/>
          <w:szCs w:val="24"/>
        </w:rPr>
        <w:t>kém fondu, jehož zakladatelem, správcem, obmyšleným nebo jinou osobou ve smyslu zákona č. 37/2021 Sb., o evidenci skutečných majitelů, je veřejný funkcionář uvedený v § 2 odst. 1 písm. c) zákona č. 159/2006 Sb., o střetu zájmů.</w:t>
      </w:r>
    </w:p>
    <w:p w14:paraId="60543C54" w14:textId="3F68BA58" w:rsidR="00AB7FAF" w:rsidRDefault="00AB7FAF" w:rsidP="005B5346">
      <w:pPr>
        <w:tabs>
          <w:tab w:val="left" w:pos="284"/>
        </w:tabs>
        <w:spacing w:after="0" w:line="240" w:lineRule="auto"/>
        <w:rPr>
          <w:rFonts w:ascii="Arial" w:eastAsia="Times New Roman" w:hAnsi="Arial" w:cs="Arial"/>
          <w:b/>
          <w:bCs/>
          <w:sz w:val="24"/>
          <w:szCs w:val="24"/>
          <w:highlight w:val="yellow"/>
        </w:rPr>
      </w:pPr>
    </w:p>
    <w:p w14:paraId="3FA4F673" w14:textId="367257C4" w:rsidR="00DD36BB" w:rsidRDefault="00DD36BB" w:rsidP="00DD36BB">
      <w:pPr>
        <w:tabs>
          <w:tab w:val="left" w:pos="284"/>
        </w:tabs>
        <w:spacing w:after="0" w:line="240" w:lineRule="auto"/>
        <w:jc w:val="center"/>
        <w:rPr>
          <w:rFonts w:ascii="Arial" w:eastAsia="Times New Roman" w:hAnsi="Arial" w:cs="Arial"/>
          <w:b/>
          <w:bCs/>
          <w:sz w:val="24"/>
          <w:szCs w:val="24"/>
          <w:highlight w:val="yellow"/>
        </w:rPr>
      </w:pPr>
    </w:p>
    <w:p w14:paraId="5B9DD3E4" w14:textId="5AF93083" w:rsidR="00280ED2" w:rsidRDefault="00280ED2" w:rsidP="00DD36BB">
      <w:pPr>
        <w:tabs>
          <w:tab w:val="left" w:pos="284"/>
        </w:tabs>
        <w:spacing w:after="0" w:line="240" w:lineRule="auto"/>
        <w:jc w:val="center"/>
        <w:rPr>
          <w:rFonts w:ascii="Arial" w:eastAsia="Times New Roman" w:hAnsi="Arial" w:cs="Arial"/>
          <w:b/>
          <w:bCs/>
          <w:sz w:val="24"/>
          <w:szCs w:val="24"/>
          <w:highlight w:val="yellow"/>
        </w:rPr>
      </w:pPr>
    </w:p>
    <w:p w14:paraId="24C6EE21" w14:textId="77777777" w:rsidR="00280ED2" w:rsidRPr="00E959C0" w:rsidRDefault="00280ED2" w:rsidP="00DD36BB">
      <w:pPr>
        <w:tabs>
          <w:tab w:val="left" w:pos="284"/>
        </w:tabs>
        <w:spacing w:after="0" w:line="240" w:lineRule="auto"/>
        <w:jc w:val="center"/>
        <w:rPr>
          <w:rFonts w:ascii="Arial" w:eastAsia="Times New Roman" w:hAnsi="Arial" w:cs="Arial"/>
          <w:b/>
          <w:bCs/>
          <w:sz w:val="24"/>
          <w:szCs w:val="24"/>
          <w:highlight w:val="yellow"/>
        </w:rPr>
      </w:pPr>
    </w:p>
    <w:p w14:paraId="368F624F" w14:textId="77777777" w:rsidR="00381B6B" w:rsidRPr="00EE6331" w:rsidRDefault="00381B6B"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EE6331">
        <w:rPr>
          <w:rFonts w:ascii="Arial" w:eastAsia="Times New Roman" w:hAnsi="Arial" w:cs="Arial"/>
          <w:b/>
          <w:bCs/>
          <w:sz w:val="24"/>
          <w:szCs w:val="24"/>
        </w:rPr>
        <w:lastRenderedPageBreak/>
        <w:t xml:space="preserve">Žádost o poskytnutí </w:t>
      </w:r>
      <w:r w:rsidR="00A50AA5" w:rsidRPr="00EE6331">
        <w:rPr>
          <w:rFonts w:ascii="Arial" w:eastAsia="Times New Roman" w:hAnsi="Arial" w:cs="Arial"/>
          <w:b/>
          <w:bCs/>
          <w:sz w:val="24"/>
          <w:szCs w:val="24"/>
        </w:rPr>
        <w:t xml:space="preserve">neinvestiční </w:t>
      </w:r>
      <w:r w:rsidRPr="00EE6331">
        <w:rPr>
          <w:rFonts w:ascii="Arial" w:eastAsia="Times New Roman" w:hAnsi="Arial" w:cs="Arial"/>
          <w:b/>
          <w:bCs/>
          <w:sz w:val="24"/>
          <w:szCs w:val="24"/>
        </w:rPr>
        <w:t>dotace</w:t>
      </w:r>
    </w:p>
    <w:p w14:paraId="35BB43F2" w14:textId="77777777" w:rsidR="00381B6B" w:rsidRPr="00E959C0" w:rsidRDefault="00381B6B" w:rsidP="00381B6B">
      <w:pPr>
        <w:tabs>
          <w:tab w:val="left" w:pos="284"/>
        </w:tabs>
        <w:spacing w:after="0" w:line="240" w:lineRule="auto"/>
        <w:jc w:val="both"/>
        <w:rPr>
          <w:rFonts w:ascii="Arial" w:eastAsia="Times New Roman" w:hAnsi="Arial" w:cs="Arial"/>
          <w:b/>
          <w:bCs/>
          <w:sz w:val="24"/>
          <w:szCs w:val="24"/>
          <w:highlight w:val="yellow"/>
        </w:rPr>
      </w:pPr>
    </w:p>
    <w:p w14:paraId="6C2A6D2F" w14:textId="77777777" w:rsidR="003F021E" w:rsidRPr="00E959C0" w:rsidRDefault="003F021E" w:rsidP="00381B6B">
      <w:pPr>
        <w:tabs>
          <w:tab w:val="left" w:pos="284"/>
        </w:tabs>
        <w:spacing w:after="0" w:line="240" w:lineRule="auto"/>
        <w:jc w:val="both"/>
        <w:rPr>
          <w:rFonts w:ascii="Arial" w:eastAsia="Times New Roman" w:hAnsi="Arial" w:cs="Arial"/>
          <w:b/>
          <w:bCs/>
          <w:sz w:val="24"/>
          <w:szCs w:val="24"/>
          <w:highlight w:val="yellow"/>
        </w:rPr>
      </w:pPr>
    </w:p>
    <w:p w14:paraId="32AB8ED9" w14:textId="77777777" w:rsidR="0018170E" w:rsidRDefault="00381B6B" w:rsidP="00CF71D3">
      <w:pPr>
        <w:numPr>
          <w:ilvl w:val="3"/>
          <w:numId w:val="6"/>
        </w:numPr>
        <w:spacing w:after="0" w:line="240" w:lineRule="auto"/>
        <w:ind w:left="426" w:hanging="426"/>
        <w:jc w:val="both"/>
        <w:rPr>
          <w:rFonts w:ascii="Arial" w:hAnsi="Arial" w:cs="Arial"/>
          <w:sz w:val="24"/>
          <w:szCs w:val="24"/>
        </w:rPr>
      </w:pPr>
      <w:r w:rsidRPr="003945E2">
        <w:rPr>
          <w:rFonts w:ascii="Arial" w:hAnsi="Arial" w:cs="Arial"/>
          <w:sz w:val="24"/>
          <w:szCs w:val="24"/>
        </w:rPr>
        <w:t xml:space="preserve">Žádosti o </w:t>
      </w:r>
      <w:r w:rsidR="00BA425C">
        <w:rPr>
          <w:rFonts w:ascii="Arial" w:hAnsi="Arial" w:cs="Arial"/>
          <w:sz w:val="24"/>
          <w:szCs w:val="24"/>
        </w:rPr>
        <w:t xml:space="preserve">poskytnutí </w:t>
      </w:r>
      <w:r w:rsidRPr="003945E2">
        <w:rPr>
          <w:rFonts w:ascii="Arial" w:hAnsi="Arial" w:cs="Arial"/>
          <w:sz w:val="24"/>
          <w:szCs w:val="24"/>
        </w:rPr>
        <w:t>neinvestiční dotac</w:t>
      </w:r>
      <w:r w:rsidR="00BA425C">
        <w:rPr>
          <w:rFonts w:ascii="Arial" w:hAnsi="Arial" w:cs="Arial"/>
          <w:sz w:val="24"/>
          <w:szCs w:val="24"/>
        </w:rPr>
        <w:t>e</w:t>
      </w:r>
      <w:r w:rsidR="00D2409C" w:rsidRPr="003945E2">
        <w:rPr>
          <w:rFonts w:ascii="Arial" w:hAnsi="Arial" w:cs="Arial"/>
          <w:sz w:val="24"/>
          <w:szCs w:val="24"/>
        </w:rPr>
        <w:t xml:space="preserve"> (dále také </w:t>
      </w:r>
      <w:r w:rsidR="00E9726B" w:rsidRPr="003945E2">
        <w:rPr>
          <w:rFonts w:ascii="Arial" w:hAnsi="Arial" w:cs="Arial"/>
          <w:sz w:val="24"/>
          <w:szCs w:val="24"/>
        </w:rPr>
        <w:t>„</w:t>
      </w:r>
      <w:r w:rsidR="00D2409C" w:rsidRPr="003945E2">
        <w:rPr>
          <w:rFonts w:ascii="Arial" w:hAnsi="Arial" w:cs="Arial"/>
          <w:sz w:val="24"/>
          <w:szCs w:val="24"/>
        </w:rPr>
        <w:t>Žádost</w:t>
      </w:r>
      <w:r w:rsidR="00E9726B" w:rsidRPr="003945E2">
        <w:rPr>
          <w:rFonts w:ascii="Arial" w:hAnsi="Arial" w:cs="Arial"/>
          <w:sz w:val="24"/>
          <w:szCs w:val="24"/>
        </w:rPr>
        <w:t>“</w:t>
      </w:r>
      <w:r w:rsidR="00D2409C" w:rsidRPr="003945E2">
        <w:rPr>
          <w:rFonts w:ascii="Arial" w:hAnsi="Arial" w:cs="Arial"/>
          <w:sz w:val="24"/>
          <w:szCs w:val="24"/>
        </w:rPr>
        <w:t>)</w:t>
      </w:r>
      <w:r w:rsidRPr="003945E2">
        <w:rPr>
          <w:rFonts w:ascii="Arial" w:hAnsi="Arial" w:cs="Arial"/>
          <w:sz w:val="24"/>
          <w:szCs w:val="24"/>
        </w:rPr>
        <w:t xml:space="preserve"> lze podávat</w:t>
      </w:r>
      <w:r w:rsidR="003F021E" w:rsidRPr="003945E2">
        <w:rPr>
          <w:rFonts w:ascii="Arial" w:hAnsi="Arial" w:cs="Arial"/>
          <w:sz w:val="24"/>
          <w:szCs w:val="24"/>
        </w:rPr>
        <w:t xml:space="preserve"> </w:t>
      </w:r>
      <w:r w:rsidR="0018170E">
        <w:rPr>
          <w:rFonts w:ascii="Arial" w:hAnsi="Arial" w:cs="Arial"/>
          <w:sz w:val="24"/>
          <w:szCs w:val="24"/>
        </w:rPr>
        <w:t>v termínu:</w:t>
      </w:r>
    </w:p>
    <w:p w14:paraId="7A93EE86" w14:textId="7B00B990" w:rsidR="0018170E" w:rsidRPr="0018170E" w:rsidRDefault="003F021E" w:rsidP="0018170E">
      <w:pPr>
        <w:spacing w:after="0" w:line="240" w:lineRule="auto"/>
        <w:ind w:left="426"/>
        <w:jc w:val="center"/>
        <w:rPr>
          <w:rFonts w:ascii="Arial" w:hAnsi="Arial" w:cs="Arial"/>
          <w:sz w:val="28"/>
          <w:szCs w:val="28"/>
        </w:rPr>
      </w:pPr>
      <w:r w:rsidRPr="003945E2">
        <w:rPr>
          <w:rFonts w:ascii="Arial" w:hAnsi="Arial" w:cs="Arial"/>
          <w:sz w:val="24"/>
          <w:szCs w:val="24"/>
        </w:rPr>
        <w:br/>
      </w:r>
      <w:r w:rsidR="00381B6B" w:rsidRPr="0018170E">
        <w:rPr>
          <w:rFonts w:ascii="Arial" w:hAnsi="Arial" w:cs="Arial"/>
          <w:b/>
          <w:sz w:val="28"/>
          <w:szCs w:val="28"/>
        </w:rPr>
        <w:t xml:space="preserve">od </w:t>
      </w:r>
      <w:r w:rsidR="00EC4604">
        <w:rPr>
          <w:rFonts w:ascii="Arial" w:hAnsi="Arial" w:cs="Arial"/>
          <w:b/>
          <w:sz w:val="28"/>
          <w:szCs w:val="28"/>
        </w:rPr>
        <w:t>26. 9. 2022</w:t>
      </w:r>
      <w:r w:rsidR="00EC4604" w:rsidRPr="0018170E">
        <w:rPr>
          <w:rFonts w:ascii="Arial" w:hAnsi="Arial" w:cs="Arial"/>
          <w:b/>
          <w:sz w:val="28"/>
          <w:szCs w:val="28"/>
        </w:rPr>
        <w:t xml:space="preserve"> </w:t>
      </w:r>
      <w:r w:rsidR="00381B6B" w:rsidRPr="0018170E">
        <w:rPr>
          <w:rFonts w:ascii="Arial" w:hAnsi="Arial" w:cs="Arial"/>
          <w:b/>
          <w:sz w:val="28"/>
          <w:szCs w:val="28"/>
        </w:rPr>
        <w:t xml:space="preserve">do </w:t>
      </w:r>
      <w:r w:rsidR="00EC4604">
        <w:rPr>
          <w:rFonts w:ascii="Arial" w:hAnsi="Arial" w:cs="Arial"/>
          <w:b/>
          <w:sz w:val="28"/>
          <w:szCs w:val="28"/>
        </w:rPr>
        <w:t>10. 10. 2022</w:t>
      </w:r>
    </w:p>
    <w:p w14:paraId="183286C4" w14:textId="77777777" w:rsidR="0018170E" w:rsidRDefault="0018170E" w:rsidP="0018170E">
      <w:pPr>
        <w:spacing w:after="0" w:line="240" w:lineRule="auto"/>
        <w:ind w:left="426"/>
        <w:jc w:val="both"/>
        <w:rPr>
          <w:rFonts w:ascii="Arial" w:hAnsi="Arial" w:cs="Arial"/>
          <w:sz w:val="24"/>
          <w:szCs w:val="24"/>
        </w:rPr>
      </w:pPr>
    </w:p>
    <w:p w14:paraId="6568B8E2" w14:textId="77777777" w:rsidR="00381B6B" w:rsidRPr="003945E2" w:rsidRDefault="00381B6B" w:rsidP="0018170E">
      <w:pPr>
        <w:spacing w:after="0" w:line="240" w:lineRule="auto"/>
        <w:ind w:left="426"/>
        <w:jc w:val="both"/>
        <w:rPr>
          <w:rFonts w:ascii="Arial" w:hAnsi="Arial" w:cs="Arial"/>
          <w:sz w:val="24"/>
          <w:szCs w:val="24"/>
        </w:rPr>
      </w:pPr>
      <w:r w:rsidRPr="003945E2">
        <w:rPr>
          <w:rFonts w:ascii="Arial" w:hAnsi="Arial" w:cs="Arial"/>
          <w:sz w:val="24"/>
          <w:szCs w:val="24"/>
        </w:rPr>
        <w:t xml:space="preserve">Žádosti doručené po tomto termínu budou vyřazeny. </w:t>
      </w:r>
    </w:p>
    <w:p w14:paraId="7D89B254" w14:textId="77777777" w:rsidR="00381B6B" w:rsidRPr="00E959C0" w:rsidRDefault="00381B6B" w:rsidP="003F021E">
      <w:pPr>
        <w:spacing w:after="0" w:line="240" w:lineRule="auto"/>
        <w:ind w:left="426" w:hanging="426"/>
        <w:jc w:val="both"/>
        <w:rPr>
          <w:rFonts w:ascii="Arial" w:hAnsi="Arial" w:cs="Arial"/>
          <w:sz w:val="24"/>
          <w:szCs w:val="24"/>
          <w:highlight w:val="yellow"/>
        </w:rPr>
      </w:pPr>
    </w:p>
    <w:p w14:paraId="268B46DD" w14:textId="77777777" w:rsidR="00381B6B" w:rsidRPr="003945E2" w:rsidRDefault="00381B6B" w:rsidP="00CF71D3">
      <w:pPr>
        <w:numPr>
          <w:ilvl w:val="3"/>
          <w:numId w:val="6"/>
        </w:numPr>
        <w:spacing w:after="0" w:line="240" w:lineRule="auto"/>
        <w:ind w:left="426" w:hanging="426"/>
        <w:jc w:val="both"/>
        <w:rPr>
          <w:rFonts w:ascii="Arial" w:hAnsi="Arial" w:cs="Arial"/>
          <w:sz w:val="24"/>
          <w:szCs w:val="24"/>
        </w:rPr>
      </w:pPr>
      <w:r w:rsidRPr="003945E2">
        <w:rPr>
          <w:rFonts w:ascii="Arial" w:hAnsi="Arial" w:cs="Arial"/>
          <w:sz w:val="24"/>
          <w:szCs w:val="24"/>
        </w:rPr>
        <w:t xml:space="preserve">Žadatel předkládá </w:t>
      </w:r>
      <w:r w:rsidR="0045427B" w:rsidRPr="003945E2">
        <w:rPr>
          <w:rFonts w:ascii="Arial" w:hAnsi="Arial" w:cs="Arial"/>
          <w:sz w:val="24"/>
          <w:szCs w:val="24"/>
        </w:rPr>
        <w:t>Ž</w:t>
      </w:r>
      <w:r w:rsidRPr="003945E2">
        <w:rPr>
          <w:rFonts w:ascii="Arial" w:hAnsi="Arial" w:cs="Arial"/>
          <w:sz w:val="24"/>
          <w:szCs w:val="24"/>
        </w:rPr>
        <w:t xml:space="preserve">ádost prostřednictvím elektronické aplikace </w:t>
      </w:r>
      <w:proofErr w:type="spellStart"/>
      <w:r w:rsidRPr="003945E2">
        <w:rPr>
          <w:rFonts w:ascii="Arial" w:hAnsi="Arial" w:cs="Arial"/>
          <w:sz w:val="24"/>
          <w:szCs w:val="24"/>
        </w:rPr>
        <w:t>eDotace</w:t>
      </w:r>
      <w:proofErr w:type="spellEnd"/>
      <w:r w:rsidRPr="003945E2">
        <w:rPr>
          <w:rFonts w:ascii="Arial" w:hAnsi="Arial" w:cs="Arial"/>
          <w:sz w:val="24"/>
          <w:szCs w:val="24"/>
        </w:rPr>
        <w:t xml:space="preserve"> </w:t>
      </w:r>
      <w:r w:rsidR="003F021E" w:rsidRPr="003945E2">
        <w:rPr>
          <w:rFonts w:ascii="Arial" w:hAnsi="Arial" w:cs="Arial"/>
          <w:sz w:val="24"/>
          <w:szCs w:val="24"/>
        </w:rPr>
        <w:br/>
      </w:r>
      <w:r w:rsidRPr="003945E2">
        <w:rPr>
          <w:rFonts w:ascii="Arial" w:hAnsi="Arial" w:cs="Arial"/>
          <w:sz w:val="24"/>
          <w:szCs w:val="24"/>
        </w:rPr>
        <w:t xml:space="preserve">na připravených formulářích (lze je stáhnout v detailu dotačního titulu), přístupné na adrese http://dotace.plzensky-kraj.cz. </w:t>
      </w:r>
      <w:r w:rsidRPr="003945E2">
        <w:rPr>
          <w:rFonts w:ascii="Arial" w:hAnsi="Arial" w:cs="Arial"/>
          <w:b/>
          <w:sz w:val="24"/>
          <w:szCs w:val="24"/>
        </w:rPr>
        <w:t>Žádost bude podána jako jeden skenovaný soubor elektronické přílohy, a to ve formátu *.</w:t>
      </w:r>
      <w:proofErr w:type="spellStart"/>
      <w:r w:rsidRPr="003945E2">
        <w:rPr>
          <w:rFonts w:ascii="Arial" w:hAnsi="Arial" w:cs="Arial"/>
          <w:b/>
          <w:sz w:val="24"/>
          <w:szCs w:val="24"/>
        </w:rPr>
        <w:t>pdf</w:t>
      </w:r>
      <w:proofErr w:type="spellEnd"/>
      <w:r w:rsidRPr="003945E2">
        <w:rPr>
          <w:rFonts w:ascii="Arial" w:hAnsi="Arial" w:cs="Arial"/>
          <w:sz w:val="24"/>
          <w:szCs w:val="24"/>
        </w:rPr>
        <w:t xml:space="preserve"> (tj. formuláře nebo jiné dokumenty listinného charakteru). Ostatní nepovinné přílohy (fotografie a obrázky) se dokládají elektronicky ve formátu *.</w:t>
      </w:r>
      <w:proofErr w:type="spellStart"/>
      <w:r w:rsidRPr="003945E2">
        <w:rPr>
          <w:rFonts w:ascii="Arial" w:hAnsi="Arial" w:cs="Arial"/>
          <w:sz w:val="24"/>
          <w:szCs w:val="24"/>
        </w:rPr>
        <w:t>jpg</w:t>
      </w:r>
      <w:proofErr w:type="spellEnd"/>
      <w:r w:rsidRPr="003945E2">
        <w:rPr>
          <w:rFonts w:ascii="Arial" w:hAnsi="Arial" w:cs="Arial"/>
          <w:sz w:val="24"/>
          <w:szCs w:val="24"/>
        </w:rPr>
        <w:t>. Maximální velikost jedné přílohy nesmí přesáhnout 10 MB – při překročení tohoto l</w:t>
      </w:r>
      <w:r w:rsidR="0045427B" w:rsidRPr="003945E2">
        <w:rPr>
          <w:rFonts w:ascii="Arial" w:hAnsi="Arial" w:cs="Arial"/>
          <w:sz w:val="24"/>
          <w:szCs w:val="24"/>
        </w:rPr>
        <w:t>imitu neumožní aplikace podání Ž</w:t>
      </w:r>
      <w:r w:rsidRPr="003945E2">
        <w:rPr>
          <w:rFonts w:ascii="Arial" w:hAnsi="Arial" w:cs="Arial"/>
          <w:sz w:val="24"/>
          <w:szCs w:val="24"/>
        </w:rPr>
        <w:t>ádosti.</w:t>
      </w:r>
    </w:p>
    <w:p w14:paraId="482A59FC" w14:textId="77777777" w:rsidR="0029569A" w:rsidRPr="00E959C0" w:rsidRDefault="0029569A" w:rsidP="003F021E">
      <w:pPr>
        <w:spacing w:after="0" w:line="240" w:lineRule="auto"/>
        <w:ind w:left="426" w:hanging="426"/>
        <w:jc w:val="both"/>
        <w:rPr>
          <w:rFonts w:ascii="Arial" w:hAnsi="Arial" w:cs="Arial"/>
          <w:sz w:val="24"/>
          <w:szCs w:val="24"/>
          <w:highlight w:val="yellow"/>
        </w:rPr>
      </w:pPr>
    </w:p>
    <w:p w14:paraId="1BCB0040" w14:textId="77777777" w:rsidR="008B5BF8" w:rsidRDefault="00381B6B" w:rsidP="00AB7FAF">
      <w:pPr>
        <w:numPr>
          <w:ilvl w:val="3"/>
          <w:numId w:val="6"/>
        </w:numPr>
        <w:spacing w:after="0" w:line="240" w:lineRule="auto"/>
        <w:ind w:left="426" w:hanging="426"/>
        <w:jc w:val="both"/>
        <w:rPr>
          <w:rFonts w:ascii="Arial" w:hAnsi="Arial" w:cs="Arial"/>
          <w:sz w:val="24"/>
          <w:szCs w:val="24"/>
        </w:rPr>
      </w:pPr>
      <w:r w:rsidRPr="00BA5307">
        <w:rPr>
          <w:rFonts w:ascii="Arial" w:hAnsi="Arial" w:cs="Arial"/>
          <w:sz w:val="24"/>
          <w:szCs w:val="24"/>
        </w:rPr>
        <w:t xml:space="preserve">Přílohou elektronické </w:t>
      </w:r>
      <w:r w:rsidR="0045427B" w:rsidRPr="00BA5307">
        <w:rPr>
          <w:rFonts w:ascii="Arial" w:hAnsi="Arial" w:cs="Arial"/>
          <w:sz w:val="24"/>
          <w:szCs w:val="24"/>
        </w:rPr>
        <w:t>Ž</w:t>
      </w:r>
      <w:r w:rsidRPr="00BA5307">
        <w:rPr>
          <w:rFonts w:ascii="Arial" w:hAnsi="Arial" w:cs="Arial"/>
          <w:sz w:val="24"/>
          <w:szCs w:val="24"/>
        </w:rPr>
        <w:t xml:space="preserve">ádosti bude vyplněný a podepsaný formulář </w:t>
      </w:r>
      <w:r w:rsidR="0045427B" w:rsidRPr="00BA5307">
        <w:rPr>
          <w:rFonts w:ascii="Arial" w:hAnsi="Arial" w:cs="Arial"/>
          <w:sz w:val="24"/>
          <w:szCs w:val="24"/>
        </w:rPr>
        <w:t>ž</w:t>
      </w:r>
      <w:r w:rsidRPr="00BA5307">
        <w:rPr>
          <w:rFonts w:ascii="Arial" w:hAnsi="Arial" w:cs="Arial"/>
          <w:sz w:val="24"/>
          <w:szCs w:val="24"/>
        </w:rPr>
        <w:t>ádosti o</w:t>
      </w:r>
      <w:r w:rsidR="00E9726B" w:rsidRPr="00BA5307">
        <w:rPr>
          <w:rFonts w:ascii="Arial" w:hAnsi="Arial" w:cs="Arial"/>
          <w:sz w:val="24"/>
          <w:szCs w:val="24"/>
        </w:rPr>
        <w:t> </w:t>
      </w:r>
      <w:r w:rsidR="0045427B" w:rsidRPr="00BA5307">
        <w:rPr>
          <w:rFonts w:ascii="Arial" w:hAnsi="Arial" w:cs="Arial"/>
          <w:sz w:val="24"/>
          <w:szCs w:val="24"/>
        </w:rPr>
        <w:t xml:space="preserve">poskytnutí </w:t>
      </w:r>
      <w:r w:rsidRPr="00BA5307">
        <w:rPr>
          <w:rFonts w:ascii="Arial" w:hAnsi="Arial" w:cs="Arial"/>
          <w:sz w:val="24"/>
          <w:szCs w:val="24"/>
        </w:rPr>
        <w:t>neinvestiční dotac</w:t>
      </w:r>
      <w:r w:rsidR="0045427B" w:rsidRPr="00BA5307">
        <w:rPr>
          <w:rFonts w:ascii="Arial" w:hAnsi="Arial" w:cs="Arial"/>
          <w:sz w:val="24"/>
          <w:szCs w:val="24"/>
        </w:rPr>
        <w:t>e</w:t>
      </w:r>
      <w:r w:rsidRPr="00BA5307">
        <w:rPr>
          <w:rFonts w:ascii="Arial" w:hAnsi="Arial" w:cs="Arial"/>
          <w:sz w:val="24"/>
          <w:szCs w:val="24"/>
        </w:rPr>
        <w:t xml:space="preserve"> (formulář k dispozici </w:t>
      </w:r>
      <w:r w:rsidR="005B3B58" w:rsidRPr="00BA5307">
        <w:rPr>
          <w:rFonts w:ascii="Arial" w:hAnsi="Arial" w:cs="Arial"/>
          <w:sz w:val="24"/>
          <w:szCs w:val="24"/>
        </w:rPr>
        <w:t>v rámci elektronické aplikace)</w:t>
      </w:r>
      <w:r w:rsidR="002943DE">
        <w:rPr>
          <w:rFonts w:ascii="Arial" w:hAnsi="Arial" w:cs="Arial"/>
          <w:sz w:val="24"/>
          <w:szCs w:val="24"/>
        </w:rPr>
        <w:t>, smlouva o zřízení běžného účtu, vyplněné a</w:t>
      </w:r>
      <w:r w:rsidR="005B3B58" w:rsidRPr="00BA5307">
        <w:rPr>
          <w:rFonts w:ascii="Arial" w:hAnsi="Arial" w:cs="Arial"/>
          <w:sz w:val="24"/>
          <w:szCs w:val="24"/>
        </w:rPr>
        <w:t xml:space="preserve"> </w:t>
      </w:r>
      <w:r w:rsidR="002943DE" w:rsidRPr="00BA5307">
        <w:rPr>
          <w:rFonts w:ascii="Arial" w:hAnsi="Arial" w:cs="Arial"/>
          <w:sz w:val="24"/>
          <w:szCs w:val="24"/>
        </w:rPr>
        <w:t>podepsané čestné prohlášení žadatele o dotaci (formulář bude k dispozici v rámci elektronické aplikace)</w:t>
      </w:r>
      <w:r w:rsidR="002943DE">
        <w:rPr>
          <w:rFonts w:ascii="Arial" w:hAnsi="Arial" w:cs="Arial"/>
          <w:sz w:val="24"/>
          <w:szCs w:val="24"/>
        </w:rPr>
        <w:t xml:space="preserve">, „přehled majetkových vztahů“, vč. úplného výpisu z evidence </w:t>
      </w:r>
      <w:r w:rsidR="008B5BF8">
        <w:rPr>
          <w:rFonts w:ascii="Arial" w:hAnsi="Arial" w:cs="Arial"/>
          <w:sz w:val="24"/>
          <w:szCs w:val="24"/>
        </w:rPr>
        <w:t>skutečných majitelů (v případě žadatelů, kterých se povinnost týká, plná moc v případě zastoupení žadatele.</w:t>
      </w:r>
    </w:p>
    <w:p w14:paraId="3BF6DCE4" w14:textId="77777777" w:rsidR="00AB7FAF" w:rsidRPr="00AB7FAF" w:rsidRDefault="00AB7FAF" w:rsidP="00AB7FAF">
      <w:pPr>
        <w:spacing w:after="0" w:line="240" w:lineRule="auto"/>
        <w:ind w:left="426"/>
        <w:jc w:val="both"/>
        <w:rPr>
          <w:rFonts w:ascii="Arial" w:eastAsia="Times New Roman" w:hAnsi="Arial" w:cs="Arial"/>
          <w:b/>
          <w:bCs/>
          <w:sz w:val="24"/>
          <w:szCs w:val="24"/>
        </w:rPr>
      </w:pPr>
    </w:p>
    <w:p w14:paraId="74DF7960" w14:textId="094B7FE2" w:rsidR="00381B6B" w:rsidRPr="00BA5307" w:rsidRDefault="0045427B" w:rsidP="00CF71D3">
      <w:pPr>
        <w:numPr>
          <w:ilvl w:val="3"/>
          <w:numId w:val="6"/>
        </w:numPr>
        <w:spacing w:after="0" w:line="240" w:lineRule="auto"/>
        <w:ind w:left="426" w:hanging="426"/>
        <w:jc w:val="both"/>
        <w:rPr>
          <w:rFonts w:ascii="Arial" w:eastAsia="Times New Roman" w:hAnsi="Arial" w:cs="Arial"/>
          <w:b/>
          <w:bCs/>
          <w:sz w:val="24"/>
          <w:szCs w:val="24"/>
        </w:rPr>
      </w:pPr>
      <w:r w:rsidRPr="00BA5307">
        <w:rPr>
          <w:rFonts w:ascii="Arial" w:hAnsi="Arial" w:cs="Arial"/>
          <w:sz w:val="24"/>
          <w:szCs w:val="24"/>
        </w:rPr>
        <w:t>Změna formuláře Ž</w:t>
      </w:r>
      <w:r w:rsidR="00381B6B" w:rsidRPr="00BA5307">
        <w:rPr>
          <w:rFonts w:ascii="Arial" w:hAnsi="Arial" w:cs="Arial"/>
          <w:sz w:val="24"/>
          <w:szCs w:val="24"/>
        </w:rPr>
        <w:t xml:space="preserve">ádosti, nevyplnění všech požadovaných údajů, uvedení nepravdivých, neúplných nebo zkreslujících údajů nebo nedodání povinných příloh </w:t>
      </w:r>
      <w:r w:rsidR="001E4BF9" w:rsidRPr="00BA5307">
        <w:rPr>
          <w:rFonts w:ascii="Arial" w:hAnsi="Arial" w:cs="Arial"/>
          <w:sz w:val="24"/>
          <w:szCs w:val="24"/>
        </w:rPr>
        <w:t>může být</w:t>
      </w:r>
      <w:r w:rsidR="00381B6B" w:rsidRPr="00BA5307">
        <w:rPr>
          <w:rFonts w:ascii="Arial" w:hAnsi="Arial" w:cs="Arial"/>
          <w:sz w:val="24"/>
          <w:szCs w:val="24"/>
        </w:rPr>
        <w:t xml:space="preserve"> důvodem pro vyřazení </w:t>
      </w:r>
      <w:r w:rsidR="00D63397">
        <w:rPr>
          <w:rFonts w:ascii="Arial" w:hAnsi="Arial" w:cs="Arial"/>
          <w:sz w:val="24"/>
          <w:szCs w:val="24"/>
        </w:rPr>
        <w:t>Ž</w:t>
      </w:r>
      <w:r w:rsidR="00381B6B" w:rsidRPr="00BA5307">
        <w:rPr>
          <w:rFonts w:ascii="Arial" w:hAnsi="Arial" w:cs="Arial"/>
          <w:sz w:val="24"/>
          <w:szCs w:val="24"/>
        </w:rPr>
        <w:t xml:space="preserve">ádosti z dalšího hodnocení. Drobné nedostatky v náležitostech podaných </w:t>
      </w:r>
      <w:r w:rsidRPr="00BA5307">
        <w:rPr>
          <w:rFonts w:ascii="Arial" w:hAnsi="Arial" w:cs="Arial"/>
          <w:sz w:val="24"/>
          <w:szCs w:val="24"/>
        </w:rPr>
        <w:t>Ž</w:t>
      </w:r>
      <w:r w:rsidR="00381B6B" w:rsidRPr="00BA5307">
        <w:rPr>
          <w:rFonts w:ascii="Arial" w:hAnsi="Arial" w:cs="Arial"/>
          <w:sz w:val="24"/>
          <w:szCs w:val="24"/>
        </w:rPr>
        <w:t xml:space="preserve">ádostí lze na výzvu učiněnou administrátorem prostřednictvím systému </w:t>
      </w:r>
      <w:proofErr w:type="spellStart"/>
      <w:r w:rsidR="00381B6B" w:rsidRPr="00BA5307">
        <w:rPr>
          <w:rFonts w:ascii="Arial" w:hAnsi="Arial" w:cs="Arial"/>
          <w:sz w:val="24"/>
          <w:szCs w:val="24"/>
        </w:rPr>
        <w:t>eDotace</w:t>
      </w:r>
      <w:proofErr w:type="spellEnd"/>
      <w:r w:rsidR="00E751E2">
        <w:rPr>
          <w:rFonts w:ascii="Arial" w:hAnsi="Arial" w:cs="Arial"/>
          <w:sz w:val="24"/>
          <w:szCs w:val="24"/>
        </w:rPr>
        <w:t xml:space="preserve"> </w:t>
      </w:r>
      <w:r w:rsidR="00381B6B" w:rsidRPr="00BA5307">
        <w:rPr>
          <w:rFonts w:ascii="Arial" w:hAnsi="Arial" w:cs="Arial"/>
          <w:sz w:val="24"/>
          <w:szCs w:val="24"/>
        </w:rPr>
        <w:t xml:space="preserve">odstraňovat nejpozději do 7 dnů od data této výzvy. Bez učiněné výzvy bude systém </w:t>
      </w:r>
      <w:proofErr w:type="spellStart"/>
      <w:r w:rsidR="00381B6B" w:rsidRPr="00BA5307">
        <w:rPr>
          <w:rFonts w:ascii="Arial" w:hAnsi="Arial" w:cs="Arial"/>
          <w:sz w:val="24"/>
          <w:szCs w:val="24"/>
        </w:rPr>
        <w:t>eDotace</w:t>
      </w:r>
      <w:proofErr w:type="spellEnd"/>
      <w:r w:rsidR="00381B6B" w:rsidRPr="00BA5307">
        <w:rPr>
          <w:rFonts w:ascii="Arial" w:hAnsi="Arial" w:cs="Arial"/>
          <w:sz w:val="24"/>
          <w:szCs w:val="24"/>
        </w:rPr>
        <w:t xml:space="preserve"> pro jakékoli změny ohledně podaných žádostí pro žadatele již uzavřen. Plzeňský kraj si vyhrazuje právo vyžádat si kdykoli v průběhu administrace, hodnocení, realizace a vyúčtování dotace další případné dokumenty související s realizací projektu.</w:t>
      </w:r>
    </w:p>
    <w:p w14:paraId="3C40450C" w14:textId="77777777" w:rsidR="00381B6B" w:rsidRPr="00BA5307" w:rsidRDefault="00381B6B" w:rsidP="003F021E">
      <w:pPr>
        <w:spacing w:after="0" w:line="240" w:lineRule="auto"/>
        <w:ind w:left="426" w:hanging="426"/>
        <w:jc w:val="both"/>
        <w:rPr>
          <w:rFonts w:ascii="Arial" w:eastAsia="Times New Roman" w:hAnsi="Arial" w:cs="Arial"/>
          <w:b/>
          <w:bCs/>
          <w:sz w:val="24"/>
          <w:szCs w:val="24"/>
        </w:rPr>
      </w:pPr>
    </w:p>
    <w:p w14:paraId="08A5A9DD" w14:textId="77777777" w:rsidR="00CA6857" w:rsidRPr="00BA5307" w:rsidRDefault="00381B6B" w:rsidP="00CF71D3">
      <w:pPr>
        <w:numPr>
          <w:ilvl w:val="3"/>
          <w:numId w:val="6"/>
        </w:numPr>
        <w:spacing w:after="0" w:line="240" w:lineRule="auto"/>
        <w:ind w:left="426" w:hanging="426"/>
        <w:jc w:val="both"/>
        <w:rPr>
          <w:rFonts w:ascii="Arial" w:eastAsia="Times New Roman" w:hAnsi="Arial" w:cs="Arial"/>
          <w:bCs/>
          <w:sz w:val="24"/>
          <w:szCs w:val="24"/>
        </w:rPr>
      </w:pPr>
      <w:r w:rsidRPr="00BA5307">
        <w:rPr>
          <w:rFonts w:ascii="Arial" w:hAnsi="Arial" w:cs="Arial"/>
          <w:sz w:val="24"/>
          <w:szCs w:val="24"/>
        </w:rPr>
        <w:t>Žádost se vyplňuje pro každou poskytovanou službu zvlášť.</w:t>
      </w:r>
    </w:p>
    <w:p w14:paraId="56724838" w14:textId="77777777" w:rsidR="00877FB2" w:rsidRPr="00BA5307" w:rsidRDefault="00877FB2" w:rsidP="003F021E">
      <w:pPr>
        <w:spacing w:after="0" w:line="240" w:lineRule="auto"/>
        <w:ind w:left="426" w:hanging="426"/>
        <w:jc w:val="both"/>
        <w:rPr>
          <w:rFonts w:ascii="Arial" w:eastAsia="Times New Roman" w:hAnsi="Arial" w:cs="Arial"/>
          <w:bCs/>
          <w:sz w:val="24"/>
          <w:szCs w:val="24"/>
        </w:rPr>
      </w:pPr>
    </w:p>
    <w:p w14:paraId="79496A60" w14:textId="77777777" w:rsidR="00CA6857" w:rsidRPr="00AB7FAF" w:rsidRDefault="00CA6857" w:rsidP="00CF71D3">
      <w:pPr>
        <w:numPr>
          <w:ilvl w:val="3"/>
          <w:numId w:val="6"/>
        </w:numPr>
        <w:spacing w:after="0" w:line="240" w:lineRule="auto"/>
        <w:ind w:left="426" w:hanging="426"/>
        <w:jc w:val="both"/>
        <w:rPr>
          <w:rFonts w:ascii="Arial" w:eastAsia="Times New Roman" w:hAnsi="Arial" w:cs="Arial"/>
          <w:bCs/>
          <w:sz w:val="24"/>
          <w:szCs w:val="24"/>
        </w:rPr>
      </w:pPr>
      <w:r w:rsidRPr="00AB7FAF">
        <w:rPr>
          <w:rFonts w:ascii="Arial" w:eastAsia="Times New Roman" w:hAnsi="Arial" w:cs="Arial"/>
          <w:bCs/>
          <w:sz w:val="24"/>
          <w:szCs w:val="24"/>
        </w:rPr>
        <w:t>Žádost obsahuje v souladu s ustanovením § 10a odst. 3 zákona o rozpočtových pravidlech územních rozpočtů tyto údaje:</w:t>
      </w:r>
    </w:p>
    <w:p w14:paraId="1082E382" w14:textId="77777777" w:rsidR="00CA6857" w:rsidRPr="00761503" w:rsidRDefault="00CA6857" w:rsidP="00CF71D3">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identi</w:t>
      </w:r>
      <w:r w:rsidR="002476F7" w:rsidRPr="00761503">
        <w:rPr>
          <w:rFonts w:ascii="Arial" w:hAnsi="Arial" w:cs="Arial"/>
          <w:sz w:val="24"/>
          <w:szCs w:val="24"/>
        </w:rPr>
        <w:t>fikační údaje o žadateli (název</w:t>
      </w:r>
      <w:r w:rsidR="009519A2" w:rsidRPr="00761503">
        <w:rPr>
          <w:rFonts w:ascii="Arial" w:hAnsi="Arial" w:cs="Arial"/>
          <w:sz w:val="24"/>
          <w:szCs w:val="24"/>
        </w:rPr>
        <w:t>, adresu sídla</w:t>
      </w:r>
      <w:r w:rsidR="002476F7" w:rsidRPr="00761503">
        <w:rPr>
          <w:rFonts w:ascii="Arial" w:hAnsi="Arial" w:cs="Arial"/>
          <w:sz w:val="24"/>
          <w:szCs w:val="24"/>
        </w:rPr>
        <w:t>, IČO, právní formu</w:t>
      </w:r>
      <w:r w:rsidRPr="00761503">
        <w:rPr>
          <w:rFonts w:ascii="Arial" w:hAnsi="Arial" w:cs="Arial"/>
          <w:sz w:val="24"/>
          <w:szCs w:val="24"/>
        </w:rPr>
        <w:t xml:space="preserve">, telefon, e-mail, statutární orgán, uvedení kontaktní osoby, číslo účtu a označení banky, u které je účet veden, informaci o tom, zda je </w:t>
      </w:r>
      <w:r w:rsidR="005E0484" w:rsidRPr="00761503">
        <w:rPr>
          <w:rFonts w:ascii="Arial" w:hAnsi="Arial" w:cs="Arial"/>
          <w:sz w:val="24"/>
          <w:szCs w:val="24"/>
        </w:rPr>
        <w:t>žadatel</w:t>
      </w:r>
      <w:r w:rsidRPr="00761503">
        <w:rPr>
          <w:rFonts w:ascii="Arial" w:hAnsi="Arial" w:cs="Arial"/>
          <w:sz w:val="24"/>
          <w:szCs w:val="24"/>
        </w:rPr>
        <w:t xml:space="preserve"> plátcem DPH),</w:t>
      </w:r>
    </w:p>
    <w:p w14:paraId="085EA4CF" w14:textId="77777777" w:rsidR="00CA6857" w:rsidRPr="00761503" w:rsidRDefault="00CA6857" w:rsidP="00CF71D3">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požadovanou částku,</w:t>
      </w:r>
    </w:p>
    <w:p w14:paraId="31E53D9E" w14:textId="77777777" w:rsidR="00CA6857" w:rsidRPr="00761503" w:rsidRDefault="00CA6857" w:rsidP="00CF71D3">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účel, na který žadatel chce dotaci použít – údaje o poskytované sociální službě, na kterou je požadována dotace:</w:t>
      </w:r>
    </w:p>
    <w:p w14:paraId="42799484" w14:textId="77777777" w:rsidR="005B3B58" w:rsidRPr="00761503" w:rsidRDefault="005B3B58" w:rsidP="005B3B58">
      <w:pPr>
        <w:numPr>
          <w:ilvl w:val="1"/>
          <w:numId w:val="5"/>
        </w:numPr>
        <w:spacing w:after="0" w:line="240" w:lineRule="auto"/>
        <w:ind w:left="1560" w:hanging="426"/>
        <w:jc w:val="both"/>
        <w:rPr>
          <w:rFonts w:ascii="Arial" w:hAnsi="Arial" w:cs="Arial"/>
          <w:sz w:val="24"/>
          <w:szCs w:val="24"/>
        </w:rPr>
      </w:pPr>
      <w:r w:rsidRPr="00761503">
        <w:rPr>
          <w:rFonts w:ascii="Arial" w:hAnsi="Arial" w:cs="Arial"/>
          <w:sz w:val="24"/>
          <w:szCs w:val="24"/>
        </w:rPr>
        <w:t>číslo registrace sociální služby – identifikátor,</w:t>
      </w:r>
    </w:p>
    <w:p w14:paraId="4D4355AF" w14:textId="77777777" w:rsidR="005B3B58" w:rsidRPr="00761503" w:rsidRDefault="005B3B58" w:rsidP="005B3B58">
      <w:pPr>
        <w:numPr>
          <w:ilvl w:val="1"/>
          <w:numId w:val="5"/>
        </w:numPr>
        <w:spacing w:after="0" w:line="240" w:lineRule="auto"/>
        <w:ind w:left="1560" w:hanging="426"/>
        <w:jc w:val="both"/>
        <w:rPr>
          <w:rFonts w:ascii="Arial" w:hAnsi="Arial" w:cs="Arial"/>
          <w:sz w:val="24"/>
          <w:szCs w:val="24"/>
        </w:rPr>
      </w:pPr>
      <w:r w:rsidRPr="00761503">
        <w:rPr>
          <w:rFonts w:ascii="Arial" w:hAnsi="Arial" w:cs="Arial"/>
          <w:sz w:val="24"/>
          <w:szCs w:val="24"/>
        </w:rPr>
        <w:t>název sociální služby,</w:t>
      </w:r>
    </w:p>
    <w:p w14:paraId="2B3AEA39" w14:textId="77777777" w:rsidR="005B3B58" w:rsidRPr="00761503" w:rsidRDefault="005B3B58" w:rsidP="005B3B58">
      <w:pPr>
        <w:numPr>
          <w:ilvl w:val="1"/>
          <w:numId w:val="5"/>
        </w:numPr>
        <w:spacing w:after="0" w:line="240" w:lineRule="auto"/>
        <w:ind w:left="1560" w:hanging="426"/>
        <w:jc w:val="both"/>
        <w:rPr>
          <w:rFonts w:ascii="Arial" w:hAnsi="Arial" w:cs="Arial"/>
          <w:sz w:val="24"/>
          <w:szCs w:val="24"/>
        </w:rPr>
      </w:pPr>
      <w:r w:rsidRPr="00761503">
        <w:rPr>
          <w:rFonts w:ascii="Arial" w:hAnsi="Arial" w:cs="Arial"/>
          <w:sz w:val="24"/>
          <w:szCs w:val="24"/>
        </w:rPr>
        <w:lastRenderedPageBreak/>
        <w:t>druh sociální služby,</w:t>
      </w:r>
    </w:p>
    <w:p w14:paraId="0E3869C5" w14:textId="77777777" w:rsidR="005B3B58" w:rsidRPr="00761503" w:rsidRDefault="005B3B58" w:rsidP="005B3B58">
      <w:pPr>
        <w:numPr>
          <w:ilvl w:val="1"/>
          <w:numId w:val="5"/>
        </w:numPr>
        <w:spacing w:after="0" w:line="240" w:lineRule="auto"/>
        <w:ind w:left="1560" w:hanging="426"/>
        <w:jc w:val="both"/>
        <w:rPr>
          <w:rFonts w:ascii="Arial" w:hAnsi="Arial" w:cs="Arial"/>
          <w:sz w:val="24"/>
          <w:szCs w:val="24"/>
        </w:rPr>
      </w:pPr>
      <w:r w:rsidRPr="00761503">
        <w:rPr>
          <w:rFonts w:ascii="Arial" w:hAnsi="Arial" w:cs="Arial"/>
          <w:sz w:val="24"/>
          <w:szCs w:val="24"/>
        </w:rPr>
        <w:t xml:space="preserve">forma poskytování sociální služby, </w:t>
      </w:r>
    </w:p>
    <w:p w14:paraId="253E74F9" w14:textId="60A47A17" w:rsidR="005B3B58" w:rsidRPr="00761503" w:rsidRDefault="005B3B58" w:rsidP="005B3B58">
      <w:pPr>
        <w:numPr>
          <w:ilvl w:val="1"/>
          <w:numId w:val="5"/>
        </w:numPr>
        <w:spacing w:after="0" w:line="240" w:lineRule="auto"/>
        <w:ind w:left="1560" w:hanging="426"/>
        <w:jc w:val="both"/>
        <w:rPr>
          <w:rFonts w:ascii="Arial" w:hAnsi="Arial" w:cs="Arial"/>
          <w:sz w:val="24"/>
          <w:szCs w:val="24"/>
        </w:rPr>
      </w:pPr>
      <w:r w:rsidRPr="00761503">
        <w:rPr>
          <w:rFonts w:ascii="Arial" w:hAnsi="Arial" w:cs="Arial"/>
          <w:sz w:val="24"/>
          <w:szCs w:val="24"/>
        </w:rPr>
        <w:t>předpokládaný rozpočet sociální služby pro období 1. 1. 2023 – 3</w:t>
      </w:r>
      <w:r w:rsidR="00E751E2">
        <w:rPr>
          <w:rFonts w:ascii="Arial" w:hAnsi="Arial" w:cs="Arial"/>
          <w:sz w:val="24"/>
          <w:szCs w:val="24"/>
        </w:rPr>
        <w:t>1</w:t>
      </w:r>
      <w:r w:rsidRPr="00761503">
        <w:rPr>
          <w:rFonts w:ascii="Arial" w:hAnsi="Arial" w:cs="Arial"/>
          <w:sz w:val="24"/>
          <w:szCs w:val="24"/>
        </w:rPr>
        <w:t xml:space="preserve">. </w:t>
      </w:r>
      <w:r w:rsidR="00D368D5">
        <w:rPr>
          <w:rFonts w:ascii="Arial" w:hAnsi="Arial" w:cs="Arial"/>
          <w:sz w:val="24"/>
          <w:szCs w:val="24"/>
        </w:rPr>
        <w:t>12</w:t>
      </w:r>
      <w:r w:rsidRPr="00761503">
        <w:rPr>
          <w:rFonts w:ascii="Arial" w:hAnsi="Arial" w:cs="Arial"/>
          <w:sz w:val="24"/>
          <w:szCs w:val="24"/>
        </w:rPr>
        <w:t xml:space="preserve">. 2025 </w:t>
      </w:r>
    </w:p>
    <w:p w14:paraId="681A3618" w14:textId="77777777" w:rsidR="00CA6857" w:rsidRPr="00761503" w:rsidRDefault="005B3B58" w:rsidP="00CF71D3">
      <w:pPr>
        <w:numPr>
          <w:ilvl w:val="1"/>
          <w:numId w:val="5"/>
        </w:numPr>
        <w:spacing w:after="0" w:line="240" w:lineRule="auto"/>
        <w:ind w:left="1560" w:hanging="426"/>
        <w:jc w:val="both"/>
        <w:rPr>
          <w:rFonts w:ascii="Arial" w:hAnsi="Arial" w:cs="Arial"/>
          <w:sz w:val="24"/>
          <w:szCs w:val="24"/>
        </w:rPr>
      </w:pPr>
      <w:r w:rsidRPr="00761503">
        <w:rPr>
          <w:rFonts w:ascii="Arial" w:hAnsi="Arial" w:cs="Arial"/>
          <w:sz w:val="24"/>
          <w:szCs w:val="24"/>
        </w:rPr>
        <w:t>zdroje financování sociální služby</w:t>
      </w:r>
      <w:r w:rsidR="00CA6857" w:rsidRPr="00761503">
        <w:rPr>
          <w:rFonts w:ascii="Arial" w:hAnsi="Arial" w:cs="Arial"/>
          <w:sz w:val="24"/>
          <w:szCs w:val="24"/>
        </w:rPr>
        <w:t>,</w:t>
      </w:r>
    </w:p>
    <w:p w14:paraId="509A150E" w14:textId="77777777" w:rsidR="00CA6857" w:rsidRPr="00761503" w:rsidRDefault="00CA6857" w:rsidP="00CF71D3">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 xml:space="preserve">dobu, v níž má být dosaženo účelu, </w:t>
      </w:r>
    </w:p>
    <w:p w14:paraId="6B0D0181" w14:textId="2169E62C" w:rsidR="00133A85" w:rsidRPr="00133A85" w:rsidRDefault="00CA6857" w:rsidP="00133A85">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odůvodnění žádosti,</w:t>
      </w:r>
    </w:p>
    <w:p w14:paraId="5B36F197" w14:textId="77777777" w:rsidR="00CA6857" w:rsidRPr="00761503" w:rsidRDefault="00CA6857" w:rsidP="00CF71D3">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 xml:space="preserve">čestné prohlášení </w:t>
      </w:r>
    </w:p>
    <w:p w14:paraId="65DF128F" w14:textId="77777777" w:rsidR="00CA6857" w:rsidRPr="00761503" w:rsidRDefault="00CA6857" w:rsidP="00CF71D3">
      <w:pPr>
        <w:numPr>
          <w:ilvl w:val="0"/>
          <w:numId w:val="5"/>
        </w:numPr>
        <w:spacing w:after="0" w:line="240" w:lineRule="auto"/>
        <w:ind w:left="993" w:hanging="426"/>
        <w:jc w:val="both"/>
        <w:rPr>
          <w:rFonts w:ascii="Arial" w:hAnsi="Arial" w:cs="Arial"/>
          <w:sz w:val="24"/>
          <w:szCs w:val="24"/>
        </w:rPr>
      </w:pPr>
      <w:r w:rsidRPr="00761503">
        <w:rPr>
          <w:rFonts w:ascii="Arial" w:hAnsi="Arial" w:cs="Arial"/>
          <w:sz w:val="24"/>
          <w:szCs w:val="24"/>
        </w:rPr>
        <w:t>seznam příloh žádosti,</w:t>
      </w:r>
    </w:p>
    <w:p w14:paraId="39D7D696" w14:textId="3430AAD6" w:rsidR="00CA6857" w:rsidRPr="00761503" w:rsidRDefault="00802B0F" w:rsidP="00761503">
      <w:pPr>
        <w:numPr>
          <w:ilvl w:val="0"/>
          <w:numId w:val="5"/>
        </w:numPr>
        <w:spacing w:after="0" w:line="240" w:lineRule="auto"/>
        <w:ind w:left="993" w:hanging="426"/>
        <w:jc w:val="both"/>
        <w:rPr>
          <w:rFonts w:ascii="Arial" w:hAnsi="Arial" w:cs="Arial"/>
          <w:sz w:val="24"/>
          <w:szCs w:val="24"/>
        </w:rPr>
      </w:pPr>
      <w:r>
        <w:rPr>
          <w:rFonts w:ascii="Arial" w:eastAsia="Times New Roman" w:hAnsi="Arial" w:cs="Arial"/>
          <w:bCs/>
          <w:sz w:val="24"/>
          <w:szCs w:val="24"/>
        </w:rPr>
        <w:t xml:space="preserve">přehled majetkových vztahů ve smyslu § 10a odst. 3 písm. f) zákona </w:t>
      </w:r>
      <w:r w:rsidR="000406FE">
        <w:rPr>
          <w:rFonts w:ascii="Arial" w:eastAsia="Times New Roman" w:hAnsi="Arial" w:cs="Arial"/>
          <w:bCs/>
          <w:sz w:val="24"/>
          <w:szCs w:val="24"/>
        </w:rPr>
        <w:br/>
      </w:r>
      <w:r>
        <w:rPr>
          <w:rFonts w:ascii="Arial" w:eastAsia="Times New Roman" w:hAnsi="Arial" w:cs="Arial"/>
          <w:bCs/>
          <w:sz w:val="24"/>
          <w:szCs w:val="24"/>
        </w:rPr>
        <w:t>o rozpočtových pravidlech územních rozpočtů,</w:t>
      </w:r>
    </w:p>
    <w:p w14:paraId="284FFBC8" w14:textId="2A5BCB4C" w:rsidR="00C45FD3" w:rsidRPr="00C25C5E" w:rsidRDefault="00C45FD3" w:rsidP="00CF71D3">
      <w:pPr>
        <w:pStyle w:val="Odstavecseseznamem"/>
        <w:numPr>
          <w:ilvl w:val="0"/>
          <w:numId w:val="5"/>
        </w:numPr>
        <w:spacing w:after="0" w:line="240" w:lineRule="auto"/>
        <w:ind w:left="993" w:hanging="425"/>
        <w:jc w:val="both"/>
        <w:rPr>
          <w:rFonts w:ascii="Arial" w:hAnsi="Arial" w:cs="Arial"/>
          <w:sz w:val="24"/>
          <w:szCs w:val="24"/>
        </w:rPr>
      </w:pPr>
      <w:r w:rsidRPr="00C25C5E">
        <w:rPr>
          <w:rFonts w:ascii="Arial" w:hAnsi="Arial" w:cs="Arial"/>
          <w:sz w:val="24"/>
          <w:szCs w:val="24"/>
        </w:rPr>
        <w:t>výslovný písemný souhlas s naplňováním Podmínek realizace individuálního projektu „Podpora sociálních služeb v Plzeňském kraji 202</w:t>
      </w:r>
      <w:r w:rsidR="00B1779E" w:rsidRPr="00C25C5E">
        <w:rPr>
          <w:rFonts w:ascii="Arial" w:hAnsi="Arial" w:cs="Arial"/>
          <w:sz w:val="24"/>
          <w:szCs w:val="24"/>
        </w:rPr>
        <w:t>3</w:t>
      </w:r>
      <w:r w:rsidRPr="00C25C5E">
        <w:rPr>
          <w:rFonts w:ascii="Arial" w:hAnsi="Arial" w:cs="Arial"/>
          <w:sz w:val="24"/>
          <w:szCs w:val="24"/>
        </w:rPr>
        <w:t xml:space="preserve"> – 202</w:t>
      </w:r>
      <w:r w:rsidR="00B1779E" w:rsidRPr="00C25C5E">
        <w:rPr>
          <w:rFonts w:ascii="Arial" w:hAnsi="Arial" w:cs="Arial"/>
          <w:sz w:val="24"/>
          <w:szCs w:val="24"/>
        </w:rPr>
        <w:t>5</w:t>
      </w:r>
      <w:r w:rsidRPr="00C25C5E">
        <w:rPr>
          <w:rFonts w:ascii="Arial" w:hAnsi="Arial" w:cs="Arial"/>
          <w:sz w:val="24"/>
          <w:szCs w:val="24"/>
        </w:rPr>
        <w:t xml:space="preserve">“, které jsou součástí </w:t>
      </w:r>
      <w:r w:rsidR="00D63397" w:rsidRPr="00C25C5E">
        <w:rPr>
          <w:rFonts w:ascii="Arial" w:hAnsi="Arial" w:cs="Arial"/>
          <w:sz w:val="24"/>
          <w:szCs w:val="24"/>
        </w:rPr>
        <w:t>těchto pravidel</w:t>
      </w:r>
      <w:r w:rsidRPr="00C25C5E">
        <w:rPr>
          <w:rFonts w:ascii="Arial" w:hAnsi="Arial" w:cs="Arial"/>
          <w:sz w:val="24"/>
          <w:szCs w:val="24"/>
        </w:rPr>
        <w:t xml:space="preserve"> Dotačního programu a jsou zveřejněny </w:t>
      </w:r>
      <w:r w:rsidR="000406FE">
        <w:rPr>
          <w:rFonts w:ascii="Arial" w:hAnsi="Arial" w:cs="Arial"/>
          <w:sz w:val="24"/>
          <w:szCs w:val="24"/>
        </w:rPr>
        <w:br/>
      </w:r>
      <w:r w:rsidRPr="00C25C5E">
        <w:rPr>
          <w:rFonts w:ascii="Arial" w:hAnsi="Arial" w:cs="Arial"/>
          <w:sz w:val="24"/>
          <w:szCs w:val="24"/>
        </w:rPr>
        <w:t xml:space="preserve">na </w:t>
      </w:r>
      <w:r w:rsidR="0085036E">
        <w:rPr>
          <w:rFonts w:ascii="Arial" w:hAnsi="Arial" w:cs="Arial"/>
          <w:sz w:val="24"/>
          <w:szCs w:val="24"/>
        </w:rPr>
        <w:t>webových stránkách Plzeňského kraje (</w:t>
      </w:r>
      <w:hyperlink r:id="rId8" w:history="1">
        <w:r w:rsidR="0085036E" w:rsidRPr="00080B0A">
          <w:rPr>
            <w:rStyle w:val="Hypertextovodkaz"/>
            <w:rFonts w:ascii="Arial" w:hAnsi="Arial" w:cs="Arial"/>
            <w:sz w:val="24"/>
            <w:szCs w:val="24"/>
          </w:rPr>
          <w:t>www.plzensky-kraj.cz</w:t>
        </w:r>
      </w:hyperlink>
      <w:r w:rsidR="0085036E">
        <w:rPr>
          <w:rFonts w:ascii="Arial" w:hAnsi="Arial" w:cs="Arial"/>
          <w:sz w:val="24"/>
          <w:szCs w:val="24"/>
        </w:rPr>
        <w:t xml:space="preserve">). </w:t>
      </w:r>
      <w:r w:rsidRPr="00C25C5E">
        <w:rPr>
          <w:rFonts w:ascii="Arial" w:hAnsi="Arial" w:cs="Arial"/>
          <w:sz w:val="24"/>
          <w:szCs w:val="24"/>
        </w:rPr>
        <w:t>Vyslovení tohoto souhlasu bude součástí čestného prohlášení,</w:t>
      </w:r>
    </w:p>
    <w:p w14:paraId="1F7ADF7B" w14:textId="77777777" w:rsidR="00C45FD3" w:rsidRPr="00761503" w:rsidRDefault="00C45FD3" w:rsidP="00CF71D3">
      <w:pPr>
        <w:numPr>
          <w:ilvl w:val="0"/>
          <w:numId w:val="5"/>
        </w:numPr>
        <w:spacing w:after="0" w:line="240" w:lineRule="auto"/>
        <w:ind w:left="993"/>
        <w:jc w:val="both"/>
        <w:rPr>
          <w:rFonts w:ascii="Arial" w:hAnsi="Arial" w:cs="Arial"/>
          <w:sz w:val="24"/>
          <w:szCs w:val="24"/>
        </w:rPr>
      </w:pPr>
      <w:r w:rsidRPr="00761503">
        <w:rPr>
          <w:rFonts w:ascii="Arial" w:hAnsi="Arial" w:cs="Arial"/>
          <w:sz w:val="24"/>
          <w:szCs w:val="24"/>
        </w:rPr>
        <w:t>den vyhotovení žádosti a podpis osoby zastupující žadatele, v případě zastoupení na základě plné moci i plnou moc,</w:t>
      </w:r>
    </w:p>
    <w:p w14:paraId="47DC3186" w14:textId="77777777" w:rsidR="00C45FD3" w:rsidRPr="001066D4" w:rsidRDefault="00C45FD3" w:rsidP="00CF71D3">
      <w:pPr>
        <w:numPr>
          <w:ilvl w:val="0"/>
          <w:numId w:val="5"/>
        </w:numPr>
        <w:spacing w:after="0" w:line="240" w:lineRule="auto"/>
        <w:ind w:left="993"/>
        <w:jc w:val="both"/>
        <w:rPr>
          <w:rFonts w:ascii="Arial" w:hAnsi="Arial" w:cs="Arial"/>
          <w:sz w:val="24"/>
          <w:szCs w:val="24"/>
        </w:rPr>
      </w:pPr>
      <w:r w:rsidRPr="001066D4">
        <w:rPr>
          <w:rFonts w:ascii="Arial" w:hAnsi="Arial" w:cs="Arial"/>
          <w:sz w:val="24"/>
          <w:szCs w:val="24"/>
        </w:rPr>
        <w:t>stanovení hodnot indikátorů, a to:</w:t>
      </w:r>
    </w:p>
    <w:p w14:paraId="6564B23A" w14:textId="1A1E6BF5" w:rsidR="00C45FD3" w:rsidRDefault="00C45FD3" w:rsidP="00CF71D3">
      <w:pPr>
        <w:numPr>
          <w:ilvl w:val="1"/>
          <w:numId w:val="5"/>
        </w:numPr>
        <w:spacing w:after="0" w:line="240" w:lineRule="auto"/>
        <w:jc w:val="both"/>
        <w:rPr>
          <w:rFonts w:ascii="Arial" w:hAnsi="Arial" w:cs="Arial"/>
          <w:sz w:val="24"/>
          <w:szCs w:val="24"/>
        </w:rPr>
      </w:pPr>
      <w:r w:rsidRPr="001066D4">
        <w:rPr>
          <w:rFonts w:ascii="Arial" w:hAnsi="Arial" w:cs="Arial"/>
          <w:b/>
          <w:sz w:val="24"/>
          <w:szCs w:val="24"/>
        </w:rPr>
        <w:t>Celkový počet účastníků</w:t>
      </w:r>
      <w:r w:rsidRPr="001066D4">
        <w:rPr>
          <w:rFonts w:ascii="Arial" w:hAnsi="Arial" w:cs="Arial"/>
          <w:sz w:val="24"/>
          <w:szCs w:val="24"/>
        </w:rPr>
        <w:t xml:space="preserve"> </w:t>
      </w:r>
      <w:r w:rsidRPr="00AB7FAF">
        <w:rPr>
          <w:rFonts w:ascii="Arial" w:hAnsi="Arial" w:cs="Arial"/>
          <w:sz w:val="24"/>
          <w:szCs w:val="24"/>
        </w:rPr>
        <w:t xml:space="preserve">(indikátor 600 </w:t>
      </w:r>
      <w:r w:rsidR="00C92C4C" w:rsidRPr="00AB7FAF">
        <w:rPr>
          <w:rFonts w:ascii="Arial" w:hAnsi="Arial" w:cs="Arial"/>
          <w:sz w:val="24"/>
          <w:szCs w:val="24"/>
        </w:rPr>
        <w:t>0</w:t>
      </w:r>
      <w:r w:rsidRPr="00AB7FAF">
        <w:rPr>
          <w:rFonts w:ascii="Arial" w:hAnsi="Arial" w:cs="Arial"/>
          <w:sz w:val="24"/>
          <w:szCs w:val="24"/>
        </w:rPr>
        <w:t>00, měrnou jednotkou indikátoru jsou „Účastníci“). Za „účastníky“ se označují osoby,</w:t>
      </w:r>
      <w:r w:rsidR="001066D4">
        <w:rPr>
          <w:rFonts w:ascii="Arial" w:hAnsi="Arial" w:cs="Arial"/>
          <w:sz w:val="24"/>
          <w:szCs w:val="24"/>
        </w:rPr>
        <w:t xml:space="preserve"> </w:t>
      </w:r>
      <w:r w:rsidR="009324D8" w:rsidRPr="00AB7FAF">
        <w:rPr>
          <w:rFonts w:ascii="Arial" w:hAnsi="Arial" w:cs="Arial"/>
          <w:sz w:val="24"/>
          <w:szCs w:val="24"/>
        </w:rPr>
        <w:t>které jsou jednoznačně identifikované (jménem, příjmením, bydlištěm a datem narození) a mají z podpořeného projektu přímý prospěch.</w:t>
      </w:r>
      <w:r w:rsidRPr="00AB7FAF">
        <w:rPr>
          <w:rFonts w:ascii="Arial" w:hAnsi="Arial" w:cs="Arial"/>
          <w:sz w:val="24"/>
          <w:szCs w:val="24"/>
        </w:rPr>
        <w:t xml:space="preserve"> Za osobu, která má z podpořeného projektu přímý prospěch, je považována pouze osoba, která se účastní činností realizovaných v rámci podpořeného projektu pro cílové skupiny a u níž rozsah je</w:t>
      </w:r>
      <w:r w:rsidRPr="001066D4">
        <w:rPr>
          <w:rFonts w:ascii="Arial" w:hAnsi="Arial" w:cs="Arial"/>
          <w:sz w:val="24"/>
          <w:szCs w:val="24"/>
        </w:rPr>
        <w:t xml:space="preserve">jího zapojení </w:t>
      </w:r>
      <w:r w:rsidR="000406FE">
        <w:rPr>
          <w:rFonts w:ascii="Arial" w:hAnsi="Arial" w:cs="Arial"/>
          <w:sz w:val="24"/>
          <w:szCs w:val="24"/>
        </w:rPr>
        <w:br/>
      </w:r>
      <w:r w:rsidRPr="001066D4">
        <w:rPr>
          <w:rFonts w:ascii="Arial" w:hAnsi="Arial" w:cs="Arial"/>
          <w:sz w:val="24"/>
          <w:szCs w:val="24"/>
        </w:rPr>
        <w:t>do podpořeného projektu překročí tzv. bagatelní podporu.</w:t>
      </w:r>
    </w:p>
    <w:p w14:paraId="4F992530" w14:textId="77777777" w:rsidR="001066D4" w:rsidRPr="001066D4" w:rsidRDefault="001066D4" w:rsidP="001066D4">
      <w:pPr>
        <w:spacing w:after="0" w:line="240" w:lineRule="auto"/>
        <w:ind w:left="1440"/>
        <w:jc w:val="both"/>
        <w:rPr>
          <w:rFonts w:ascii="Arial" w:hAnsi="Arial" w:cs="Arial"/>
          <w:sz w:val="24"/>
          <w:szCs w:val="24"/>
        </w:rPr>
      </w:pPr>
    </w:p>
    <w:p w14:paraId="63163F06" w14:textId="03D703A3" w:rsidR="00C45FD3" w:rsidRPr="009324D8" w:rsidRDefault="00DF3310" w:rsidP="001066D4">
      <w:pPr>
        <w:spacing w:after="0" w:line="240" w:lineRule="auto"/>
        <w:ind w:left="1418"/>
        <w:jc w:val="both"/>
        <w:rPr>
          <w:rFonts w:ascii="Arial" w:hAnsi="Arial" w:cs="Arial"/>
          <w:sz w:val="24"/>
          <w:szCs w:val="24"/>
          <w:highlight w:val="cyan"/>
        </w:rPr>
      </w:pPr>
      <w:r w:rsidRPr="001066D4">
        <w:rPr>
          <w:rFonts w:ascii="Arial" w:hAnsi="Arial" w:cs="Arial"/>
          <w:sz w:val="24"/>
          <w:szCs w:val="24"/>
        </w:rPr>
        <w:t xml:space="preserve">Je stanoven limit, </w:t>
      </w:r>
      <w:r>
        <w:rPr>
          <w:rFonts w:ascii="Arial" w:hAnsi="Arial" w:cs="Arial"/>
          <w:sz w:val="24"/>
          <w:szCs w:val="24"/>
        </w:rPr>
        <w:t xml:space="preserve">že </w:t>
      </w:r>
      <w:r w:rsidRPr="009324D8">
        <w:rPr>
          <w:rFonts w:ascii="Arial" w:hAnsi="Arial" w:cs="Arial"/>
          <w:sz w:val="24"/>
          <w:szCs w:val="24"/>
        </w:rPr>
        <w:t>účastníkem</w:t>
      </w:r>
      <w:r w:rsidRPr="001066D4">
        <w:rPr>
          <w:rFonts w:ascii="Arial" w:hAnsi="Arial" w:cs="Arial"/>
          <w:i/>
          <w:sz w:val="24"/>
          <w:szCs w:val="24"/>
        </w:rPr>
        <w:t xml:space="preserve"> </w:t>
      </w:r>
      <w:r w:rsidR="009324D8" w:rsidRPr="001066D4">
        <w:rPr>
          <w:rFonts w:ascii="Arial" w:hAnsi="Arial" w:cs="Arial"/>
          <w:sz w:val="24"/>
          <w:szCs w:val="24"/>
        </w:rPr>
        <w:t xml:space="preserve">z hlediska indikátorů je </w:t>
      </w:r>
      <w:r w:rsidRPr="001066D4">
        <w:rPr>
          <w:rFonts w:ascii="Arial" w:hAnsi="Arial" w:cs="Arial"/>
          <w:sz w:val="24"/>
          <w:szCs w:val="24"/>
        </w:rPr>
        <w:t xml:space="preserve">pouze osoba, která získala v daném projektu podporu v rozsahu minimálně 40 hodin (bez ohledu na počet dílčích podpor, tj. počet dílčích zapojení </w:t>
      </w:r>
      <w:r w:rsidR="000406FE">
        <w:rPr>
          <w:rFonts w:ascii="Arial" w:hAnsi="Arial" w:cs="Arial"/>
          <w:sz w:val="24"/>
          <w:szCs w:val="24"/>
        </w:rPr>
        <w:br/>
      </w:r>
      <w:r w:rsidRPr="001066D4">
        <w:rPr>
          <w:rFonts w:ascii="Arial" w:hAnsi="Arial" w:cs="Arial"/>
          <w:sz w:val="24"/>
          <w:szCs w:val="24"/>
        </w:rPr>
        <w:t>do projektu). Pro výpočet limitu bagatelní podpory se rozumí „hodinou“ hodina v délce 60 minut.</w:t>
      </w:r>
    </w:p>
    <w:p w14:paraId="643B9786" w14:textId="77777777" w:rsidR="00C45FD3" w:rsidRPr="005B3B58" w:rsidRDefault="00C45FD3" w:rsidP="00C45FD3">
      <w:pPr>
        <w:spacing w:after="0" w:line="240" w:lineRule="auto"/>
        <w:ind w:left="993"/>
        <w:jc w:val="both"/>
        <w:rPr>
          <w:rFonts w:ascii="Arial" w:hAnsi="Arial" w:cs="Arial"/>
          <w:sz w:val="24"/>
          <w:szCs w:val="24"/>
          <w:highlight w:val="cyan"/>
        </w:rPr>
      </w:pPr>
    </w:p>
    <w:p w14:paraId="5D30D2BC" w14:textId="7223E97B" w:rsidR="009E6D00" w:rsidRPr="001066D4" w:rsidRDefault="00C45FD3" w:rsidP="009E6D00">
      <w:pPr>
        <w:spacing w:after="0" w:line="240" w:lineRule="auto"/>
        <w:ind w:left="1418" w:hanging="284"/>
        <w:jc w:val="both"/>
        <w:rPr>
          <w:rFonts w:ascii="Arial" w:hAnsi="Arial" w:cs="Arial"/>
          <w:sz w:val="24"/>
          <w:szCs w:val="24"/>
        </w:rPr>
      </w:pPr>
      <w:r w:rsidRPr="001066D4">
        <w:rPr>
          <w:rFonts w:ascii="Arial" w:hAnsi="Arial" w:cs="Arial"/>
          <w:b/>
          <w:sz w:val="24"/>
          <w:szCs w:val="24"/>
        </w:rPr>
        <w:t>○ Využívání podpořených služeb</w:t>
      </w:r>
      <w:r w:rsidRPr="001066D4">
        <w:rPr>
          <w:rFonts w:ascii="Arial" w:hAnsi="Arial" w:cs="Arial"/>
          <w:sz w:val="24"/>
          <w:szCs w:val="24"/>
        </w:rPr>
        <w:t xml:space="preserve"> (indikátor 670 10</w:t>
      </w:r>
      <w:r w:rsidR="00C92C4C" w:rsidRPr="001066D4">
        <w:rPr>
          <w:rFonts w:ascii="Arial" w:hAnsi="Arial" w:cs="Arial"/>
          <w:sz w:val="24"/>
          <w:szCs w:val="24"/>
        </w:rPr>
        <w:t>2</w:t>
      </w:r>
      <w:r w:rsidRPr="001066D4">
        <w:rPr>
          <w:rFonts w:ascii="Arial" w:hAnsi="Arial" w:cs="Arial"/>
          <w:sz w:val="24"/>
          <w:szCs w:val="24"/>
        </w:rPr>
        <w:t xml:space="preserve">, měrnou jednotkou jsou „Osoby“). </w:t>
      </w:r>
      <w:r w:rsidR="000D356C" w:rsidRPr="001066D4">
        <w:rPr>
          <w:rFonts w:ascii="Arial" w:hAnsi="Arial" w:cs="Arial"/>
          <w:sz w:val="24"/>
          <w:szCs w:val="24"/>
        </w:rPr>
        <w:t xml:space="preserve">Do tohoto indikátoru řadíme anonymní osoby (bez ohledu na rozsah vykázané podpory) a jednoznačně identifikované </w:t>
      </w:r>
      <w:r w:rsidRPr="001066D4">
        <w:rPr>
          <w:rFonts w:ascii="Arial" w:hAnsi="Arial" w:cs="Arial"/>
          <w:sz w:val="24"/>
          <w:szCs w:val="24"/>
        </w:rPr>
        <w:t>osoby</w:t>
      </w:r>
      <w:r w:rsidR="000D356C" w:rsidRPr="001066D4">
        <w:rPr>
          <w:rFonts w:ascii="Arial" w:hAnsi="Arial" w:cs="Arial"/>
          <w:sz w:val="24"/>
          <w:szCs w:val="24"/>
        </w:rPr>
        <w:t xml:space="preserve"> (jménem, příjmením, bydlištěm a datem narození)</w:t>
      </w:r>
      <w:r w:rsidRPr="001066D4">
        <w:rPr>
          <w:rFonts w:ascii="Arial" w:hAnsi="Arial" w:cs="Arial"/>
          <w:sz w:val="24"/>
          <w:szCs w:val="24"/>
        </w:rPr>
        <w:t xml:space="preserve">, </w:t>
      </w:r>
      <w:r w:rsidR="000D356C" w:rsidRPr="001066D4">
        <w:rPr>
          <w:rFonts w:ascii="Arial" w:hAnsi="Arial" w:cs="Arial"/>
          <w:sz w:val="24"/>
          <w:szCs w:val="24"/>
        </w:rPr>
        <w:t xml:space="preserve">u nichž </w:t>
      </w:r>
      <w:r w:rsidRPr="001066D4">
        <w:rPr>
          <w:rFonts w:ascii="Arial" w:hAnsi="Arial" w:cs="Arial"/>
          <w:sz w:val="24"/>
          <w:szCs w:val="24"/>
        </w:rPr>
        <w:t xml:space="preserve">podpora </w:t>
      </w:r>
      <w:r w:rsidR="000406FE">
        <w:rPr>
          <w:rFonts w:ascii="Arial" w:hAnsi="Arial" w:cs="Arial"/>
          <w:sz w:val="24"/>
          <w:szCs w:val="24"/>
        </w:rPr>
        <w:br/>
      </w:r>
      <w:r w:rsidR="000D356C" w:rsidRPr="009324D8">
        <w:rPr>
          <w:rFonts w:ascii="Arial" w:hAnsi="Arial" w:cs="Arial"/>
          <w:sz w:val="24"/>
          <w:szCs w:val="24"/>
        </w:rPr>
        <w:t>z objektivních důvodů nepřesáhne</w:t>
      </w:r>
      <w:r w:rsidR="000D356C" w:rsidRPr="001066D4" w:rsidDel="000D356C">
        <w:rPr>
          <w:rFonts w:ascii="Arial" w:hAnsi="Arial" w:cs="Arial"/>
          <w:sz w:val="24"/>
          <w:szCs w:val="24"/>
        </w:rPr>
        <w:t xml:space="preserve"> </w:t>
      </w:r>
      <w:r w:rsidR="000D356C" w:rsidRPr="001066D4">
        <w:rPr>
          <w:rFonts w:ascii="Arial" w:hAnsi="Arial" w:cs="Arial"/>
          <w:sz w:val="24"/>
          <w:szCs w:val="24"/>
        </w:rPr>
        <w:t xml:space="preserve">limit </w:t>
      </w:r>
      <w:r w:rsidRPr="001066D4">
        <w:rPr>
          <w:rFonts w:ascii="Arial" w:hAnsi="Arial" w:cs="Arial"/>
          <w:sz w:val="24"/>
          <w:szCs w:val="24"/>
        </w:rPr>
        <w:t>bagatelní podpor</w:t>
      </w:r>
      <w:r w:rsidR="000D356C" w:rsidRPr="001066D4">
        <w:rPr>
          <w:rFonts w:ascii="Arial" w:hAnsi="Arial" w:cs="Arial"/>
          <w:sz w:val="24"/>
          <w:szCs w:val="24"/>
        </w:rPr>
        <w:t>y</w:t>
      </w:r>
      <w:r w:rsidRPr="001066D4">
        <w:rPr>
          <w:rFonts w:ascii="Arial" w:hAnsi="Arial" w:cs="Arial"/>
          <w:sz w:val="24"/>
          <w:szCs w:val="24"/>
        </w:rPr>
        <w:t xml:space="preserve">. </w:t>
      </w:r>
    </w:p>
    <w:p w14:paraId="35115515" w14:textId="77777777" w:rsidR="009E6D00" w:rsidRPr="001066D4" w:rsidRDefault="009E6D00" w:rsidP="009E6D00">
      <w:pPr>
        <w:spacing w:after="0" w:line="240" w:lineRule="auto"/>
        <w:ind w:left="1418" w:hanging="284"/>
        <w:jc w:val="both"/>
        <w:rPr>
          <w:rFonts w:ascii="Arial" w:hAnsi="Arial" w:cs="Arial"/>
          <w:sz w:val="24"/>
          <w:szCs w:val="24"/>
          <w:highlight w:val="cyan"/>
        </w:rPr>
      </w:pPr>
    </w:p>
    <w:p w14:paraId="74F9D7D9" w14:textId="56FE5BA4" w:rsidR="00C45FD3" w:rsidRPr="006E3AC3" w:rsidRDefault="009800A1" w:rsidP="006E3AC3">
      <w:pPr>
        <w:spacing w:after="0" w:line="240" w:lineRule="auto"/>
        <w:ind w:left="1418" w:hanging="284"/>
        <w:jc w:val="both"/>
        <w:rPr>
          <w:rFonts w:ascii="Arial" w:hAnsi="Arial" w:cs="Arial"/>
          <w:b/>
          <w:sz w:val="24"/>
          <w:szCs w:val="24"/>
        </w:rPr>
      </w:pPr>
      <w:r w:rsidRPr="006E3AC3">
        <w:rPr>
          <w:rFonts w:ascii="Arial" w:hAnsi="Arial" w:cs="Arial"/>
          <w:b/>
          <w:sz w:val="24"/>
          <w:szCs w:val="24"/>
        </w:rPr>
        <w:t xml:space="preserve">○ </w:t>
      </w:r>
      <w:r w:rsidR="00C45FD3" w:rsidRPr="006E3AC3">
        <w:rPr>
          <w:rFonts w:ascii="Arial" w:hAnsi="Arial" w:cs="Arial"/>
          <w:b/>
          <w:sz w:val="24"/>
          <w:szCs w:val="24"/>
        </w:rPr>
        <w:t xml:space="preserve">Kapacita podpořených služeb </w:t>
      </w:r>
      <w:r w:rsidR="00E751E2" w:rsidRPr="006E3AC3">
        <w:rPr>
          <w:rFonts w:ascii="Arial" w:hAnsi="Arial" w:cs="Arial"/>
          <w:b/>
          <w:sz w:val="24"/>
          <w:szCs w:val="24"/>
        </w:rPr>
        <w:t xml:space="preserve">– místa </w:t>
      </w:r>
      <w:r w:rsidR="00C45FD3" w:rsidRPr="006E3AC3">
        <w:rPr>
          <w:rFonts w:ascii="Arial" w:hAnsi="Arial" w:cs="Arial"/>
          <w:sz w:val="24"/>
          <w:szCs w:val="24"/>
        </w:rPr>
        <w:t>(indikátor 670 0</w:t>
      </w:r>
      <w:r w:rsidR="00E751E2" w:rsidRPr="006E3AC3">
        <w:rPr>
          <w:rFonts w:ascii="Arial" w:hAnsi="Arial" w:cs="Arial"/>
          <w:sz w:val="24"/>
          <w:szCs w:val="24"/>
        </w:rPr>
        <w:t>2</w:t>
      </w:r>
      <w:r w:rsidR="00C45FD3" w:rsidRPr="006E3AC3">
        <w:rPr>
          <w:rFonts w:ascii="Arial" w:hAnsi="Arial" w:cs="Arial"/>
          <w:sz w:val="24"/>
          <w:szCs w:val="24"/>
        </w:rPr>
        <w:t>1, měrnou jednotkou indikátoru jsou „Místa“</w:t>
      </w:r>
      <w:r w:rsidR="001066D4" w:rsidRPr="006E3AC3">
        <w:rPr>
          <w:rFonts w:ascii="Arial" w:hAnsi="Arial" w:cs="Arial"/>
          <w:sz w:val="24"/>
          <w:szCs w:val="24"/>
        </w:rPr>
        <w:t>)</w:t>
      </w:r>
      <w:r w:rsidR="00C45FD3" w:rsidRPr="006E3AC3">
        <w:rPr>
          <w:rFonts w:ascii="Arial" w:hAnsi="Arial" w:cs="Arial"/>
          <w:sz w:val="24"/>
          <w:szCs w:val="24"/>
        </w:rPr>
        <w:t xml:space="preserve">. „Místem“ se rozumí počet lůžek </w:t>
      </w:r>
      <w:r w:rsidR="000406FE">
        <w:rPr>
          <w:rFonts w:ascii="Arial" w:hAnsi="Arial" w:cs="Arial"/>
          <w:sz w:val="24"/>
          <w:szCs w:val="24"/>
        </w:rPr>
        <w:br/>
      </w:r>
      <w:r w:rsidR="00C45FD3" w:rsidRPr="006E3AC3">
        <w:rPr>
          <w:rFonts w:ascii="Arial" w:hAnsi="Arial" w:cs="Arial"/>
          <w:sz w:val="24"/>
          <w:szCs w:val="24"/>
        </w:rPr>
        <w:t>u pobytových forem sociálních služeb. Uvedená kapacita nemůže být vyšší než kapacita uvedená v SPRSS</w:t>
      </w:r>
      <w:r w:rsidR="00C45FD3" w:rsidRPr="006E3AC3">
        <w:rPr>
          <w:rFonts w:ascii="Arial" w:hAnsi="Arial" w:cs="Arial"/>
          <w:b/>
          <w:sz w:val="24"/>
          <w:szCs w:val="24"/>
        </w:rPr>
        <w:t>.</w:t>
      </w:r>
    </w:p>
    <w:p w14:paraId="28DBCBC8" w14:textId="77777777" w:rsidR="00E751E2" w:rsidRPr="006E3AC3" w:rsidRDefault="00E751E2" w:rsidP="006E3AC3">
      <w:pPr>
        <w:spacing w:after="0" w:line="240" w:lineRule="auto"/>
        <w:ind w:left="1418" w:hanging="284"/>
        <w:jc w:val="both"/>
        <w:rPr>
          <w:rFonts w:ascii="Arial" w:hAnsi="Arial" w:cs="Arial"/>
          <w:b/>
          <w:sz w:val="24"/>
          <w:szCs w:val="24"/>
        </w:rPr>
      </w:pPr>
    </w:p>
    <w:p w14:paraId="3D8A8671" w14:textId="41CF2FA8" w:rsidR="006E3AC3" w:rsidRDefault="00E751E2" w:rsidP="006E3AC3">
      <w:pPr>
        <w:spacing w:after="0" w:line="240" w:lineRule="auto"/>
        <w:ind w:left="1418" w:hanging="284"/>
        <w:jc w:val="both"/>
        <w:rPr>
          <w:rFonts w:ascii="Arial" w:hAnsi="Arial" w:cs="Arial"/>
          <w:sz w:val="24"/>
          <w:szCs w:val="24"/>
        </w:rPr>
      </w:pPr>
      <w:r w:rsidRPr="006E3AC3">
        <w:rPr>
          <w:rFonts w:ascii="Arial" w:hAnsi="Arial" w:cs="Arial"/>
          <w:b/>
          <w:sz w:val="24"/>
          <w:szCs w:val="24"/>
        </w:rPr>
        <w:t xml:space="preserve">○ Kapacita podpořených služeb - úvazky pracovníků </w:t>
      </w:r>
      <w:r w:rsidRPr="006E3AC3">
        <w:rPr>
          <w:rFonts w:ascii="Arial" w:hAnsi="Arial" w:cs="Arial"/>
          <w:sz w:val="24"/>
          <w:szCs w:val="24"/>
        </w:rPr>
        <w:t>(indikátor 670 031, měrnou jednotkou indikátoru jsou „Úvazky“.</w:t>
      </w:r>
      <w:r w:rsidR="004C22D5" w:rsidRPr="006E3AC3">
        <w:rPr>
          <w:rFonts w:ascii="Arial" w:hAnsi="Arial" w:cs="Arial"/>
          <w:sz w:val="24"/>
          <w:szCs w:val="24"/>
        </w:rPr>
        <w:t xml:space="preserve"> U ambulantních a terénních forem sociálních služeb </w:t>
      </w:r>
      <w:r w:rsidR="0058781B" w:rsidRPr="006E3AC3">
        <w:rPr>
          <w:rFonts w:ascii="Arial" w:hAnsi="Arial" w:cs="Arial"/>
          <w:sz w:val="24"/>
          <w:szCs w:val="24"/>
        </w:rPr>
        <w:t>se</w:t>
      </w:r>
      <w:r w:rsidR="004C22D5" w:rsidRPr="006E3AC3">
        <w:rPr>
          <w:rFonts w:ascii="Arial" w:hAnsi="Arial" w:cs="Arial"/>
          <w:sz w:val="24"/>
          <w:szCs w:val="24"/>
        </w:rPr>
        <w:t xml:space="preserve"> </w:t>
      </w:r>
      <w:r w:rsidR="0058781B" w:rsidRPr="006E3AC3">
        <w:rPr>
          <w:rFonts w:ascii="Arial" w:hAnsi="Arial" w:cs="Arial"/>
          <w:sz w:val="24"/>
          <w:szCs w:val="24"/>
        </w:rPr>
        <w:t>„Ú</w:t>
      </w:r>
      <w:r w:rsidR="004C22D5" w:rsidRPr="006E3AC3">
        <w:rPr>
          <w:rFonts w:ascii="Arial" w:hAnsi="Arial" w:cs="Arial"/>
          <w:sz w:val="24"/>
          <w:szCs w:val="24"/>
        </w:rPr>
        <w:t>vazky</w:t>
      </w:r>
      <w:r w:rsidR="0058781B" w:rsidRPr="006E3AC3">
        <w:rPr>
          <w:rFonts w:ascii="Arial" w:hAnsi="Arial" w:cs="Arial"/>
          <w:sz w:val="24"/>
          <w:szCs w:val="24"/>
        </w:rPr>
        <w:t>“ rozumí úvazky pracovníků</w:t>
      </w:r>
      <w:r w:rsidR="004C22D5" w:rsidRPr="006E3AC3">
        <w:rPr>
          <w:rFonts w:ascii="Arial" w:hAnsi="Arial" w:cs="Arial"/>
          <w:sz w:val="24"/>
          <w:szCs w:val="24"/>
        </w:rPr>
        <w:t xml:space="preserve"> v přímé péči</w:t>
      </w:r>
      <w:r w:rsidR="0058781B" w:rsidRPr="006E3AC3">
        <w:rPr>
          <w:rFonts w:ascii="Arial" w:hAnsi="Arial" w:cs="Arial"/>
          <w:sz w:val="24"/>
          <w:szCs w:val="24"/>
        </w:rPr>
        <w:t xml:space="preserve">. </w:t>
      </w:r>
      <w:r w:rsidR="0058781B" w:rsidRPr="0058781B">
        <w:rPr>
          <w:rFonts w:ascii="Arial" w:hAnsi="Arial" w:cs="Arial"/>
          <w:sz w:val="24"/>
          <w:szCs w:val="24"/>
        </w:rPr>
        <w:t xml:space="preserve">„Pracovníkem“ se rozumí odborní pracovníci, pracovníci v přímé </w:t>
      </w:r>
      <w:r w:rsidR="0058781B" w:rsidRPr="006E3AC3">
        <w:rPr>
          <w:rFonts w:ascii="Arial" w:hAnsi="Arial" w:cs="Arial"/>
          <w:sz w:val="24"/>
          <w:szCs w:val="24"/>
        </w:rPr>
        <w:lastRenderedPageBreak/>
        <w:t>péči, kteří přímo poskytují služby cílové skupině (např. sociální pracovník, pracovník v sociálních službách, zdravotnický pracovník, pedagogický pracovník).</w:t>
      </w:r>
      <w:r w:rsidR="0085036E" w:rsidRPr="006E3AC3">
        <w:rPr>
          <w:rFonts w:ascii="Arial" w:hAnsi="Arial" w:cs="Arial"/>
          <w:sz w:val="24"/>
          <w:szCs w:val="24"/>
        </w:rPr>
        <w:t xml:space="preserve"> Uvedená kapacita nemůže být vyšší než kapacita uvedená v SPRSS.</w:t>
      </w:r>
    </w:p>
    <w:p w14:paraId="0E9749B0" w14:textId="77777777" w:rsidR="006E3AC3" w:rsidRDefault="006E3AC3" w:rsidP="006E3AC3">
      <w:pPr>
        <w:spacing w:after="0" w:line="240" w:lineRule="auto"/>
        <w:ind w:left="1418" w:hanging="284"/>
        <w:jc w:val="both"/>
        <w:rPr>
          <w:rFonts w:ascii="Arial" w:hAnsi="Arial" w:cs="Arial"/>
          <w:sz w:val="24"/>
          <w:szCs w:val="24"/>
        </w:rPr>
      </w:pPr>
    </w:p>
    <w:p w14:paraId="2FDA9C24" w14:textId="7DC90888" w:rsidR="00AD0295" w:rsidRPr="006E3AC3" w:rsidRDefault="006E3AC3" w:rsidP="006E3AC3">
      <w:pPr>
        <w:spacing w:after="0" w:line="240" w:lineRule="auto"/>
        <w:ind w:left="1418" w:hanging="284"/>
        <w:jc w:val="both"/>
        <w:rPr>
          <w:rFonts w:ascii="Arial" w:hAnsi="Arial" w:cs="Arial"/>
          <w:sz w:val="24"/>
          <w:szCs w:val="24"/>
        </w:rPr>
      </w:pPr>
      <w:r w:rsidRPr="006E3AC3">
        <w:rPr>
          <w:rFonts w:ascii="Arial" w:hAnsi="Arial" w:cs="Arial"/>
          <w:b/>
          <w:sz w:val="24"/>
          <w:szCs w:val="24"/>
        </w:rPr>
        <w:t xml:space="preserve">○ </w:t>
      </w:r>
      <w:r w:rsidR="001066D4" w:rsidRPr="006E3AC3">
        <w:rPr>
          <w:rFonts w:ascii="Arial" w:hAnsi="Arial" w:cs="Arial"/>
          <w:b/>
          <w:sz w:val="24"/>
          <w:szCs w:val="24"/>
        </w:rPr>
        <w:t xml:space="preserve">Počet podpořených Romů </w:t>
      </w:r>
      <w:r w:rsidR="001066D4" w:rsidRPr="006E3AC3">
        <w:rPr>
          <w:rFonts w:ascii="Arial" w:hAnsi="Arial" w:cs="Arial"/>
          <w:sz w:val="24"/>
          <w:szCs w:val="24"/>
        </w:rPr>
        <w:t>(indikátor 679</w:t>
      </w:r>
      <w:r w:rsidR="00E9383B" w:rsidRPr="006E3AC3">
        <w:rPr>
          <w:rFonts w:ascii="Arial" w:hAnsi="Arial" w:cs="Arial"/>
          <w:sz w:val="24"/>
          <w:szCs w:val="24"/>
        </w:rPr>
        <w:t> </w:t>
      </w:r>
      <w:r w:rsidR="001066D4" w:rsidRPr="006E3AC3">
        <w:rPr>
          <w:rFonts w:ascii="Arial" w:hAnsi="Arial" w:cs="Arial"/>
          <w:sz w:val="24"/>
          <w:szCs w:val="24"/>
        </w:rPr>
        <w:t>001</w:t>
      </w:r>
      <w:r w:rsidR="00E9383B" w:rsidRPr="006E3AC3">
        <w:rPr>
          <w:rFonts w:ascii="Arial" w:hAnsi="Arial" w:cs="Arial"/>
          <w:sz w:val="24"/>
          <w:szCs w:val="24"/>
        </w:rPr>
        <w:t>, měrnou jednotkou indikátoru jsou „Osoby“</w:t>
      </w:r>
      <w:r w:rsidR="001066D4" w:rsidRPr="006E3AC3">
        <w:rPr>
          <w:rFonts w:ascii="Arial" w:hAnsi="Arial" w:cs="Arial"/>
          <w:sz w:val="24"/>
          <w:szCs w:val="24"/>
        </w:rPr>
        <w:t>)</w:t>
      </w:r>
      <w:r w:rsidR="004C22D5" w:rsidRPr="006E3AC3">
        <w:rPr>
          <w:rFonts w:ascii="Arial" w:hAnsi="Arial" w:cs="Arial"/>
          <w:sz w:val="24"/>
          <w:szCs w:val="24"/>
        </w:rPr>
        <w:t xml:space="preserve">. „Počet osob z romské menšiny, kterým byla </w:t>
      </w:r>
      <w:r w:rsidR="000406FE">
        <w:rPr>
          <w:rFonts w:ascii="Arial" w:hAnsi="Arial" w:cs="Arial"/>
          <w:sz w:val="24"/>
          <w:szCs w:val="24"/>
        </w:rPr>
        <w:br/>
      </w:r>
      <w:r w:rsidR="004C22D5" w:rsidRPr="006E3AC3">
        <w:rPr>
          <w:rFonts w:ascii="Arial" w:hAnsi="Arial" w:cs="Arial"/>
          <w:sz w:val="24"/>
          <w:szCs w:val="24"/>
        </w:rPr>
        <w:t>v rámci projektu poskytnuta podpora. Každá osoba může být započítána pouze jednou. Počtem osob se rozumí odhadovaný počet podpořených osob z řad romské menšiny. Tento odhad provede příjemce na základě jemu dostupných informací. Při sběru monitorovacích dat bude důsledně respektována ochrana osobních údajů. Údaje o tom, která konkrétní osoba byla započítána, nebude příjemce nikam předávat, vykazovat bude pouze souhrnný údaj za projekt. Podporou se rozumí jakákoliv aktivita financovaná z rozpočtu projektu, ze které měla osoba z romské menšiny prospěch.“</w:t>
      </w:r>
    </w:p>
    <w:p w14:paraId="1BB5ADEB" w14:textId="23DDE1BF" w:rsidR="001066D4" w:rsidRDefault="001066D4" w:rsidP="009800A1">
      <w:pPr>
        <w:spacing w:after="0" w:line="240" w:lineRule="auto"/>
        <w:ind w:left="1418" w:hanging="284"/>
        <w:jc w:val="both"/>
        <w:rPr>
          <w:rFonts w:ascii="Arial" w:hAnsi="Arial" w:cs="Arial"/>
          <w:sz w:val="24"/>
          <w:szCs w:val="24"/>
          <w:highlight w:val="cyan"/>
        </w:rPr>
      </w:pPr>
    </w:p>
    <w:p w14:paraId="71A8CCEC" w14:textId="5448BEF5" w:rsidR="00133A85" w:rsidRDefault="00133A85" w:rsidP="00133A85">
      <w:pPr>
        <w:numPr>
          <w:ilvl w:val="0"/>
          <w:numId w:val="5"/>
        </w:numPr>
        <w:spacing w:after="0" w:line="240" w:lineRule="auto"/>
        <w:jc w:val="both"/>
        <w:rPr>
          <w:rFonts w:ascii="Arial" w:hAnsi="Arial" w:cs="Arial"/>
          <w:sz w:val="24"/>
          <w:szCs w:val="24"/>
        </w:rPr>
      </w:pPr>
      <w:r>
        <w:rPr>
          <w:rFonts w:ascii="Arial" w:hAnsi="Arial" w:cs="Arial"/>
          <w:sz w:val="24"/>
          <w:szCs w:val="24"/>
        </w:rPr>
        <w:t xml:space="preserve">nastavení výše jednotek - </w:t>
      </w:r>
      <w:r w:rsidRPr="00133A85">
        <w:rPr>
          <w:rFonts w:ascii="Arial" w:hAnsi="Arial" w:cs="Arial"/>
          <w:sz w:val="24"/>
          <w:szCs w:val="24"/>
        </w:rPr>
        <w:t>pro každý druh služby</w:t>
      </w:r>
      <w:r>
        <w:rPr>
          <w:rFonts w:ascii="Arial" w:hAnsi="Arial" w:cs="Arial"/>
          <w:sz w:val="24"/>
          <w:szCs w:val="24"/>
        </w:rPr>
        <w:t xml:space="preserve"> </w:t>
      </w:r>
      <w:r w:rsidRPr="00133A85">
        <w:rPr>
          <w:rFonts w:ascii="Arial" w:hAnsi="Arial" w:cs="Arial"/>
          <w:sz w:val="24"/>
          <w:szCs w:val="24"/>
        </w:rPr>
        <w:t>navržena samostatná jednotka</w:t>
      </w:r>
      <w:r w:rsidRPr="001066D4">
        <w:rPr>
          <w:rFonts w:ascii="Arial" w:hAnsi="Arial" w:cs="Arial"/>
          <w:sz w:val="24"/>
          <w:szCs w:val="24"/>
        </w:rPr>
        <w:t>:</w:t>
      </w:r>
    </w:p>
    <w:p w14:paraId="05D2A861" w14:textId="77777777" w:rsidR="00706A60" w:rsidRPr="001066D4" w:rsidRDefault="00706A60" w:rsidP="006E3AC3">
      <w:pPr>
        <w:spacing w:after="0" w:line="240" w:lineRule="auto"/>
        <w:ind w:left="720"/>
        <w:jc w:val="both"/>
        <w:rPr>
          <w:rFonts w:ascii="Arial" w:hAnsi="Arial" w:cs="Arial"/>
          <w:sz w:val="24"/>
          <w:szCs w:val="24"/>
        </w:rPr>
      </w:pPr>
    </w:p>
    <w:tbl>
      <w:tblPr>
        <w:tblStyle w:val="Mkatabulky"/>
        <w:tblW w:w="0" w:type="auto"/>
        <w:tblInd w:w="704" w:type="dxa"/>
        <w:tblLook w:val="04A0" w:firstRow="1" w:lastRow="0" w:firstColumn="1" w:lastColumn="0" w:noHBand="0" w:noVBand="1"/>
      </w:tblPr>
      <w:tblGrid>
        <w:gridCol w:w="5245"/>
        <w:gridCol w:w="3111"/>
      </w:tblGrid>
      <w:tr w:rsidR="00706A60" w14:paraId="3E89519C" w14:textId="77777777" w:rsidTr="006E3AC3">
        <w:tc>
          <w:tcPr>
            <w:tcW w:w="5245" w:type="dxa"/>
          </w:tcPr>
          <w:p w14:paraId="4973F9D7" w14:textId="77777777" w:rsidR="00706A60" w:rsidRPr="006E3AC3" w:rsidRDefault="00706A60" w:rsidP="006E3AC3">
            <w:pPr>
              <w:spacing w:before="100" w:beforeAutospacing="1" w:after="100" w:afterAutospacing="1"/>
              <w:jc w:val="both"/>
              <w:rPr>
                <w:rFonts w:ascii="Arial" w:hAnsi="Arial" w:cs="Arial"/>
                <w:b/>
                <w:sz w:val="23"/>
                <w:szCs w:val="23"/>
              </w:rPr>
            </w:pPr>
            <w:r w:rsidRPr="006E3AC3">
              <w:rPr>
                <w:rFonts w:ascii="Arial" w:hAnsi="Arial" w:cs="Arial"/>
                <w:b/>
                <w:sz w:val="23"/>
                <w:szCs w:val="23"/>
              </w:rPr>
              <w:t>Druh služby</w:t>
            </w:r>
          </w:p>
        </w:tc>
        <w:tc>
          <w:tcPr>
            <w:tcW w:w="3111" w:type="dxa"/>
          </w:tcPr>
          <w:p w14:paraId="0144915D" w14:textId="77777777" w:rsidR="00706A60" w:rsidRPr="006E3AC3" w:rsidRDefault="00706A60" w:rsidP="006E3AC3">
            <w:pPr>
              <w:spacing w:before="100" w:beforeAutospacing="1" w:after="100" w:afterAutospacing="1"/>
              <w:jc w:val="both"/>
              <w:rPr>
                <w:rFonts w:ascii="Arial" w:hAnsi="Arial" w:cs="Arial"/>
                <w:b/>
                <w:sz w:val="23"/>
                <w:szCs w:val="23"/>
              </w:rPr>
            </w:pPr>
            <w:r w:rsidRPr="006E3AC3">
              <w:rPr>
                <w:rFonts w:ascii="Arial" w:hAnsi="Arial" w:cs="Arial"/>
                <w:b/>
                <w:sz w:val="23"/>
                <w:szCs w:val="23"/>
              </w:rPr>
              <w:t>Jednotka</w:t>
            </w:r>
          </w:p>
        </w:tc>
      </w:tr>
      <w:tr w:rsidR="00706A60" w14:paraId="5DDE94C5" w14:textId="77777777" w:rsidTr="006E3AC3">
        <w:tc>
          <w:tcPr>
            <w:tcW w:w="5245" w:type="dxa"/>
          </w:tcPr>
          <w:p w14:paraId="350CA9B0"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Azylové domy</w:t>
            </w:r>
          </w:p>
        </w:tc>
        <w:tc>
          <w:tcPr>
            <w:tcW w:w="3111" w:type="dxa"/>
          </w:tcPr>
          <w:p w14:paraId="41D685FA"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lůžko/měsíc</w:t>
            </w:r>
          </w:p>
        </w:tc>
      </w:tr>
      <w:tr w:rsidR="00706A60" w14:paraId="0CD78907" w14:textId="77777777" w:rsidTr="006E3AC3">
        <w:tc>
          <w:tcPr>
            <w:tcW w:w="5245" w:type="dxa"/>
          </w:tcPr>
          <w:p w14:paraId="3EFE3850"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Domy na půl cesty</w:t>
            </w:r>
          </w:p>
        </w:tc>
        <w:tc>
          <w:tcPr>
            <w:tcW w:w="3111" w:type="dxa"/>
          </w:tcPr>
          <w:p w14:paraId="39C31A5F"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lůžko/měsíc</w:t>
            </w:r>
          </w:p>
        </w:tc>
      </w:tr>
      <w:tr w:rsidR="00706A60" w14:paraId="30C6072F" w14:textId="77777777" w:rsidTr="006E3AC3">
        <w:tc>
          <w:tcPr>
            <w:tcW w:w="5245" w:type="dxa"/>
          </w:tcPr>
          <w:p w14:paraId="43B09534"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Sociální rehabilitace (ambulantní a terénní forma)</w:t>
            </w:r>
          </w:p>
        </w:tc>
        <w:tc>
          <w:tcPr>
            <w:tcW w:w="3111" w:type="dxa"/>
          </w:tcPr>
          <w:p w14:paraId="6858C68D"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úvazek v přímé péči/měsíc</w:t>
            </w:r>
          </w:p>
        </w:tc>
      </w:tr>
      <w:tr w:rsidR="00706A60" w14:paraId="6E253A6C" w14:textId="77777777" w:rsidTr="006E3AC3">
        <w:tc>
          <w:tcPr>
            <w:tcW w:w="5245" w:type="dxa"/>
          </w:tcPr>
          <w:p w14:paraId="380E687F"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Sociálně terapeutické dílny</w:t>
            </w:r>
          </w:p>
        </w:tc>
        <w:tc>
          <w:tcPr>
            <w:tcW w:w="3111" w:type="dxa"/>
          </w:tcPr>
          <w:p w14:paraId="1BCBA27C"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úvazek v přímé péči/měsíc</w:t>
            </w:r>
          </w:p>
        </w:tc>
      </w:tr>
      <w:tr w:rsidR="00706A60" w14:paraId="586C68C5" w14:textId="77777777" w:rsidTr="006E3AC3">
        <w:tc>
          <w:tcPr>
            <w:tcW w:w="5245" w:type="dxa"/>
          </w:tcPr>
          <w:p w14:paraId="253F3719"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Intervenční centrum</w:t>
            </w:r>
          </w:p>
        </w:tc>
        <w:tc>
          <w:tcPr>
            <w:tcW w:w="3111" w:type="dxa"/>
          </w:tcPr>
          <w:p w14:paraId="05318949"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úvazek v přímé péči/měsíc</w:t>
            </w:r>
          </w:p>
        </w:tc>
      </w:tr>
      <w:tr w:rsidR="00706A60" w14:paraId="369A8FF9" w14:textId="77777777" w:rsidTr="006E3AC3">
        <w:tc>
          <w:tcPr>
            <w:tcW w:w="5245" w:type="dxa"/>
          </w:tcPr>
          <w:p w14:paraId="51FC30B2"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Osobní asistence</w:t>
            </w:r>
          </w:p>
        </w:tc>
        <w:tc>
          <w:tcPr>
            <w:tcW w:w="3111" w:type="dxa"/>
          </w:tcPr>
          <w:p w14:paraId="52E5026A" w14:textId="77777777" w:rsidR="00706A60" w:rsidRPr="006E3AC3" w:rsidRDefault="00706A60" w:rsidP="006E3AC3">
            <w:pPr>
              <w:spacing w:before="100" w:beforeAutospacing="1" w:after="100" w:afterAutospacing="1"/>
              <w:jc w:val="both"/>
              <w:rPr>
                <w:rFonts w:ascii="Arial" w:hAnsi="Arial" w:cs="Arial"/>
                <w:sz w:val="23"/>
                <w:szCs w:val="23"/>
              </w:rPr>
            </w:pPr>
            <w:r w:rsidRPr="006E3AC3">
              <w:rPr>
                <w:rFonts w:ascii="Arial" w:hAnsi="Arial" w:cs="Arial"/>
                <w:sz w:val="23"/>
                <w:szCs w:val="23"/>
              </w:rPr>
              <w:t>úvazek v přímé péči/měsíc</w:t>
            </w:r>
          </w:p>
        </w:tc>
      </w:tr>
    </w:tbl>
    <w:p w14:paraId="122A19E8" w14:textId="77777777" w:rsidR="001066D4" w:rsidRPr="001066D4" w:rsidRDefault="001066D4" w:rsidP="009800A1">
      <w:pPr>
        <w:spacing w:after="0" w:line="240" w:lineRule="auto"/>
        <w:ind w:left="1418" w:hanging="284"/>
        <w:jc w:val="both"/>
        <w:rPr>
          <w:rFonts w:ascii="Arial" w:hAnsi="Arial" w:cs="Arial"/>
          <w:sz w:val="24"/>
          <w:szCs w:val="24"/>
          <w:highlight w:val="cyan"/>
        </w:rPr>
      </w:pPr>
    </w:p>
    <w:p w14:paraId="0BF10C50" w14:textId="5AD35A4E" w:rsidR="00E55C0E" w:rsidRPr="006E3AC3" w:rsidRDefault="00E55C0E" w:rsidP="006E3AC3">
      <w:pPr>
        <w:numPr>
          <w:ilvl w:val="0"/>
          <w:numId w:val="5"/>
        </w:numPr>
        <w:spacing w:after="0" w:line="240" w:lineRule="auto"/>
        <w:ind w:left="1134"/>
        <w:jc w:val="both"/>
        <w:rPr>
          <w:rFonts w:ascii="Arial" w:hAnsi="Arial" w:cs="Arial"/>
          <w:sz w:val="24"/>
          <w:szCs w:val="24"/>
        </w:rPr>
      </w:pPr>
      <w:r w:rsidRPr="006E3AC3">
        <w:rPr>
          <w:rFonts w:ascii="Arial" w:hAnsi="Arial" w:cs="Arial"/>
          <w:sz w:val="24"/>
          <w:szCs w:val="24"/>
        </w:rPr>
        <w:t>vymezení cílových skupin sociální služby</w:t>
      </w:r>
      <w:r>
        <w:rPr>
          <w:rFonts w:ascii="Arial" w:hAnsi="Arial" w:cs="Arial"/>
          <w:sz w:val="24"/>
          <w:szCs w:val="24"/>
        </w:rPr>
        <w:t>.</w:t>
      </w:r>
    </w:p>
    <w:p w14:paraId="70A4D1BD" w14:textId="23023A39" w:rsidR="00C3578B" w:rsidRDefault="00C3578B" w:rsidP="00E55C0E">
      <w:pPr>
        <w:spacing w:after="0" w:line="240" w:lineRule="auto"/>
        <w:ind w:left="1134"/>
        <w:jc w:val="both"/>
        <w:rPr>
          <w:rFonts w:ascii="Arial" w:hAnsi="Arial" w:cs="Arial"/>
          <w:sz w:val="24"/>
          <w:szCs w:val="24"/>
        </w:rPr>
      </w:pPr>
    </w:p>
    <w:p w14:paraId="2780725A" w14:textId="77777777" w:rsidR="000406FE" w:rsidRPr="006E3AC3" w:rsidRDefault="000406FE" w:rsidP="00E55C0E">
      <w:pPr>
        <w:spacing w:after="0" w:line="240" w:lineRule="auto"/>
        <w:ind w:left="1134"/>
        <w:jc w:val="both"/>
        <w:rPr>
          <w:rFonts w:ascii="Arial" w:hAnsi="Arial" w:cs="Arial"/>
          <w:sz w:val="24"/>
          <w:szCs w:val="24"/>
        </w:rPr>
      </w:pPr>
    </w:p>
    <w:p w14:paraId="7E0F367E" w14:textId="77777777" w:rsidR="00AD0295" w:rsidRPr="0090684E" w:rsidRDefault="00AD0295"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90684E">
        <w:rPr>
          <w:rFonts w:ascii="Arial" w:eastAsia="Times New Roman" w:hAnsi="Arial" w:cs="Arial"/>
          <w:b/>
          <w:bCs/>
          <w:sz w:val="24"/>
          <w:szCs w:val="24"/>
        </w:rPr>
        <w:t xml:space="preserve">Kritéria pro hodnocení žádosti </w:t>
      </w:r>
    </w:p>
    <w:p w14:paraId="28AA8346" w14:textId="77777777" w:rsidR="00605F6C" w:rsidRPr="0090684E" w:rsidRDefault="00605F6C" w:rsidP="00AD0295">
      <w:pPr>
        <w:tabs>
          <w:tab w:val="left" w:pos="284"/>
        </w:tabs>
        <w:spacing w:after="0" w:line="240" w:lineRule="auto"/>
        <w:jc w:val="center"/>
        <w:rPr>
          <w:rFonts w:ascii="Arial" w:eastAsia="Times New Roman" w:hAnsi="Arial" w:cs="Arial"/>
          <w:b/>
          <w:bCs/>
          <w:sz w:val="24"/>
          <w:szCs w:val="24"/>
        </w:rPr>
      </w:pPr>
    </w:p>
    <w:p w14:paraId="307AE5E1" w14:textId="4464263C" w:rsidR="00AD0295" w:rsidRPr="0090684E" w:rsidRDefault="00AD0295"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90684E">
        <w:rPr>
          <w:rFonts w:ascii="Arial" w:eastAsia="Times New Roman" w:hAnsi="Arial" w:cs="Arial"/>
          <w:bCs/>
          <w:sz w:val="24"/>
          <w:szCs w:val="24"/>
        </w:rPr>
        <w:t xml:space="preserve">Formální náležitosti </w:t>
      </w:r>
      <w:r w:rsidR="00612B1B" w:rsidRPr="0090684E">
        <w:rPr>
          <w:rFonts w:ascii="Arial" w:eastAsia="Times New Roman" w:hAnsi="Arial" w:cs="Arial"/>
          <w:bCs/>
          <w:sz w:val="24"/>
          <w:szCs w:val="24"/>
        </w:rPr>
        <w:t>Ž</w:t>
      </w:r>
      <w:r w:rsidRPr="0090684E">
        <w:rPr>
          <w:rFonts w:ascii="Arial" w:eastAsia="Times New Roman" w:hAnsi="Arial" w:cs="Arial"/>
          <w:bCs/>
          <w:sz w:val="24"/>
          <w:szCs w:val="24"/>
        </w:rPr>
        <w:t xml:space="preserve">ádosti – po obdržení </w:t>
      </w:r>
      <w:r w:rsidR="00612B1B" w:rsidRPr="0090684E">
        <w:rPr>
          <w:rFonts w:ascii="Arial" w:eastAsia="Times New Roman" w:hAnsi="Arial" w:cs="Arial"/>
          <w:bCs/>
          <w:sz w:val="24"/>
          <w:szCs w:val="24"/>
        </w:rPr>
        <w:t>Ž</w:t>
      </w:r>
      <w:r w:rsidRPr="0090684E">
        <w:rPr>
          <w:rFonts w:ascii="Arial" w:eastAsia="Times New Roman" w:hAnsi="Arial" w:cs="Arial"/>
          <w:bCs/>
          <w:sz w:val="24"/>
          <w:szCs w:val="24"/>
        </w:rPr>
        <w:t xml:space="preserve">ádosti odborem sociálních věcí </w:t>
      </w:r>
      <w:r w:rsidR="00D63397" w:rsidRPr="0090684E">
        <w:rPr>
          <w:rFonts w:ascii="Arial" w:eastAsia="Times New Roman" w:hAnsi="Arial" w:cs="Arial"/>
          <w:bCs/>
          <w:sz w:val="24"/>
          <w:szCs w:val="24"/>
        </w:rPr>
        <w:t>K</w:t>
      </w:r>
      <w:r w:rsidR="00D63397">
        <w:rPr>
          <w:rFonts w:ascii="Arial" w:eastAsia="Times New Roman" w:hAnsi="Arial" w:cs="Arial"/>
          <w:bCs/>
          <w:sz w:val="24"/>
          <w:szCs w:val="24"/>
        </w:rPr>
        <w:t>rajského úřadu Plzeňského kraje (dále jen „KÚPK“)</w:t>
      </w:r>
      <w:r w:rsidR="00D63397" w:rsidRPr="0090684E">
        <w:rPr>
          <w:rFonts w:ascii="Arial" w:eastAsia="Times New Roman" w:hAnsi="Arial" w:cs="Arial"/>
          <w:bCs/>
          <w:sz w:val="24"/>
          <w:szCs w:val="24"/>
        </w:rPr>
        <w:t xml:space="preserve"> </w:t>
      </w:r>
      <w:r w:rsidRPr="0090684E">
        <w:rPr>
          <w:rFonts w:ascii="Arial" w:eastAsia="Times New Roman" w:hAnsi="Arial" w:cs="Arial"/>
          <w:bCs/>
          <w:sz w:val="24"/>
          <w:szCs w:val="24"/>
        </w:rPr>
        <w:t xml:space="preserve">v aplikaci </w:t>
      </w:r>
      <w:proofErr w:type="spellStart"/>
      <w:r w:rsidRPr="0090684E">
        <w:rPr>
          <w:rFonts w:ascii="Arial" w:eastAsia="Times New Roman" w:hAnsi="Arial" w:cs="Arial"/>
          <w:bCs/>
          <w:sz w:val="24"/>
          <w:szCs w:val="24"/>
        </w:rPr>
        <w:t>eDotace</w:t>
      </w:r>
      <w:proofErr w:type="spellEnd"/>
      <w:r w:rsidRPr="0090684E">
        <w:rPr>
          <w:rFonts w:ascii="Arial" w:eastAsia="Times New Roman" w:hAnsi="Arial" w:cs="Arial"/>
          <w:bCs/>
          <w:sz w:val="24"/>
          <w:szCs w:val="24"/>
        </w:rPr>
        <w:t xml:space="preserve"> budou zkontrolovány formální náležitosti </w:t>
      </w:r>
      <w:r w:rsidR="00612B1B" w:rsidRPr="0090684E">
        <w:rPr>
          <w:rFonts w:ascii="Arial" w:eastAsia="Times New Roman" w:hAnsi="Arial" w:cs="Arial"/>
          <w:bCs/>
          <w:sz w:val="24"/>
          <w:szCs w:val="24"/>
        </w:rPr>
        <w:t>Ž</w:t>
      </w:r>
      <w:r w:rsidRPr="0090684E">
        <w:rPr>
          <w:rFonts w:ascii="Arial" w:eastAsia="Times New Roman" w:hAnsi="Arial" w:cs="Arial"/>
          <w:bCs/>
          <w:sz w:val="24"/>
          <w:szCs w:val="24"/>
        </w:rPr>
        <w:t>ádosti</w:t>
      </w:r>
      <w:r w:rsidR="001633CF" w:rsidRPr="0090684E">
        <w:rPr>
          <w:rFonts w:ascii="Arial" w:eastAsia="Times New Roman" w:hAnsi="Arial" w:cs="Arial"/>
          <w:bCs/>
          <w:sz w:val="24"/>
          <w:szCs w:val="24"/>
        </w:rPr>
        <w:t>.</w:t>
      </w:r>
    </w:p>
    <w:p w14:paraId="75D1AD38" w14:textId="77777777" w:rsidR="00AD0295" w:rsidRPr="005B3B58" w:rsidRDefault="00AD0295" w:rsidP="00605F6C">
      <w:pPr>
        <w:pStyle w:val="Odstavecseseznamem"/>
        <w:tabs>
          <w:tab w:val="left" w:pos="284"/>
        </w:tabs>
        <w:spacing w:after="0" w:line="240" w:lineRule="auto"/>
        <w:ind w:left="426" w:hanging="426"/>
        <w:jc w:val="both"/>
        <w:rPr>
          <w:rFonts w:ascii="Arial" w:eastAsia="Times New Roman" w:hAnsi="Arial" w:cs="Arial"/>
          <w:bCs/>
          <w:sz w:val="24"/>
          <w:szCs w:val="24"/>
          <w:highlight w:val="cyan"/>
        </w:rPr>
      </w:pPr>
    </w:p>
    <w:p w14:paraId="07EF3E4D" w14:textId="77777777" w:rsidR="00AD0295" w:rsidRPr="0090684E" w:rsidRDefault="00AD0295"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90684E">
        <w:rPr>
          <w:rFonts w:ascii="Arial" w:eastAsia="Times New Roman" w:hAnsi="Arial" w:cs="Arial"/>
          <w:bCs/>
          <w:sz w:val="24"/>
          <w:szCs w:val="24"/>
        </w:rPr>
        <w:t>Soulad s</w:t>
      </w:r>
      <w:r w:rsidR="001633CF" w:rsidRPr="0090684E">
        <w:rPr>
          <w:rFonts w:ascii="Arial" w:eastAsia="Times New Roman" w:hAnsi="Arial" w:cs="Arial"/>
          <w:bCs/>
          <w:sz w:val="24"/>
          <w:szCs w:val="24"/>
        </w:rPr>
        <w:t xml:space="preserve">e SPRSS – bude posouzeno, zda je </w:t>
      </w:r>
      <w:r w:rsidR="00612B1B" w:rsidRPr="0090684E">
        <w:rPr>
          <w:rFonts w:ascii="Arial" w:eastAsia="Times New Roman" w:hAnsi="Arial" w:cs="Arial"/>
          <w:bCs/>
          <w:sz w:val="24"/>
          <w:szCs w:val="24"/>
        </w:rPr>
        <w:t>Ž</w:t>
      </w:r>
      <w:r w:rsidR="001633CF" w:rsidRPr="0090684E">
        <w:rPr>
          <w:rFonts w:ascii="Arial" w:eastAsia="Times New Roman" w:hAnsi="Arial" w:cs="Arial"/>
          <w:bCs/>
          <w:sz w:val="24"/>
          <w:szCs w:val="24"/>
        </w:rPr>
        <w:t>ádost v souladu s plánem rozvoje sociálních služeb a zda je sociální služba z</w:t>
      </w:r>
      <w:r w:rsidR="00877FB2" w:rsidRPr="0090684E">
        <w:rPr>
          <w:rFonts w:ascii="Arial" w:eastAsia="Times New Roman" w:hAnsi="Arial" w:cs="Arial"/>
          <w:bCs/>
          <w:sz w:val="24"/>
          <w:szCs w:val="24"/>
        </w:rPr>
        <w:t>apsána v </w:t>
      </w:r>
      <w:r w:rsidR="0090684E" w:rsidRPr="0090684E">
        <w:rPr>
          <w:rFonts w:ascii="Arial" w:eastAsia="Times New Roman" w:hAnsi="Arial" w:cs="Arial"/>
          <w:bCs/>
          <w:sz w:val="24"/>
          <w:szCs w:val="24"/>
        </w:rPr>
        <w:t>Krajské</w:t>
      </w:r>
      <w:r w:rsidR="00877FB2" w:rsidRPr="0090684E">
        <w:rPr>
          <w:rFonts w:ascii="Arial" w:eastAsia="Times New Roman" w:hAnsi="Arial" w:cs="Arial"/>
          <w:bCs/>
          <w:sz w:val="24"/>
          <w:szCs w:val="24"/>
        </w:rPr>
        <w:t xml:space="preserve"> síti</w:t>
      </w:r>
      <w:r w:rsidR="00B1780A" w:rsidRPr="0090684E">
        <w:rPr>
          <w:rFonts w:ascii="Arial" w:eastAsia="Times New Roman" w:hAnsi="Arial" w:cs="Arial"/>
          <w:bCs/>
          <w:sz w:val="24"/>
          <w:szCs w:val="24"/>
        </w:rPr>
        <w:t xml:space="preserve"> sociálních služeb, kter</w:t>
      </w:r>
      <w:r w:rsidR="0090684E" w:rsidRPr="0090684E">
        <w:rPr>
          <w:rFonts w:ascii="Arial" w:eastAsia="Times New Roman" w:hAnsi="Arial" w:cs="Arial"/>
          <w:bCs/>
          <w:sz w:val="24"/>
          <w:szCs w:val="24"/>
        </w:rPr>
        <w:t>á</w:t>
      </w:r>
      <w:r w:rsidR="00B1780A" w:rsidRPr="0090684E">
        <w:rPr>
          <w:rFonts w:ascii="Arial" w:eastAsia="Times New Roman" w:hAnsi="Arial" w:cs="Arial"/>
          <w:bCs/>
          <w:sz w:val="24"/>
          <w:szCs w:val="24"/>
        </w:rPr>
        <w:t xml:space="preserve"> je součástí</w:t>
      </w:r>
      <w:r w:rsidR="00877FB2" w:rsidRPr="0090684E">
        <w:rPr>
          <w:rFonts w:ascii="Arial" w:eastAsia="Times New Roman" w:hAnsi="Arial" w:cs="Arial"/>
          <w:bCs/>
          <w:sz w:val="24"/>
          <w:szCs w:val="24"/>
        </w:rPr>
        <w:t xml:space="preserve"> SPRRS </w:t>
      </w:r>
      <w:r w:rsidR="00B1780A" w:rsidRPr="0090684E">
        <w:rPr>
          <w:rFonts w:ascii="Arial" w:eastAsia="Times New Roman" w:hAnsi="Arial" w:cs="Arial"/>
          <w:bCs/>
          <w:sz w:val="24"/>
          <w:szCs w:val="24"/>
        </w:rPr>
        <w:t>(dále jen „</w:t>
      </w:r>
      <w:r w:rsidR="0090684E" w:rsidRPr="0090684E">
        <w:rPr>
          <w:rFonts w:ascii="Arial" w:eastAsia="Times New Roman" w:hAnsi="Arial" w:cs="Arial"/>
          <w:bCs/>
          <w:sz w:val="24"/>
          <w:szCs w:val="24"/>
        </w:rPr>
        <w:t>Krajská síť“</w:t>
      </w:r>
      <w:r w:rsidR="00B1780A" w:rsidRPr="0090684E">
        <w:rPr>
          <w:rFonts w:ascii="Arial" w:eastAsia="Times New Roman" w:hAnsi="Arial" w:cs="Arial"/>
          <w:bCs/>
          <w:sz w:val="24"/>
          <w:szCs w:val="24"/>
        </w:rPr>
        <w:t xml:space="preserve"> SPRSS“) </w:t>
      </w:r>
      <w:r w:rsidR="00877FB2" w:rsidRPr="0090684E">
        <w:rPr>
          <w:rFonts w:ascii="Arial" w:eastAsia="Times New Roman" w:hAnsi="Arial" w:cs="Arial"/>
          <w:bCs/>
          <w:sz w:val="24"/>
          <w:szCs w:val="24"/>
        </w:rPr>
        <w:t>a</w:t>
      </w:r>
      <w:r w:rsidR="001633CF" w:rsidRPr="0090684E">
        <w:rPr>
          <w:rFonts w:ascii="Arial" w:eastAsia="Times New Roman" w:hAnsi="Arial" w:cs="Arial"/>
          <w:bCs/>
          <w:sz w:val="24"/>
          <w:szCs w:val="24"/>
        </w:rPr>
        <w:t> </w:t>
      </w:r>
      <w:r w:rsidR="00605F6C" w:rsidRPr="0090684E">
        <w:rPr>
          <w:rFonts w:ascii="Arial" w:eastAsia="Times New Roman" w:hAnsi="Arial" w:cs="Arial"/>
          <w:bCs/>
          <w:sz w:val="24"/>
          <w:szCs w:val="24"/>
        </w:rPr>
        <w:t>kapacita sociální služby odpovídá kapacitě uvedené v</w:t>
      </w:r>
      <w:r w:rsidR="00B1780A" w:rsidRPr="0090684E">
        <w:rPr>
          <w:rFonts w:ascii="Arial" w:eastAsia="Times New Roman" w:hAnsi="Arial" w:cs="Arial"/>
          <w:bCs/>
          <w:sz w:val="24"/>
          <w:szCs w:val="24"/>
        </w:rPr>
        <w:t> </w:t>
      </w:r>
      <w:r w:rsidR="0090684E" w:rsidRPr="0090684E">
        <w:rPr>
          <w:rFonts w:ascii="Arial" w:eastAsia="Times New Roman" w:hAnsi="Arial" w:cs="Arial"/>
          <w:bCs/>
          <w:sz w:val="24"/>
          <w:szCs w:val="24"/>
        </w:rPr>
        <w:t>Krajské</w:t>
      </w:r>
      <w:r w:rsidR="00B1780A" w:rsidRPr="0090684E">
        <w:rPr>
          <w:rFonts w:ascii="Arial" w:eastAsia="Times New Roman" w:hAnsi="Arial" w:cs="Arial"/>
          <w:bCs/>
          <w:sz w:val="24"/>
          <w:szCs w:val="24"/>
        </w:rPr>
        <w:t xml:space="preserve"> síti</w:t>
      </w:r>
      <w:r w:rsidR="00605F6C" w:rsidRPr="0090684E">
        <w:rPr>
          <w:rFonts w:ascii="Arial" w:eastAsia="Times New Roman" w:hAnsi="Arial" w:cs="Arial"/>
          <w:bCs/>
          <w:sz w:val="24"/>
          <w:szCs w:val="24"/>
        </w:rPr>
        <w:t xml:space="preserve"> SPRSS</w:t>
      </w:r>
      <w:r w:rsidR="001633CF" w:rsidRPr="0090684E">
        <w:rPr>
          <w:rFonts w:ascii="Arial" w:eastAsia="Times New Roman" w:hAnsi="Arial" w:cs="Arial"/>
          <w:bCs/>
          <w:sz w:val="24"/>
          <w:szCs w:val="24"/>
        </w:rPr>
        <w:t>.</w:t>
      </w:r>
    </w:p>
    <w:p w14:paraId="0035B451" w14:textId="77777777" w:rsidR="001633CF" w:rsidRPr="0090684E" w:rsidRDefault="001633CF" w:rsidP="00605F6C">
      <w:pPr>
        <w:pStyle w:val="Odstavecseseznamem"/>
        <w:ind w:hanging="426"/>
        <w:rPr>
          <w:rFonts w:ascii="Arial" w:eastAsia="Times New Roman" w:hAnsi="Arial" w:cs="Arial"/>
          <w:bCs/>
          <w:sz w:val="24"/>
          <w:szCs w:val="24"/>
        </w:rPr>
      </w:pPr>
    </w:p>
    <w:p w14:paraId="27533E93" w14:textId="77777777" w:rsidR="001633CF" w:rsidRPr="0090684E" w:rsidRDefault="001633CF"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90684E">
        <w:rPr>
          <w:rFonts w:ascii="Arial" w:eastAsia="Times New Roman" w:hAnsi="Arial" w:cs="Arial"/>
          <w:bCs/>
          <w:sz w:val="24"/>
          <w:szCs w:val="24"/>
        </w:rPr>
        <w:t xml:space="preserve">Nadhodnocené a neuznatelné výdaje – budou vyčísleny případné nadhodnocené a neuznatelné výdaje v rámci položkového rozpočtu a vlastního požadavku </w:t>
      </w:r>
      <w:r w:rsidR="00605F6C" w:rsidRPr="0090684E">
        <w:rPr>
          <w:rFonts w:ascii="Arial" w:eastAsia="Times New Roman" w:hAnsi="Arial" w:cs="Arial"/>
          <w:bCs/>
          <w:sz w:val="24"/>
          <w:szCs w:val="24"/>
        </w:rPr>
        <w:br/>
      </w:r>
      <w:r w:rsidRPr="0090684E">
        <w:rPr>
          <w:rFonts w:ascii="Arial" w:eastAsia="Times New Roman" w:hAnsi="Arial" w:cs="Arial"/>
          <w:bCs/>
          <w:sz w:val="24"/>
          <w:szCs w:val="24"/>
        </w:rPr>
        <w:t>na dotaci.</w:t>
      </w:r>
    </w:p>
    <w:p w14:paraId="3F945B41" w14:textId="77777777" w:rsidR="001633CF" w:rsidRPr="0090684E" w:rsidRDefault="001633CF" w:rsidP="00605F6C">
      <w:pPr>
        <w:pStyle w:val="Odstavecseseznamem"/>
        <w:ind w:hanging="426"/>
        <w:rPr>
          <w:rFonts w:ascii="Arial" w:eastAsia="Times New Roman" w:hAnsi="Arial" w:cs="Arial"/>
          <w:bCs/>
          <w:sz w:val="24"/>
          <w:szCs w:val="24"/>
        </w:rPr>
      </w:pPr>
    </w:p>
    <w:p w14:paraId="397DAA46" w14:textId="77777777" w:rsidR="001633CF" w:rsidRPr="0090684E" w:rsidRDefault="001633CF" w:rsidP="00CF71D3">
      <w:pPr>
        <w:pStyle w:val="Odstavecseseznamem"/>
        <w:numPr>
          <w:ilvl w:val="0"/>
          <w:numId w:val="7"/>
        </w:numPr>
        <w:spacing w:after="0" w:line="240" w:lineRule="auto"/>
        <w:ind w:left="426" w:hanging="426"/>
        <w:jc w:val="both"/>
        <w:rPr>
          <w:rFonts w:ascii="Arial" w:eastAsia="Times New Roman" w:hAnsi="Arial" w:cs="Arial"/>
          <w:bCs/>
          <w:sz w:val="24"/>
          <w:szCs w:val="24"/>
        </w:rPr>
      </w:pPr>
      <w:r w:rsidRPr="0090684E">
        <w:rPr>
          <w:rFonts w:ascii="Arial" w:eastAsia="Times New Roman" w:hAnsi="Arial" w:cs="Arial"/>
          <w:bCs/>
          <w:sz w:val="24"/>
          <w:szCs w:val="24"/>
        </w:rPr>
        <w:t xml:space="preserve">Personální zajištění sociální služby – </w:t>
      </w:r>
      <w:r w:rsidR="00FF655F" w:rsidRPr="0090684E">
        <w:rPr>
          <w:rFonts w:ascii="Arial" w:eastAsia="Times New Roman" w:hAnsi="Arial" w:cs="Arial"/>
          <w:bCs/>
          <w:sz w:val="24"/>
          <w:szCs w:val="24"/>
        </w:rPr>
        <w:t xml:space="preserve">bude </w:t>
      </w:r>
      <w:r w:rsidRPr="0090684E">
        <w:rPr>
          <w:rFonts w:ascii="Arial" w:eastAsia="Times New Roman" w:hAnsi="Arial" w:cs="Arial"/>
          <w:bCs/>
          <w:sz w:val="24"/>
          <w:szCs w:val="24"/>
        </w:rPr>
        <w:t>zhodnocen soulad úvazků s úvazky uvedenými</w:t>
      </w:r>
      <w:r w:rsidR="00FF655F" w:rsidRPr="0090684E">
        <w:rPr>
          <w:rFonts w:ascii="Arial" w:eastAsia="Times New Roman" w:hAnsi="Arial" w:cs="Arial"/>
          <w:bCs/>
          <w:sz w:val="24"/>
          <w:szCs w:val="24"/>
        </w:rPr>
        <w:t xml:space="preserve"> v</w:t>
      </w:r>
      <w:r w:rsidR="00EF450C" w:rsidRPr="0090684E">
        <w:rPr>
          <w:rFonts w:ascii="Arial" w:eastAsia="Times New Roman" w:hAnsi="Arial" w:cs="Arial"/>
          <w:bCs/>
          <w:sz w:val="24"/>
          <w:szCs w:val="24"/>
        </w:rPr>
        <w:t> </w:t>
      </w:r>
      <w:r w:rsidR="0090684E" w:rsidRPr="0090684E">
        <w:rPr>
          <w:rFonts w:ascii="Arial" w:eastAsia="Times New Roman" w:hAnsi="Arial" w:cs="Arial"/>
          <w:bCs/>
          <w:sz w:val="24"/>
          <w:szCs w:val="24"/>
        </w:rPr>
        <w:t>Krajské</w:t>
      </w:r>
      <w:r w:rsidR="00EF450C" w:rsidRPr="0090684E">
        <w:rPr>
          <w:rFonts w:ascii="Arial" w:eastAsia="Times New Roman" w:hAnsi="Arial" w:cs="Arial"/>
          <w:bCs/>
          <w:sz w:val="24"/>
          <w:szCs w:val="24"/>
        </w:rPr>
        <w:t xml:space="preserve"> </w:t>
      </w:r>
      <w:r w:rsidRPr="0090684E">
        <w:rPr>
          <w:rFonts w:ascii="Arial" w:eastAsia="Times New Roman" w:hAnsi="Arial" w:cs="Arial"/>
          <w:bCs/>
          <w:sz w:val="24"/>
          <w:szCs w:val="24"/>
        </w:rPr>
        <w:t xml:space="preserve">síti SPRSS. </w:t>
      </w:r>
    </w:p>
    <w:p w14:paraId="24FA1B38" w14:textId="77777777" w:rsidR="001633CF" w:rsidRPr="005B3B58" w:rsidRDefault="001633CF" w:rsidP="001633CF">
      <w:pPr>
        <w:pStyle w:val="Odstavecseseznamem"/>
        <w:tabs>
          <w:tab w:val="left" w:pos="284"/>
        </w:tabs>
        <w:spacing w:after="0" w:line="240" w:lineRule="auto"/>
        <w:ind w:left="426"/>
        <w:jc w:val="both"/>
        <w:rPr>
          <w:rFonts w:ascii="Arial" w:eastAsia="Times New Roman" w:hAnsi="Arial" w:cs="Arial"/>
          <w:bCs/>
          <w:sz w:val="24"/>
          <w:szCs w:val="24"/>
          <w:highlight w:val="cyan"/>
        </w:rPr>
      </w:pPr>
    </w:p>
    <w:p w14:paraId="29F2FA61" w14:textId="77777777" w:rsidR="00AD0295" w:rsidRPr="005B3B58" w:rsidRDefault="00AD0295" w:rsidP="00AD0295">
      <w:pPr>
        <w:tabs>
          <w:tab w:val="left" w:pos="284"/>
        </w:tabs>
        <w:spacing w:after="0" w:line="240" w:lineRule="auto"/>
        <w:jc w:val="center"/>
        <w:rPr>
          <w:rFonts w:ascii="Arial" w:eastAsia="Times New Roman" w:hAnsi="Arial" w:cs="Arial"/>
          <w:b/>
          <w:bCs/>
          <w:sz w:val="24"/>
          <w:szCs w:val="24"/>
          <w:highlight w:val="cyan"/>
        </w:rPr>
      </w:pPr>
    </w:p>
    <w:p w14:paraId="697C1634" w14:textId="77777777" w:rsidR="001633CF" w:rsidRPr="006E3AC3" w:rsidRDefault="001633CF" w:rsidP="00DC3EED">
      <w:pPr>
        <w:pStyle w:val="Odstavecseseznamem"/>
        <w:numPr>
          <w:ilvl w:val="0"/>
          <w:numId w:val="2"/>
        </w:numPr>
        <w:tabs>
          <w:tab w:val="left" w:pos="284"/>
        </w:tabs>
        <w:spacing w:after="0" w:line="240" w:lineRule="auto"/>
        <w:jc w:val="center"/>
        <w:rPr>
          <w:rFonts w:ascii="Arial" w:eastAsia="Times New Roman" w:hAnsi="Arial" w:cs="Arial"/>
          <w:b/>
          <w:bCs/>
          <w:sz w:val="24"/>
          <w:szCs w:val="24"/>
        </w:rPr>
      </w:pPr>
      <w:r w:rsidRPr="006E3AC3">
        <w:rPr>
          <w:rFonts w:ascii="Arial" w:eastAsia="Times New Roman" w:hAnsi="Arial" w:cs="Arial"/>
          <w:b/>
          <w:bCs/>
          <w:sz w:val="24"/>
          <w:szCs w:val="24"/>
        </w:rPr>
        <w:t>Kritéria pro stanovení výše dotace</w:t>
      </w:r>
    </w:p>
    <w:p w14:paraId="586CC738" w14:textId="77777777" w:rsidR="00605F6C" w:rsidRPr="006E3AC3" w:rsidRDefault="00605F6C" w:rsidP="001633CF">
      <w:pPr>
        <w:tabs>
          <w:tab w:val="left" w:pos="284"/>
        </w:tabs>
        <w:spacing w:after="0" w:line="240" w:lineRule="auto"/>
        <w:rPr>
          <w:rFonts w:ascii="Arial" w:eastAsia="Times New Roman" w:hAnsi="Arial" w:cs="Arial"/>
          <w:bCs/>
          <w:sz w:val="24"/>
          <w:szCs w:val="24"/>
        </w:rPr>
      </w:pPr>
    </w:p>
    <w:p w14:paraId="6023929F" w14:textId="511B9C58" w:rsidR="001633CF" w:rsidRPr="006E3AC3" w:rsidRDefault="001633CF" w:rsidP="00CF71D3">
      <w:pPr>
        <w:pStyle w:val="Odstavecseseznamem"/>
        <w:numPr>
          <w:ilvl w:val="0"/>
          <w:numId w:val="8"/>
        </w:numPr>
        <w:tabs>
          <w:tab w:val="left" w:pos="1134"/>
        </w:tabs>
        <w:spacing w:after="0" w:line="240" w:lineRule="auto"/>
        <w:ind w:left="426" w:hanging="426"/>
        <w:jc w:val="both"/>
        <w:rPr>
          <w:rFonts w:ascii="Arial" w:eastAsia="Times New Roman" w:hAnsi="Arial" w:cs="Arial"/>
          <w:bCs/>
          <w:sz w:val="24"/>
          <w:szCs w:val="24"/>
        </w:rPr>
      </w:pPr>
      <w:r w:rsidRPr="006E3AC3">
        <w:rPr>
          <w:rFonts w:ascii="Arial" w:eastAsia="Times New Roman" w:hAnsi="Arial" w:cs="Arial"/>
          <w:bCs/>
          <w:sz w:val="24"/>
          <w:szCs w:val="24"/>
        </w:rPr>
        <w:t>Dotaci lze poskytnout jako neinvestiční a přísně účelovou, a to na úhradu nezbytných nákladů spojených s poskytováním základních činností sociální služby. Dotace může být přidělena až do výše 100 % nákladů s tím, že finanční prostředky poskytnuté z veřejných rozpočtů nesmí překročit částku maximální výše vyrovnávac</w:t>
      </w:r>
      <w:r w:rsidR="003E733C" w:rsidRPr="006E3AC3">
        <w:rPr>
          <w:rFonts w:ascii="Arial" w:eastAsia="Times New Roman" w:hAnsi="Arial" w:cs="Arial"/>
          <w:bCs/>
          <w:sz w:val="24"/>
          <w:szCs w:val="24"/>
        </w:rPr>
        <w:t>í platby stanovenou v Pověření</w:t>
      </w:r>
      <w:r w:rsidRPr="006E3AC3">
        <w:rPr>
          <w:rFonts w:ascii="Arial" w:eastAsia="Times New Roman" w:hAnsi="Arial" w:cs="Arial"/>
          <w:bCs/>
          <w:sz w:val="24"/>
          <w:szCs w:val="24"/>
        </w:rPr>
        <w:t>.</w:t>
      </w:r>
    </w:p>
    <w:p w14:paraId="19BC1401" w14:textId="629EC9AE" w:rsidR="003B2280" w:rsidRPr="006E3AC3" w:rsidRDefault="003B2280" w:rsidP="003E733C">
      <w:pPr>
        <w:pStyle w:val="Odstavecseseznamem"/>
        <w:tabs>
          <w:tab w:val="left" w:pos="1134"/>
        </w:tabs>
        <w:spacing w:after="0" w:line="240" w:lineRule="auto"/>
        <w:ind w:left="426"/>
        <w:jc w:val="both"/>
        <w:rPr>
          <w:rFonts w:ascii="Arial" w:eastAsia="Times New Roman" w:hAnsi="Arial" w:cs="Arial"/>
          <w:bCs/>
          <w:sz w:val="24"/>
          <w:szCs w:val="24"/>
        </w:rPr>
      </w:pPr>
    </w:p>
    <w:p w14:paraId="5F581B11" w14:textId="77777777" w:rsidR="00463CFF" w:rsidRPr="00232EEE" w:rsidRDefault="00463CFF" w:rsidP="00CF71D3">
      <w:pPr>
        <w:pStyle w:val="Odstavecseseznamem"/>
        <w:numPr>
          <w:ilvl w:val="0"/>
          <w:numId w:val="8"/>
        </w:numPr>
        <w:tabs>
          <w:tab w:val="left" w:pos="1134"/>
        </w:tabs>
        <w:spacing w:after="0" w:line="240" w:lineRule="auto"/>
        <w:ind w:left="426" w:hanging="426"/>
        <w:jc w:val="both"/>
        <w:rPr>
          <w:rFonts w:ascii="Arial" w:eastAsia="Times New Roman" w:hAnsi="Arial" w:cs="Arial"/>
          <w:bCs/>
          <w:sz w:val="24"/>
          <w:szCs w:val="24"/>
        </w:rPr>
      </w:pPr>
      <w:r w:rsidRPr="00232EEE">
        <w:rPr>
          <w:rFonts w:ascii="Arial" w:eastAsia="Times New Roman" w:hAnsi="Arial" w:cs="Arial"/>
          <w:bCs/>
          <w:sz w:val="24"/>
          <w:szCs w:val="24"/>
        </w:rPr>
        <w:t xml:space="preserve">Výpočet dotace </w:t>
      </w:r>
    </w:p>
    <w:p w14:paraId="52133790" w14:textId="77777777" w:rsidR="00463CFF" w:rsidRPr="005B3B58" w:rsidRDefault="00463CFF" w:rsidP="00463CFF">
      <w:pPr>
        <w:pStyle w:val="Odstavecseseznamem"/>
        <w:rPr>
          <w:rFonts w:ascii="Arial" w:eastAsia="Times New Roman" w:hAnsi="Arial" w:cs="Arial"/>
          <w:bCs/>
          <w:sz w:val="24"/>
          <w:szCs w:val="24"/>
          <w:highlight w:val="cyan"/>
        </w:rPr>
      </w:pPr>
    </w:p>
    <w:p w14:paraId="464767BA" w14:textId="77777777" w:rsidR="00232EEE" w:rsidRPr="00232EEE" w:rsidRDefault="00232EEE" w:rsidP="00232EEE">
      <w:pPr>
        <w:pStyle w:val="Odstavecseseznamem"/>
        <w:numPr>
          <w:ilvl w:val="1"/>
          <w:numId w:val="8"/>
        </w:numPr>
        <w:tabs>
          <w:tab w:val="left" w:pos="1134"/>
        </w:tabs>
        <w:spacing w:after="0" w:line="240" w:lineRule="auto"/>
        <w:ind w:left="1134" w:hanging="567"/>
        <w:jc w:val="both"/>
        <w:rPr>
          <w:rFonts w:ascii="Arial" w:eastAsia="Times New Roman" w:hAnsi="Arial" w:cs="Arial"/>
          <w:b/>
          <w:bCs/>
          <w:sz w:val="24"/>
          <w:szCs w:val="24"/>
        </w:rPr>
      </w:pPr>
      <w:r w:rsidRPr="00232EEE">
        <w:rPr>
          <w:rFonts w:ascii="Arial" w:eastAsia="Times New Roman" w:hAnsi="Arial" w:cs="Arial"/>
          <w:b/>
          <w:bCs/>
          <w:sz w:val="24"/>
          <w:szCs w:val="24"/>
        </w:rPr>
        <w:t xml:space="preserve">Výpočet optimální výše dotace (dále také „Optimum“) na službu </w:t>
      </w:r>
    </w:p>
    <w:p w14:paraId="3C63314C" w14:textId="77777777" w:rsidR="00232EEE" w:rsidRPr="00232EEE" w:rsidRDefault="00232EEE" w:rsidP="00232EEE">
      <w:pPr>
        <w:pStyle w:val="Odstavecseseznamem"/>
        <w:tabs>
          <w:tab w:val="left" w:pos="1134"/>
        </w:tabs>
        <w:spacing w:after="0" w:line="240" w:lineRule="auto"/>
        <w:ind w:left="1134"/>
        <w:jc w:val="both"/>
        <w:rPr>
          <w:rFonts w:ascii="Arial" w:eastAsia="Times New Roman" w:hAnsi="Arial" w:cs="Arial"/>
          <w:b/>
          <w:bCs/>
          <w:sz w:val="24"/>
          <w:szCs w:val="24"/>
        </w:rPr>
      </w:pPr>
    </w:p>
    <w:p w14:paraId="44670B93" w14:textId="77777777" w:rsidR="00232EEE" w:rsidRPr="00232EEE" w:rsidRDefault="00232EEE" w:rsidP="00232EEE">
      <w:pPr>
        <w:pStyle w:val="Odstavecseseznamem"/>
        <w:numPr>
          <w:ilvl w:val="4"/>
          <w:numId w:val="8"/>
        </w:numPr>
        <w:tabs>
          <w:tab w:val="left" w:pos="1134"/>
        </w:tabs>
        <w:spacing w:after="0" w:line="240" w:lineRule="auto"/>
        <w:ind w:left="1418" w:hanging="261"/>
        <w:jc w:val="both"/>
        <w:rPr>
          <w:rFonts w:ascii="Arial" w:eastAsia="Times New Roman" w:hAnsi="Arial" w:cs="Arial"/>
          <w:b/>
          <w:bCs/>
          <w:sz w:val="24"/>
          <w:szCs w:val="24"/>
        </w:rPr>
      </w:pPr>
      <w:r w:rsidRPr="00232EEE">
        <w:rPr>
          <w:rFonts w:ascii="Arial" w:eastAsia="Times New Roman" w:hAnsi="Arial" w:cs="Arial"/>
          <w:b/>
          <w:bCs/>
          <w:sz w:val="24"/>
          <w:szCs w:val="24"/>
        </w:rPr>
        <w:t>azylové domy</w:t>
      </w:r>
    </w:p>
    <w:p w14:paraId="4033CD82" w14:textId="77777777" w:rsidR="00232EEE" w:rsidRDefault="00232EEE" w:rsidP="00232EEE">
      <w:pPr>
        <w:pStyle w:val="Odstavecseseznamem"/>
        <w:numPr>
          <w:ilvl w:val="4"/>
          <w:numId w:val="8"/>
        </w:numPr>
        <w:tabs>
          <w:tab w:val="left" w:pos="1134"/>
        </w:tabs>
        <w:spacing w:after="0" w:line="240" w:lineRule="auto"/>
        <w:ind w:left="1418" w:hanging="261"/>
        <w:jc w:val="both"/>
        <w:rPr>
          <w:rFonts w:ascii="Arial" w:eastAsia="Times New Roman" w:hAnsi="Arial" w:cs="Arial"/>
          <w:b/>
          <w:bCs/>
          <w:sz w:val="24"/>
          <w:szCs w:val="24"/>
        </w:rPr>
      </w:pPr>
      <w:r w:rsidRPr="00232EEE">
        <w:rPr>
          <w:rFonts w:ascii="Arial" w:eastAsia="Times New Roman" w:hAnsi="Arial" w:cs="Arial"/>
          <w:b/>
          <w:bCs/>
          <w:sz w:val="24"/>
          <w:szCs w:val="24"/>
        </w:rPr>
        <w:t>domy na půl cesty</w:t>
      </w:r>
    </w:p>
    <w:p w14:paraId="1E5FDC87" w14:textId="77777777" w:rsidR="00232EEE" w:rsidRPr="00232EEE" w:rsidRDefault="00232EEE" w:rsidP="00232EEE">
      <w:pPr>
        <w:pStyle w:val="Odstavecseseznamem"/>
        <w:tabs>
          <w:tab w:val="left" w:pos="1134"/>
        </w:tabs>
        <w:spacing w:after="0" w:line="240" w:lineRule="auto"/>
        <w:ind w:left="1418"/>
        <w:jc w:val="both"/>
        <w:rPr>
          <w:rFonts w:ascii="Arial" w:eastAsia="Times New Roman" w:hAnsi="Arial" w:cs="Arial"/>
          <w:b/>
          <w:bCs/>
          <w:sz w:val="24"/>
          <w:szCs w:val="24"/>
        </w:rPr>
      </w:pPr>
    </w:p>
    <w:p w14:paraId="5E9BFAE3" w14:textId="77777777" w:rsidR="00232EEE" w:rsidRPr="00232EEE" w:rsidRDefault="00232EEE" w:rsidP="00232EEE">
      <w:pPr>
        <w:pStyle w:val="Odstavecseseznamem"/>
        <w:tabs>
          <w:tab w:val="left" w:pos="1134"/>
        </w:tabs>
        <w:spacing w:after="0" w:line="240" w:lineRule="auto"/>
        <w:ind w:left="1134"/>
        <w:jc w:val="both"/>
        <w:rPr>
          <w:rFonts w:ascii="Arial" w:eastAsia="Times New Roman" w:hAnsi="Arial" w:cs="Arial"/>
          <w:bCs/>
          <w:sz w:val="24"/>
          <w:szCs w:val="24"/>
        </w:rPr>
      </w:pPr>
      <w:r w:rsidRPr="00232EEE">
        <w:rPr>
          <w:rFonts w:ascii="Arial" w:eastAsia="Times New Roman" w:hAnsi="Arial" w:cs="Arial"/>
          <w:bCs/>
          <w:sz w:val="24"/>
          <w:szCs w:val="24"/>
        </w:rPr>
        <w:t xml:space="preserve">Optimum je stanoveno </w:t>
      </w:r>
      <w:r w:rsidRPr="00232EEE">
        <w:rPr>
          <w:rFonts w:ascii="Arial" w:hAnsi="Arial" w:cs="Arial"/>
          <w:sz w:val="24"/>
          <w:szCs w:val="24"/>
        </w:rPr>
        <w:t xml:space="preserve">jako rozdíl obvyklých nákladů na lůžka </w:t>
      </w:r>
      <w:r w:rsidRPr="00232EEE">
        <w:rPr>
          <w:rFonts w:ascii="Arial" w:hAnsi="Arial" w:cs="Arial"/>
          <w:sz w:val="24"/>
          <w:szCs w:val="24"/>
        </w:rPr>
        <w:br/>
        <w:t>a obvyklých úhrad od uživatelů služby</w:t>
      </w:r>
      <w:r w:rsidRPr="00232EEE">
        <w:rPr>
          <w:rFonts w:ascii="Arial" w:eastAsia="Times New Roman" w:hAnsi="Arial" w:cs="Arial"/>
          <w:bCs/>
          <w:sz w:val="24"/>
          <w:szCs w:val="24"/>
        </w:rPr>
        <w:t>.</w:t>
      </w:r>
    </w:p>
    <w:p w14:paraId="20F4BA1F" w14:textId="77777777" w:rsidR="00232EEE" w:rsidRPr="005B3B58" w:rsidRDefault="00232EEE" w:rsidP="00232EEE">
      <w:pPr>
        <w:pStyle w:val="Odstavecseseznamem"/>
        <w:tabs>
          <w:tab w:val="left" w:pos="1134"/>
        </w:tabs>
        <w:spacing w:after="0" w:line="240" w:lineRule="auto"/>
        <w:ind w:left="1134"/>
        <w:jc w:val="both"/>
        <w:rPr>
          <w:rFonts w:ascii="Arial" w:eastAsia="Times New Roman" w:hAnsi="Arial" w:cs="Arial"/>
          <w:bCs/>
          <w:sz w:val="24"/>
          <w:szCs w:val="24"/>
          <w:highlight w:val="cyan"/>
        </w:rPr>
      </w:pPr>
    </w:p>
    <w:p w14:paraId="67950110" w14:textId="77777777" w:rsidR="00232EEE" w:rsidRPr="00554629" w:rsidRDefault="00232EEE" w:rsidP="00232EEE">
      <w:pPr>
        <w:pStyle w:val="Odstavecseseznamem"/>
        <w:tabs>
          <w:tab w:val="left" w:pos="1134"/>
        </w:tabs>
        <w:spacing w:after="0" w:line="240" w:lineRule="auto"/>
        <w:ind w:left="1134"/>
        <w:jc w:val="both"/>
        <w:rPr>
          <w:rFonts w:ascii="Arial" w:eastAsia="Times New Roman" w:hAnsi="Arial" w:cs="Arial"/>
          <w:b/>
          <w:bCs/>
          <w:sz w:val="24"/>
          <w:szCs w:val="24"/>
        </w:rPr>
      </w:pPr>
      <w:r w:rsidRPr="00554629">
        <w:rPr>
          <w:rFonts w:ascii="Arial" w:eastAsia="Times New Roman" w:hAnsi="Arial" w:cs="Arial"/>
          <w:b/>
          <w:bCs/>
          <w:sz w:val="24"/>
          <w:szCs w:val="24"/>
        </w:rPr>
        <w:t>O = (FP * L) – (</w:t>
      </w:r>
      <w:proofErr w:type="spellStart"/>
      <w:r w:rsidRPr="00554629">
        <w:rPr>
          <w:rFonts w:ascii="Arial" w:eastAsia="Times New Roman" w:hAnsi="Arial" w:cs="Arial"/>
          <w:b/>
          <w:bCs/>
          <w:sz w:val="24"/>
          <w:szCs w:val="24"/>
        </w:rPr>
        <w:t>S</w:t>
      </w:r>
      <w:r w:rsidR="003B2280">
        <w:rPr>
          <w:rFonts w:ascii="Arial" w:eastAsia="Times New Roman" w:hAnsi="Arial" w:cs="Arial"/>
          <w:b/>
          <w:bCs/>
          <w:sz w:val="24"/>
          <w:szCs w:val="24"/>
        </w:rPr>
        <w:t>u</w:t>
      </w:r>
      <w:proofErr w:type="spellEnd"/>
      <w:r w:rsidRPr="00554629">
        <w:rPr>
          <w:rFonts w:ascii="Arial" w:eastAsia="Times New Roman" w:hAnsi="Arial" w:cs="Arial"/>
          <w:b/>
          <w:bCs/>
          <w:sz w:val="24"/>
          <w:szCs w:val="24"/>
        </w:rPr>
        <w:t xml:space="preserve"> *L)</w:t>
      </w:r>
    </w:p>
    <w:p w14:paraId="5A56BFCB" w14:textId="77777777" w:rsidR="00232EEE" w:rsidRPr="00554629" w:rsidRDefault="00232EEE" w:rsidP="00232EEE">
      <w:pPr>
        <w:pStyle w:val="Odstavecseseznamem"/>
        <w:tabs>
          <w:tab w:val="left" w:pos="1134"/>
        </w:tabs>
        <w:spacing w:after="0" w:line="240" w:lineRule="auto"/>
        <w:ind w:left="1134"/>
        <w:jc w:val="both"/>
        <w:rPr>
          <w:rFonts w:ascii="Arial" w:eastAsia="Times New Roman" w:hAnsi="Arial" w:cs="Arial"/>
          <w:bCs/>
          <w:sz w:val="24"/>
          <w:szCs w:val="24"/>
        </w:rPr>
      </w:pPr>
    </w:p>
    <w:tbl>
      <w:tblPr>
        <w:tblStyle w:val="Mkatabulky"/>
        <w:tblW w:w="8221" w:type="dxa"/>
        <w:tblInd w:w="988" w:type="dxa"/>
        <w:tblLook w:val="04A0" w:firstRow="1" w:lastRow="0" w:firstColumn="1" w:lastColumn="0" w:noHBand="0" w:noVBand="1"/>
      </w:tblPr>
      <w:tblGrid>
        <w:gridCol w:w="992"/>
        <w:gridCol w:w="7229"/>
      </w:tblGrid>
      <w:tr w:rsidR="003B2280" w14:paraId="40B4B1F6" w14:textId="77777777" w:rsidTr="00BF7E2B">
        <w:tc>
          <w:tcPr>
            <w:tcW w:w="992" w:type="dxa"/>
          </w:tcPr>
          <w:p w14:paraId="4D08A7AF" w14:textId="77777777" w:rsidR="003B2280" w:rsidRDefault="003B2280" w:rsidP="00BF7E2B">
            <w:pPr>
              <w:pStyle w:val="Odstavecseseznamem"/>
              <w:ind w:left="0"/>
              <w:rPr>
                <w:rFonts w:ascii="Arial" w:hAnsi="Arial" w:cs="Arial"/>
                <w:sz w:val="24"/>
                <w:szCs w:val="24"/>
              </w:rPr>
            </w:pPr>
            <w:r>
              <w:rPr>
                <w:rFonts w:ascii="Arial" w:hAnsi="Arial" w:cs="Arial"/>
                <w:sz w:val="24"/>
                <w:szCs w:val="24"/>
              </w:rPr>
              <w:t>O</w:t>
            </w:r>
          </w:p>
        </w:tc>
        <w:tc>
          <w:tcPr>
            <w:tcW w:w="7229" w:type="dxa"/>
          </w:tcPr>
          <w:p w14:paraId="6015D5B7" w14:textId="77777777" w:rsidR="003B2280" w:rsidRDefault="003B2280" w:rsidP="00BF7E2B">
            <w:pPr>
              <w:pStyle w:val="Odstavecseseznamem"/>
              <w:ind w:left="0"/>
              <w:rPr>
                <w:rFonts w:ascii="Arial" w:hAnsi="Arial" w:cs="Arial"/>
                <w:sz w:val="24"/>
                <w:szCs w:val="24"/>
              </w:rPr>
            </w:pPr>
            <w:r>
              <w:rPr>
                <w:rFonts w:ascii="Arial" w:hAnsi="Arial" w:cs="Arial"/>
                <w:sz w:val="24"/>
                <w:szCs w:val="24"/>
              </w:rPr>
              <w:t>Optimum</w:t>
            </w:r>
          </w:p>
        </w:tc>
      </w:tr>
      <w:tr w:rsidR="003B2280" w14:paraId="51570D12" w14:textId="77777777" w:rsidTr="00BF7E2B">
        <w:tc>
          <w:tcPr>
            <w:tcW w:w="992" w:type="dxa"/>
          </w:tcPr>
          <w:p w14:paraId="6F1BF418" w14:textId="77777777" w:rsidR="003B2280" w:rsidRDefault="003B2280" w:rsidP="00BF7E2B">
            <w:pPr>
              <w:pStyle w:val="Odstavecseseznamem"/>
              <w:ind w:left="0"/>
              <w:rPr>
                <w:rFonts w:ascii="Arial" w:hAnsi="Arial" w:cs="Arial"/>
                <w:sz w:val="24"/>
                <w:szCs w:val="24"/>
              </w:rPr>
            </w:pPr>
            <w:r>
              <w:rPr>
                <w:rFonts w:ascii="Arial" w:hAnsi="Arial" w:cs="Arial"/>
                <w:sz w:val="24"/>
                <w:szCs w:val="24"/>
              </w:rPr>
              <w:t>FP</w:t>
            </w:r>
          </w:p>
        </w:tc>
        <w:tc>
          <w:tcPr>
            <w:tcW w:w="7229" w:type="dxa"/>
          </w:tcPr>
          <w:p w14:paraId="1E7032BC" w14:textId="77777777" w:rsidR="003B2280" w:rsidRDefault="003B2280" w:rsidP="003B2280">
            <w:pPr>
              <w:pStyle w:val="Odstavecseseznamem"/>
              <w:ind w:left="0"/>
              <w:rPr>
                <w:rFonts w:ascii="Arial" w:hAnsi="Arial" w:cs="Arial"/>
                <w:sz w:val="24"/>
                <w:szCs w:val="24"/>
              </w:rPr>
            </w:pPr>
            <w:r>
              <w:rPr>
                <w:rFonts w:ascii="Arial" w:hAnsi="Arial" w:cs="Arial"/>
                <w:sz w:val="24"/>
                <w:szCs w:val="24"/>
              </w:rPr>
              <w:t xml:space="preserve">stanovená </w:t>
            </w:r>
            <w:r w:rsidRPr="00D60686">
              <w:rPr>
                <w:rFonts w:ascii="Arial" w:hAnsi="Arial" w:cs="Arial"/>
                <w:sz w:val="24"/>
                <w:szCs w:val="24"/>
              </w:rPr>
              <w:t xml:space="preserve">hodnota </w:t>
            </w:r>
            <w:r>
              <w:rPr>
                <w:rFonts w:ascii="Arial" w:hAnsi="Arial" w:cs="Arial"/>
                <w:sz w:val="24"/>
                <w:szCs w:val="24"/>
              </w:rPr>
              <w:t xml:space="preserve">platby </w:t>
            </w:r>
            <w:r w:rsidRPr="00D60686">
              <w:rPr>
                <w:rFonts w:ascii="Arial" w:hAnsi="Arial" w:cs="Arial"/>
                <w:sz w:val="24"/>
                <w:szCs w:val="24"/>
              </w:rPr>
              <w:t xml:space="preserve">na </w:t>
            </w:r>
            <w:r>
              <w:rPr>
                <w:rFonts w:ascii="Arial" w:hAnsi="Arial" w:cs="Arial"/>
                <w:sz w:val="24"/>
                <w:szCs w:val="24"/>
              </w:rPr>
              <w:t>1 lůžko/den</w:t>
            </w:r>
            <w:r w:rsidRPr="00D60686">
              <w:rPr>
                <w:rFonts w:ascii="Arial" w:hAnsi="Arial" w:cs="Arial"/>
                <w:sz w:val="24"/>
                <w:szCs w:val="24"/>
              </w:rPr>
              <w:t xml:space="preserve"> </w:t>
            </w:r>
          </w:p>
        </w:tc>
      </w:tr>
      <w:tr w:rsidR="003B2280" w14:paraId="53D2E563" w14:textId="77777777" w:rsidTr="00BF7E2B">
        <w:tc>
          <w:tcPr>
            <w:tcW w:w="992" w:type="dxa"/>
          </w:tcPr>
          <w:p w14:paraId="139D3CEA" w14:textId="77777777" w:rsidR="003B2280" w:rsidRDefault="003B2280" w:rsidP="00BF7E2B">
            <w:pPr>
              <w:pStyle w:val="Odstavecseseznamem"/>
              <w:ind w:left="0"/>
              <w:rPr>
                <w:rFonts w:ascii="Arial" w:hAnsi="Arial" w:cs="Arial"/>
                <w:sz w:val="24"/>
                <w:szCs w:val="24"/>
              </w:rPr>
            </w:pPr>
            <w:proofErr w:type="spellStart"/>
            <w:r>
              <w:rPr>
                <w:rFonts w:ascii="Arial" w:hAnsi="Arial" w:cs="Arial"/>
                <w:sz w:val="24"/>
                <w:szCs w:val="24"/>
              </w:rPr>
              <w:t>Su</w:t>
            </w:r>
            <w:proofErr w:type="spellEnd"/>
          </w:p>
        </w:tc>
        <w:tc>
          <w:tcPr>
            <w:tcW w:w="7229" w:type="dxa"/>
          </w:tcPr>
          <w:p w14:paraId="12369A87" w14:textId="77777777" w:rsidR="003B2280" w:rsidRDefault="003B2280" w:rsidP="003B2280">
            <w:pPr>
              <w:pStyle w:val="Odstavecseseznamem"/>
              <w:ind w:left="0"/>
              <w:jc w:val="both"/>
              <w:rPr>
                <w:rFonts w:ascii="Arial" w:hAnsi="Arial" w:cs="Arial"/>
                <w:sz w:val="24"/>
                <w:szCs w:val="24"/>
              </w:rPr>
            </w:pPr>
            <w:r>
              <w:rPr>
                <w:rFonts w:ascii="Arial" w:hAnsi="Arial" w:cs="Arial"/>
                <w:sz w:val="24"/>
                <w:szCs w:val="24"/>
              </w:rPr>
              <w:t xml:space="preserve">stanovená </w:t>
            </w:r>
            <w:r w:rsidRPr="006703A3">
              <w:rPr>
                <w:rFonts w:ascii="Arial" w:hAnsi="Arial" w:cs="Arial"/>
                <w:sz w:val="24"/>
                <w:szCs w:val="24"/>
              </w:rPr>
              <w:t>sazba úhrady od uživatelů služby na 1 lůžko/den</w:t>
            </w:r>
          </w:p>
        </w:tc>
      </w:tr>
      <w:tr w:rsidR="003B2280" w14:paraId="58B2E360" w14:textId="77777777" w:rsidTr="00BF7E2B">
        <w:tc>
          <w:tcPr>
            <w:tcW w:w="992" w:type="dxa"/>
          </w:tcPr>
          <w:p w14:paraId="5CB6F795" w14:textId="77777777" w:rsidR="003B2280" w:rsidRDefault="003B2280" w:rsidP="00BF7E2B">
            <w:pPr>
              <w:pStyle w:val="Odstavecseseznamem"/>
              <w:ind w:left="0"/>
              <w:rPr>
                <w:rFonts w:ascii="Arial" w:hAnsi="Arial" w:cs="Arial"/>
                <w:sz w:val="24"/>
                <w:szCs w:val="24"/>
              </w:rPr>
            </w:pPr>
            <w:r>
              <w:rPr>
                <w:rFonts w:ascii="Arial" w:hAnsi="Arial" w:cs="Arial"/>
                <w:sz w:val="24"/>
                <w:szCs w:val="24"/>
              </w:rPr>
              <w:t>L</w:t>
            </w:r>
          </w:p>
        </w:tc>
        <w:tc>
          <w:tcPr>
            <w:tcW w:w="7229" w:type="dxa"/>
          </w:tcPr>
          <w:p w14:paraId="7244E931" w14:textId="77777777" w:rsidR="003B2280" w:rsidRDefault="003B2280" w:rsidP="00D92C7D">
            <w:pPr>
              <w:pStyle w:val="Odstavecseseznamem"/>
              <w:ind w:left="0"/>
              <w:jc w:val="both"/>
              <w:rPr>
                <w:rFonts w:ascii="Arial" w:hAnsi="Arial" w:cs="Arial"/>
                <w:sz w:val="24"/>
                <w:szCs w:val="24"/>
              </w:rPr>
            </w:pPr>
            <w:r w:rsidRPr="00554629">
              <w:rPr>
                <w:rFonts w:ascii="Arial" w:eastAsia="Times New Roman" w:hAnsi="Arial" w:cs="Arial"/>
                <w:bCs/>
                <w:sz w:val="24"/>
                <w:szCs w:val="24"/>
              </w:rPr>
              <w:t xml:space="preserve">celkový plánovaný počet lůžko/dnů - stanoven na základě počtu lůžek uvedených v Krajské síti SPRSS (popř. lůžek uvedených v Žádosti nebo </w:t>
            </w:r>
            <w:r w:rsidR="00BF7E2B">
              <w:rPr>
                <w:rFonts w:ascii="Arial" w:eastAsia="Times New Roman" w:hAnsi="Arial" w:cs="Arial"/>
                <w:bCs/>
                <w:sz w:val="24"/>
                <w:szCs w:val="24"/>
              </w:rPr>
              <w:t xml:space="preserve">v </w:t>
            </w:r>
            <w:r w:rsidRPr="00BF7E2B">
              <w:rPr>
                <w:rFonts w:ascii="Arial" w:eastAsia="Times New Roman" w:hAnsi="Arial" w:cs="Arial"/>
                <w:bCs/>
                <w:sz w:val="24"/>
                <w:szCs w:val="24"/>
              </w:rPr>
              <w:t>Pověření</w:t>
            </w:r>
            <w:r w:rsidRPr="00554629">
              <w:rPr>
                <w:rFonts w:ascii="Arial" w:eastAsia="Times New Roman" w:hAnsi="Arial" w:cs="Arial"/>
                <w:bCs/>
                <w:sz w:val="24"/>
                <w:szCs w:val="24"/>
              </w:rPr>
              <w:t>, je-li tento údaj nižší) a plánované doby poskytování služby</w:t>
            </w:r>
            <w:r>
              <w:rPr>
                <w:rFonts w:ascii="Arial" w:eastAsia="Times New Roman" w:hAnsi="Arial" w:cs="Arial"/>
                <w:bCs/>
                <w:sz w:val="24"/>
                <w:szCs w:val="24"/>
              </w:rPr>
              <w:t xml:space="preserve"> </w:t>
            </w:r>
            <w:r w:rsidRPr="00554629">
              <w:rPr>
                <w:rFonts w:ascii="Arial" w:eastAsia="Times New Roman" w:hAnsi="Arial" w:cs="Arial"/>
                <w:bCs/>
                <w:sz w:val="24"/>
                <w:szCs w:val="24"/>
              </w:rPr>
              <w:t>(</w:t>
            </w:r>
            <w:r w:rsidR="00D92C7D" w:rsidRPr="001929C7">
              <w:rPr>
                <w:rFonts w:ascii="Arial" w:eastAsia="Times New Roman" w:hAnsi="Arial" w:cs="Arial"/>
                <w:bCs/>
                <w:sz w:val="24"/>
                <w:szCs w:val="24"/>
              </w:rPr>
              <w:t>1096</w:t>
            </w:r>
            <w:r w:rsidRPr="001929C7">
              <w:rPr>
                <w:rFonts w:ascii="Arial" w:eastAsia="Times New Roman" w:hAnsi="Arial" w:cs="Arial"/>
                <w:bCs/>
                <w:sz w:val="24"/>
                <w:szCs w:val="24"/>
              </w:rPr>
              <w:t xml:space="preserve"> dnů</w:t>
            </w:r>
            <w:r w:rsidRPr="00554629">
              <w:rPr>
                <w:rFonts w:ascii="Arial" w:eastAsia="Times New Roman" w:hAnsi="Arial" w:cs="Arial"/>
                <w:bCs/>
                <w:sz w:val="24"/>
                <w:szCs w:val="24"/>
              </w:rPr>
              <w:t>)</w:t>
            </w:r>
          </w:p>
        </w:tc>
      </w:tr>
    </w:tbl>
    <w:p w14:paraId="61C9CD56" w14:textId="77777777" w:rsidR="003B2280" w:rsidRPr="00554629" w:rsidRDefault="003B2280" w:rsidP="00232EEE">
      <w:pPr>
        <w:pStyle w:val="Odstavecseseznamem"/>
        <w:tabs>
          <w:tab w:val="left" w:pos="1134"/>
        </w:tabs>
        <w:spacing w:after="0" w:line="240" w:lineRule="auto"/>
        <w:ind w:left="1134"/>
        <w:jc w:val="both"/>
        <w:rPr>
          <w:rFonts w:ascii="Arial" w:eastAsia="Times New Roman" w:hAnsi="Arial" w:cs="Arial"/>
          <w:bCs/>
          <w:sz w:val="24"/>
          <w:szCs w:val="24"/>
        </w:rPr>
      </w:pPr>
    </w:p>
    <w:p w14:paraId="15D758ED" w14:textId="77777777" w:rsidR="00474055" w:rsidRPr="00554629" w:rsidRDefault="00474055" w:rsidP="00474055">
      <w:pPr>
        <w:pStyle w:val="Odstavecseseznamem"/>
        <w:tabs>
          <w:tab w:val="left" w:pos="1134"/>
        </w:tabs>
        <w:spacing w:after="0" w:line="240" w:lineRule="auto"/>
        <w:ind w:left="1134"/>
        <w:jc w:val="both"/>
        <w:rPr>
          <w:rFonts w:ascii="Arial" w:eastAsia="Times New Roman" w:hAnsi="Arial" w:cs="Arial"/>
          <w:bCs/>
          <w:sz w:val="24"/>
          <w:szCs w:val="24"/>
        </w:rPr>
      </w:pPr>
    </w:p>
    <w:p w14:paraId="017B392B" w14:textId="77777777" w:rsidR="000F5945" w:rsidRPr="00554629" w:rsidRDefault="00463CFF" w:rsidP="00CF71D3">
      <w:pPr>
        <w:pStyle w:val="Odstavecseseznamem"/>
        <w:numPr>
          <w:ilvl w:val="1"/>
          <w:numId w:val="8"/>
        </w:numPr>
        <w:tabs>
          <w:tab w:val="left" w:pos="1134"/>
        </w:tabs>
        <w:spacing w:after="0" w:line="240" w:lineRule="auto"/>
        <w:ind w:left="1134" w:hanging="567"/>
        <w:jc w:val="both"/>
        <w:rPr>
          <w:rFonts w:ascii="Arial" w:eastAsia="Times New Roman" w:hAnsi="Arial" w:cs="Arial"/>
          <w:bCs/>
          <w:sz w:val="24"/>
          <w:szCs w:val="24"/>
        </w:rPr>
      </w:pPr>
      <w:r w:rsidRPr="00554629">
        <w:rPr>
          <w:rFonts w:ascii="Arial" w:eastAsia="Times New Roman" w:hAnsi="Arial" w:cs="Arial"/>
          <w:b/>
          <w:bCs/>
          <w:sz w:val="24"/>
          <w:szCs w:val="24"/>
        </w:rPr>
        <w:t xml:space="preserve">Výpočet </w:t>
      </w:r>
      <w:r w:rsidR="00232EEE" w:rsidRPr="00554629">
        <w:rPr>
          <w:rFonts w:ascii="Arial" w:eastAsia="Times New Roman" w:hAnsi="Arial" w:cs="Arial"/>
          <w:b/>
          <w:bCs/>
          <w:sz w:val="24"/>
          <w:szCs w:val="24"/>
        </w:rPr>
        <w:t xml:space="preserve">Optima </w:t>
      </w:r>
      <w:r w:rsidRPr="00554629">
        <w:rPr>
          <w:rFonts w:ascii="Arial" w:eastAsia="Times New Roman" w:hAnsi="Arial" w:cs="Arial"/>
          <w:b/>
          <w:bCs/>
          <w:sz w:val="24"/>
          <w:szCs w:val="24"/>
        </w:rPr>
        <w:t>na služb</w:t>
      </w:r>
      <w:r w:rsidR="000F5945" w:rsidRPr="00554629">
        <w:rPr>
          <w:rFonts w:ascii="Arial" w:eastAsia="Times New Roman" w:hAnsi="Arial" w:cs="Arial"/>
          <w:b/>
          <w:bCs/>
          <w:sz w:val="24"/>
          <w:szCs w:val="24"/>
        </w:rPr>
        <w:t>u</w:t>
      </w:r>
      <w:r w:rsidRPr="00554629">
        <w:rPr>
          <w:rFonts w:ascii="Arial" w:eastAsia="Times New Roman" w:hAnsi="Arial" w:cs="Arial"/>
          <w:b/>
          <w:bCs/>
          <w:sz w:val="24"/>
          <w:szCs w:val="24"/>
        </w:rPr>
        <w:t xml:space="preserve"> </w:t>
      </w:r>
    </w:p>
    <w:p w14:paraId="6F4CDB85" w14:textId="77777777" w:rsidR="000F5945" w:rsidRPr="000F5945" w:rsidRDefault="000F5945" w:rsidP="000F5945">
      <w:pPr>
        <w:pStyle w:val="Odstavecseseznamem"/>
        <w:rPr>
          <w:rFonts w:ascii="Arial" w:eastAsia="Times New Roman" w:hAnsi="Arial" w:cs="Arial"/>
          <w:b/>
          <w:bCs/>
          <w:sz w:val="24"/>
          <w:szCs w:val="24"/>
        </w:rPr>
      </w:pPr>
    </w:p>
    <w:p w14:paraId="728E604C" w14:textId="77777777" w:rsidR="000F5945" w:rsidRPr="000F5945" w:rsidRDefault="000F5945" w:rsidP="000F5945">
      <w:pPr>
        <w:pStyle w:val="Odstavecseseznamem"/>
        <w:numPr>
          <w:ilvl w:val="4"/>
          <w:numId w:val="8"/>
        </w:numPr>
        <w:tabs>
          <w:tab w:val="left" w:pos="1134"/>
        </w:tabs>
        <w:spacing w:after="0" w:line="240" w:lineRule="auto"/>
        <w:ind w:left="1418" w:hanging="261"/>
        <w:jc w:val="both"/>
        <w:rPr>
          <w:rFonts w:ascii="Arial" w:eastAsia="Times New Roman" w:hAnsi="Arial" w:cs="Arial"/>
          <w:b/>
          <w:bCs/>
          <w:sz w:val="24"/>
          <w:szCs w:val="24"/>
        </w:rPr>
      </w:pPr>
      <w:r w:rsidRPr="000F5945">
        <w:rPr>
          <w:rFonts w:ascii="Arial" w:eastAsia="Times New Roman" w:hAnsi="Arial" w:cs="Arial"/>
          <w:b/>
          <w:bCs/>
          <w:sz w:val="24"/>
          <w:szCs w:val="24"/>
        </w:rPr>
        <w:t>intervenční centra</w:t>
      </w:r>
    </w:p>
    <w:p w14:paraId="5B11270A" w14:textId="77777777" w:rsidR="00463CFF" w:rsidRPr="000F5945" w:rsidRDefault="00463CFF" w:rsidP="000F5945">
      <w:pPr>
        <w:pStyle w:val="Odstavecseseznamem"/>
        <w:numPr>
          <w:ilvl w:val="4"/>
          <w:numId w:val="8"/>
        </w:numPr>
        <w:tabs>
          <w:tab w:val="left" w:pos="1134"/>
        </w:tabs>
        <w:spacing w:after="0" w:line="240" w:lineRule="auto"/>
        <w:ind w:left="1418" w:hanging="261"/>
        <w:jc w:val="both"/>
        <w:rPr>
          <w:rFonts w:ascii="Arial" w:eastAsia="Times New Roman" w:hAnsi="Arial" w:cs="Arial"/>
          <w:bCs/>
          <w:sz w:val="24"/>
          <w:szCs w:val="24"/>
        </w:rPr>
      </w:pPr>
      <w:r w:rsidRPr="000F5945">
        <w:rPr>
          <w:rFonts w:ascii="Arial" w:eastAsia="Times New Roman" w:hAnsi="Arial" w:cs="Arial"/>
          <w:b/>
          <w:bCs/>
          <w:sz w:val="24"/>
          <w:szCs w:val="24"/>
        </w:rPr>
        <w:t>sociální rehabilitace (pouze terénní a ambulantní forma služby)</w:t>
      </w:r>
      <w:r w:rsidR="000F5945" w:rsidRPr="000F5945">
        <w:rPr>
          <w:rFonts w:ascii="Arial" w:eastAsia="Times New Roman" w:hAnsi="Arial" w:cs="Arial"/>
          <w:b/>
          <w:bCs/>
          <w:sz w:val="24"/>
          <w:szCs w:val="24"/>
        </w:rPr>
        <w:t xml:space="preserve">, </w:t>
      </w:r>
    </w:p>
    <w:p w14:paraId="3C1385F9" w14:textId="77777777" w:rsidR="000F5945" w:rsidRPr="000F5945" w:rsidRDefault="000F5945" w:rsidP="000F5945">
      <w:pPr>
        <w:pStyle w:val="Odstavecseseznamem"/>
        <w:numPr>
          <w:ilvl w:val="4"/>
          <w:numId w:val="8"/>
        </w:numPr>
        <w:tabs>
          <w:tab w:val="left" w:pos="1134"/>
        </w:tabs>
        <w:spacing w:after="0" w:line="240" w:lineRule="auto"/>
        <w:ind w:left="1418" w:hanging="261"/>
        <w:jc w:val="both"/>
        <w:rPr>
          <w:rFonts w:ascii="Arial" w:eastAsia="Times New Roman" w:hAnsi="Arial" w:cs="Arial"/>
          <w:b/>
          <w:bCs/>
          <w:sz w:val="24"/>
          <w:szCs w:val="24"/>
        </w:rPr>
      </w:pPr>
      <w:r w:rsidRPr="000F5945">
        <w:rPr>
          <w:rFonts w:ascii="Arial" w:eastAsia="Times New Roman" w:hAnsi="Arial" w:cs="Arial"/>
          <w:b/>
          <w:bCs/>
          <w:sz w:val="24"/>
          <w:szCs w:val="24"/>
        </w:rPr>
        <w:t>sociálně terapeutické dílny</w:t>
      </w:r>
    </w:p>
    <w:p w14:paraId="5407650B" w14:textId="77777777" w:rsidR="00463CFF" w:rsidRPr="000F5945" w:rsidRDefault="00463CFF" w:rsidP="00463CFF">
      <w:pPr>
        <w:tabs>
          <w:tab w:val="left" w:pos="1134"/>
        </w:tabs>
        <w:spacing w:after="0" w:line="240" w:lineRule="auto"/>
        <w:jc w:val="both"/>
        <w:rPr>
          <w:rFonts w:ascii="Arial" w:eastAsia="Times New Roman" w:hAnsi="Arial" w:cs="Arial"/>
          <w:bCs/>
          <w:sz w:val="24"/>
          <w:szCs w:val="24"/>
        </w:rPr>
      </w:pPr>
    </w:p>
    <w:p w14:paraId="3ABC2AB1" w14:textId="77777777" w:rsidR="00463CFF" w:rsidRPr="000F5945" w:rsidRDefault="008A70DB" w:rsidP="00605F6C">
      <w:pPr>
        <w:tabs>
          <w:tab w:val="left" w:pos="1134"/>
        </w:tabs>
        <w:spacing w:after="0" w:line="240" w:lineRule="auto"/>
        <w:ind w:left="1134"/>
        <w:jc w:val="both"/>
        <w:rPr>
          <w:rFonts w:ascii="Arial" w:eastAsia="Times New Roman" w:hAnsi="Arial" w:cs="Arial"/>
          <w:bCs/>
          <w:sz w:val="24"/>
          <w:szCs w:val="24"/>
        </w:rPr>
      </w:pPr>
      <w:r w:rsidRPr="000F5945">
        <w:rPr>
          <w:rFonts w:ascii="Arial" w:eastAsia="Times New Roman" w:hAnsi="Arial" w:cs="Arial"/>
          <w:bCs/>
          <w:sz w:val="24"/>
          <w:szCs w:val="24"/>
        </w:rPr>
        <w:t>Optimum</w:t>
      </w:r>
      <w:r w:rsidR="00E678B2" w:rsidRPr="000F5945">
        <w:rPr>
          <w:rFonts w:ascii="Arial" w:eastAsia="Times New Roman" w:hAnsi="Arial" w:cs="Arial"/>
          <w:bCs/>
          <w:sz w:val="24"/>
          <w:szCs w:val="24"/>
        </w:rPr>
        <w:t xml:space="preserve"> </w:t>
      </w:r>
      <w:r w:rsidR="00463CFF" w:rsidRPr="000F5945">
        <w:rPr>
          <w:rFonts w:ascii="Arial" w:eastAsia="Times New Roman" w:hAnsi="Arial" w:cs="Arial"/>
          <w:bCs/>
          <w:sz w:val="24"/>
          <w:szCs w:val="24"/>
        </w:rPr>
        <w:t>je stanoven</w:t>
      </w:r>
      <w:r w:rsidRPr="000F5945">
        <w:rPr>
          <w:rFonts w:ascii="Arial" w:eastAsia="Times New Roman" w:hAnsi="Arial" w:cs="Arial"/>
          <w:bCs/>
          <w:sz w:val="24"/>
          <w:szCs w:val="24"/>
        </w:rPr>
        <w:t>o</w:t>
      </w:r>
      <w:r w:rsidR="00463CFF" w:rsidRPr="000F5945">
        <w:rPr>
          <w:rFonts w:ascii="Arial" w:eastAsia="Times New Roman" w:hAnsi="Arial" w:cs="Arial"/>
          <w:bCs/>
          <w:sz w:val="24"/>
          <w:szCs w:val="24"/>
        </w:rPr>
        <w:t xml:space="preserve"> </w:t>
      </w:r>
      <w:r w:rsidR="000F5945" w:rsidRPr="000F5945">
        <w:rPr>
          <w:rFonts w:ascii="Arial" w:hAnsi="Arial" w:cs="Arial"/>
          <w:sz w:val="24"/>
          <w:szCs w:val="24"/>
        </w:rPr>
        <w:t>jako součin obvyklých nákladů na jeden úvazek pracovníka, výše úvazků na zajištění sociální služby a počtu měsíců, ve kterých je služba poskytována</w:t>
      </w:r>
      <w:r w:rsidR="00463CFF" w:rsidRPr="000F5945">
        <w:rPr>
          <w:rFonts w:ascii="Arial" w:eastAsia="Times New Roman" w:hAnsi="Arial" w:cs="Arial"/>
          <w:bCs/>
          <w:sz w:val="24"/>
          <w:szCs w:val="24"/>
        </w:rPr>
        <w:t>.</w:t>
      </w:r>
    </w:p>
    <w:p w14:paraId="5FBE9E04" w14:textId="77777777" w:rsidR="00463CFF" w:rsidRPr="005B3B58" w:rsidRDefault="00463CFF" w:rsidP="00605F6C">
      <w:pPr>
        <w:tabs>
          <w:tab w:val="left" w:pos="1134"/>
        </w:tabs>
        <w:spacing w:after="0" w:line="240" w:lineRule="auto"/>
        <w:ind w:left="1134"/>
        <w:jc w:val="both"/>
        <w:rPr>
          <w:rFonts w:ascii="Arial" w:eastAsia="Times New Roman" w:hAnsi="Arial" w:cs="Arial"/>
          <w:bCs/>
          <w:sz w:val="24"/>
          <w:szCs w:val="24"/>
          <w:highlight w:val="cyan"/>
        </w:rPr>
      </w:pPr>
    </w:p>
    <w:p w14:paraId="2EC0F7DD" w14:textId="77777777" w:rsidR="00463CFF" w:rsidRPr="000F5945" w:rsidRDefault="00E678B2" w:rsidP="00605F6C">
      <w:pPr>
        <w:tabs>
          <w:tab w:val="left" w:pos="1134"/>
        </w:tabs>
        <w:spacing w:after="0" w:line="240" w:lineRule="auto"/>
        <w:ind w:left="1134"/>
        <w:jc w:val="both"/>
        <w:rPr>
          <w:rFonts w:ascii="Arial" w:eastAsia="Times New Roman" w:hAnsi="Arial" w:cs="Arial"/>
          <w:b/>
          <w:bCs/>
          <w:sz w:val="24"/>
          <w:szCs w:val="24"/>
        </w:rPr>
      </w:pPr>
      <w:r w:rsidRPr="000F5945">
        <w:rPr>
          <w:rFonts w:ascii="Arial" w:eastAsia="Times New Roman" w:hAnsi="Arial" w:cs="Arial"/>
          <w:b/>
          <w:bCs/>
          <w:sz w:val="24"/>
          <w:szCs w:val="24"/>
        </w:rPr>
        <w:t>O</w:t>
      </w:r>
      <w:r w:rsidR="00463CFF" w:rsidRPr="000F5945">
        <w:rPr>
          <w:rFonts w:ascii="Arial" w:eastAsia="Times New Roman" w:hAnsi="Arial" w:cs="Arial"/>
          <w:b/>
          <w:bCs/>
          <w:sz w:val="24"/>
          <w:szCs w:val="24"/>
        </w:rPr>
        <w:t xml:space="preserve"> = FP * U * M</w:t>
      </w:r>
    </w:p>
    <w:p w14:paraId="3BF1AF27" w14:textId="77777777" w:rsidR="00463CFF" w:rsidRPr="005B3B58" w:rsidRDefault="00463CFF" w:rsidP="00605F6C">
      <w:pPr>
        <w:tabs>
          <w:tab w:val="left" w:pos="1134"/>
        </w:tabs>
        <w:spacing w:after="0" w:line="240" w:lineRule="auto"/>
        <w:ind w:left="1134"/>
        <w:jc w:val="both"/>
        <w:rPr>
          <w:rFonts w:ascii="Arial" w:eastAsia="Times New Roman" w:hAnsi="Arial" w:cs="Arial"/>
          <w:bCs/>
          <w:sz w:val="24"/>
          <w:szCs w:val="24"/>
          <w:highlight w:val="cyan"/>
        </w:rPr>
      </w:pPr>
    </w:p>
    <w:tbl>
      <w:tblPr>
        <w:tblStyle w:val="Mkatabulky"/>
        <w:tblW w:w="8221" w:type="dxa"/>
        <w:tblInd w:w="988" w:type="dxa"/>
        <w:tblLook w:val="04A0" w:firstRow="1" w:lastRow="0" w:firstColumn="1" w:lastColumn="0" w:noHBand="0" w:noVBand="1"/>
      </w:tblPr>
      <w:tblGrid>
        <w:gridCol w:w="1134"/>
        <w:gridCol w:w="7087"/>
      </w:tblGrid>
      <w:tr w:rsidR="003B2280" w14:paraId="4A6A207A" w14:textId="77777777" w:rsidTr="003B2280">
        <w:trPr>
          <w:trHeight w:val="415"/>
        </w:trPr>
        <w:tc>
          <w:tcPr>
            <w:tcW w:w="1134" w:type="dxa"/>
          </w:tcPr>
          <w:p w14:paraId="41D94B27" w14:textId="77777777" w:rsidR="003B2280" w:rsidRDefault="003B2280" w:rsidP="00BF7E2B">
            <w:pPr>
              <w:pStyle w:val="Odstavecseseznamem"/>
              <w:ind w:left="0"/>
              <w:rPr>
                <w:rFonts w:ascii="Arial" w:hAnsi="Arial" w:cs="Arial"/>
                <w:sz w:val="24"/>
                <w:szCs w:val="24"/>
              </w:rPr>
            </w:pPr>
            <w:r>
              <w:rPr>
                <w:rFonts w:ascii="Arial" w:hAnsi="Arial" w:cs="Arial"/>
                <w:sz w:val="24"/>
                <w:szCs w:val="24"/>
              </w:rPr>
              <w:t>O</w:t>
            </w:r>
          </w:p>
        </w:tc>
        <w:tc>
          <w:tcPr>
            <w:tcW w:w="7087" w:type="dxa"/>
          </w:tcPr>
          <w:p w14:paraId="4824E4CB" w14:textId="77777777" w:rsidR="003B2280" w:rsidRDefault="003B2280" w:rsidP="00BF7E2B">
            <w:pPr>
              <w:pStyle w:val="Odstavecseseznamem"/>
              <w:ind w:left="0"/>
              <w:rPr>
                <w:rFonts w:ascii="Arial" w:hAnsi="Arial" w:cs="Arial"/>
                <w:sz w:val="24"/>
                <w:szCs w:val="24"/>
              </w:rPr>
            </w:pPr>
            <w:r>
              <w:rPr>
                <w:rFonts w:ascii="Arial" w:hAnsi="Arial" w:cs="Arial"/>
                <w:sz w:val="24"/>
                <w:szCs w:val="24"/>
              </w:rPr>
              <w:t>Optimum</w:t>
            </w:r>
          </w:p>
        </w:tc>
      </w:tr>
      <w:tr w:rsidR="003B2280" w14:paraId="7C4BBE2E" w14:textId="77777777" w:rsidTr="003B2280">
        <w:trPr>
          <w:trHeight w:val="420"/>
        </w:trPr>
        <w:tc>
          <w:tcPr>
            <w:tcW w:w="1134" w:type="dxa"/>
          </w:tcPr>
          <w:p w14:paraId="646CD544" w14:textId="77777777" w:rsidR="003B2280" w:rsidRDefault="003B2280" w:rsidP="00BF7E2B">
            <w:pPr>
              <w:pStyle w:val="Odstavecseseznamem"/>
              <w:ind w:left="0"/>
              <w:rPr>
                <w:rFonts w:ascii="Arial" w:hAnsi="Arial" w:cs="Arial"/>
                <w:sz w:val="24"/>
                <w:szCs w:val="24"/>
              </w:rPr>
            </w:pPr>
            <w:r>
              <w:rPr>
                <w:rFonts w:ascii="Arial" w:hAnsi="Arial" w:cs="Arial"/>
                <w:sz w:val="24"/>
                <w:szCs w:val="24"/>
              </w:rPr>
              <w:t>FP</w:t>
            </w:r>
          </w:p>
        </w:tc>
        <w:tc>
          <w:tcPr>
            <w:tcW w:w="7087" w:type="dxa"/>
          </w:tcPr>
          <w:p w14:paraId="3E3E6F97" w14:textId="77777777" w:rsidR="003B2280" w:rsidRDefault="003B2280" w:rsidP="003B2280">
            <w:pPr>
              <w:pStyle w:val="Odstavecseseznamem"/>
              <w:ind w:left="0"/>
              <w:rPr>
                <w:rFonts w:ascii="Arial" w:hAnsi="Arial" w:cs="Arial"/>
                <w:sz w:val="24"/>
                <w:szCs w:val="24"/>
              </w:rPr>
            </w:pPr>
            <w:r w:rsidRPr="004C67A6">
              <w:rPr>
                <w:rFonts w:ascii="Arial" w:hAnsi="Arial" w:cs="Arial"/>
                <w:sz w:val="24"/>
                <w:szCs w:val="24"/>
              </w:rPr>
              <w:t xml:space="preserve">stanovená hodnota platby na </w:t>
            </w:r>
            <w:r>
              <w:rPr>
                <w:rFonts w:ascii="Arial" w:hAnsi="Arial" w:cs="Arial"/>
                <w:sz w:val="24"/>
                <w:szCs w:val="24"/>
              </w:rPr>
              <w:t>jeden</w:t>
            </w:r>
            <w:r w:rsidRPr="004C67A6">
              <w:rPr>
                <w:rFonts w:ascii="Arial" w:hAnsi="Arial" w:cs="Arial"/>
                <w:sz w:val="24"/>
                <w:szCs w:val="24"/>
              </w:rPr>
              <w:t xml:space="preserve"> úvazek pracovníka měsíčně </w:t>
            </w:r>
            <w:r>
              <w:rPr>
                <w:rFonts w:ascii="Arial" w:hAnsi="Arial" w:cs="Arial"/>
                <w:sz w:val="24"/>
                <w:szCs w:val="24"/>
              </w:rPr>
              <w:br/>
            </w:r>
          </w:p>
        </w:tc>
      </w:tr>
      <w:tr w:rsidR="003B2280" w14:paraId="335F55FA" w14:textId="77777777" w:rsidTr="00BF7E2B">
        <w:tc>
          <w:tcPr>
            <w:tcW w:w="1134" w:type="dxa"/>
          </w:tcPr>
          <w:p w14:paraId="00CBF21C" w14:textId="77777777" w:rsidR="003B2280" w:rsidRDefault="003B2280" w:rsidP="00BF7E2B">
            <w:pPr>
              <w:pStyle w:val="Odstavecseseznamem"/>
              <w:ind w:left="0"/>
              <w:rPr>
                <w:rFonts w:ascii="Arial" w:hAnsi="Arial" w:cs="Arial"/>
                <w:sz w:val="24"/>
                <w:szCs w:val="24"/>
              </w:rPr>
            </w:pPr>
            <w:r>
              <w:rPr>
                <w:rFonts w:ascii="Arial" w:hAnsi="Arial" w:cs="Arial"/>
                <w:sz w:val="24"/>
                <w:szCs w:val="24"/>
              </w:rPr>
              <w:t>U</w:t>
            </w:r>
          </w:p>
        </w:tc>
        <w:tc>
          <w:tcPr>
            <w:tcW w:w="7087" w:type="dxa"/>
          </w:tcPr>
          <w:p w14:paraId="2B13D857" w14:textId="77777777" w:rsidR="003B2280" w:rsidRDefault="003B2280" w:rsidP="00BF7E2B">
            <w:pPr>
              <w:pStyle w:val="Odstavecseseznamem"/>
              <w:ind w:left="0"/>
              <w:jc w:val="both"/>
              <w:rPr>
                <w:rFonts w:ascii="Arial" w:hAnsi="Arial" w:cs="Arial"/>
                <w:sz w:val="24"/>
                <w:szCs w:val="24"/>
              </w:rPr>
            </w:pPr>
            <w:r w:rsidRPr="00232EEE">
              <w:rPr>
                <w:rFonts w:ascii="Arial" w:eastAsia="Times New Roman" w:hAnsi="Arial" w:cs="Arial"/>
                <w:bCs/>
                <w:sz w:val="24"/>
                <w:szCs w:val="24"/>
              </w:rPr>
              <w:t xml:space="preserve">celkové plánované úvazky pracovníků uvedené </w:t>
            </w:r>
            <w:r w:rsidRPr="00D92C7D">
              <w:rPr>
                <w:rFonts w:ascii="Arial" w:eastAsia="Times New Roman" w:hAnsi="Arial" w:cs="Arial"/>
                <w:bCs/>
                <w:sz w:val="24"/>
                <w:szCs w:val="24"/>
              </w:rPr>
              <w:t>v Žádosti</w:t>
            </w:r>
            <w:r w:rsidRPr="00232EEE">
              <w:rPr>
                <w:rFonts w:ascii="Arial" w:eastAsia="Times New Roman" w:hAnsi="Arial" w:cs="Arial"/>
                <w:bCs/>
                <w:sz w:val="24"/>
                <w:szCs w:val="24"/>
              </w:rPr>
              <w:t xml:space="preserve"> (zaměstnanci pracující na pracovní smlouvy, dohody o pracovní činnosti, dohody o provedení práce a na obchodní smlouvy); </w:t>
            </w:r>
            <w:r w:rsidRPr="00232EEE">
              <w:rPr>
                <w:rFonts w:ascii="Arial" w:eastAsia="Times New Roman" w:hAnsi="Arial" w:cs="Arial"/>
                <w:bCs/>
                <w:sz w:val="24"/>
                <w:szCs w:val="24"/>
              </w:rPr>
              <w:lastRenderedPageBreak/>
              <w:t xml:space="preserve">celkové plánované úvazky nesmí překročit výši úvazků stanovenou v Krajské síti SPRSS a v </w:t>
            </w:r>
            <w:r w:rsidRPr="00BF7E2B">
              <w:rPr>
                <w:rFonts w:ascii="Arial" w:eastAsia="Times New Roman" w:hAnsi="Arial" w:cs="Arial"/>
                <w:bCs/>
                <w:sz w:val="24"/>
                <w:szCs w:val="24"/>
              </w:rPr>
              <w:t>Pověření</w:t>
            </w:r>
          </w:p>
        </w:tc>
      </w:tr>
      <w:tr w:rsidR="003B2280" w14:paraId="3BE6B448" w14:textId="77777777" w:rsidTr="00BF7E2B">
        <w:tc>
          <w:tcPr>
            <w:tcW w:w="1134" w:type="dxa"/>
          </w:tcPr>
          <w:p w14:paraId="6B722B07" w14:textId="77777777" w:rsidR="003B2280" w:rsidRDefault="003B2280" w:rsidP="003B2280">
            <w:pPr>
              <w:pStyle w:val="Odstavecseseznamem"/>
              <w:ind w:left="0"/>
              <w:rPr>
                <w:rFonts w:ascii="Arial" w:hAnsi="Arial" w:cs="Arial"/>
                <w:sz w:val="24"/>
                <w:szCs w:val="24"/>
              </w:rPr>
            </w:pPr>
            <w:r>
              <w:rPr>
                <w:rFonts w:ascii="Arial" w:hAnsi="Arial" w:cs="Arial"/>
                <w:sz w:val="24"/>
                <w:szCs w:val="24"/>
              </w:rPr>
              <w:lastRenderedPageBreak/>
              <w:t>M</w:t>
            </w:r>
          </w:p>
        </w:tc>
        <w:tc>
          <w:tcPr>
            <w:tcW w:w="7087" w:type="dxa"/>
          </w:tcPr>
          <w:p w14:paraId="15E98D84" w14:textId="2B49BFED" w:rsidR="003B2280" w:rsidRDefault="003B2280" w:rsidP="00D63397">
            <w:pPr>
              <w:pStyle w:val="Odstavecseseznamem"/>
              <w:ind w:left="0"/>
              <w:jc w:val="both"/>
              <w:rPr>
                <w:rFonts w:ascii="Arial" w:hAnsi="Arial" w:cs="Arial"/>
                <w:sz w:val="24"/>
                <w:szCs w:val="24"/>
              </w:rPr>
            </w:pPr>
            <w:r w:rsidRPr="00232EEE">
              <w:rPr>
                <w:rFonts w:ascii="Arial" w:eastAsia="Times New Roman" w:hAnsi="Arial" w:cs="Arial"/>
                <w:bCs/>
                <w:sz w:val="24"/>
                <w:szCs w:val="24"/>
              </w:rPr>
              <w:t>počet měsíců poskytování sociální služby (</w:t>
            </w:r>
            <w:r>
              <w:rPr>
                <w:rFonts w:ascii="Arial" w:eastAsia="Times New Roman" w:hAnsi="Arial" w:cs="Arial"/>
                <w:bCs/>
                <w:sz w:val="24"/>
                <w:szCs w:val="24"/>
              </w:rPr>
              <w:t>bude-li služba poskytován</w:t>
            </w:r>
            <w:r w:rsidR="00D63397">
              <w:rPr>
                <w:rFonts w:ascii="Arial" w:eastAsia="Times New Roman" w:hAnsi="Arial" w:cs="Arial"/>
                <w:bCs/>
                <w:sz w:val="24"/>
                <w:szCs w:val="24"/>
              </w:rPr>
              <w:t>a</w:t>
            </w:r>
            <w:r>
              <w:rPr>
                <w:rFonts w:ascii="Arial" w:eastAsia="Times New Roman" w:hAnsi="Arial" w:cs="Arial"/>
                <w:bCs/>
                <w:sz w:val="24"/>
                <w:szCs w:val="24"/>
              </w:rPr>
              <w:t xml:space="preserve"> po celou dobu Individuálního projektu - </w:t>
            </w:r>
            <w:r w:rsidRPr="00232EEE">
              <w:rPr>
                <w:rFonts w:ascii="Arial" w:eastAsia="Times New Roman" w:hAnsi="Arial" w:cs="Arial"/>
                <w:bCs/>
                <w:sz w:val="24"/>
                <w:szCs w:val="24"/>
              </w:rPr>
              <w:t>36 měsíců)</w:t>
            </w:r>
          </w:p>
        </w:tc>
      </w:tr>
    </w:tbl>
    <w:p w14:paraId="1C9EF1E5" w14:textId="77777777" w:rsidR="00554629" w:rsidRPr="00232EEE" w:rsidRDefault="00554629" w:rsidP="00605F6C">
      <w:pPr>
        <w:tabs>
          <w:tab w:val="left" w:pos="1134"/>
        </w:tabs>
        <w:spacing w:after="0" w:line="240" w:lineRule="auto"/>
        <w:ind w:left="1134"/>
        <w:jc w:val="both"/>
        <w:rPr>
          <w:rFonts w:ascii="Arial" w:eastAsia="Times New Roman" w:hAnsi="Arial" w:cs="Arial"/>
          <w:bCs/>
          <w:sz w:val="24"/>
          <w:szCs w:val="24"/>
        </w:rPr>
      </w:pPr>
    </w:p>
    <w:p w14:paraId="18B29976" w14:textId="77777777" w:rsidR="00463CFF" w:rsidRPr="005B3B58" w:rsidRDefault="00463CFF" w:rsidP="00605F6C">
      <w:pPr>
        <w:tabs>
          <w:tab w:val="left" w:pos="1134"/>
        </w:tabs>
        <w:spacing w:after="0" w:line="240" w:lineRule="auto"/>
        <w:ind w:left="1560" w:hanging="567"/>
        <w:jc w:val="both"/>
        <w:rPr>
          <w:rFonts w:ascii="Arial" w:eastAsia="Times New Roman" w:hAnsi="Arial" w:cs="Arial"/>
          <w:bCs/>
          <w:sz w:val="24"/>
          <w:szCs w:val="24"/>
          <w:highlight w:val="cyan"/>
        </w:rPr>
      </w:pPr>
    </w:p>
    <w:p w14:paraId="16B61159" w14:textId="77777777" w:rsidR="00554629" w:rsidRPr="00554629" w:rsidRDefault="00554629" w:rsidP="00554629">
      <w:pPr>
        <w:pStyle w:val="Odstavecseseznamem"/>
        <w:numPr>
          <w:ilvl w:val="1"/>
          <w:numId w:val="8"/>
        </w:numPr>
        <w:tabs>
          <w:tab w:val="left" w:pos="1134"/>
        </w:tabs>
        <w:spacing w:after="0" w:line="240" w:lineRule="auto"/>
        <w:ind w:left="1134" w:hanging="567"/>
        <w:jc w:val="both"/>
        <w:rPr>
          <w:rFonts w:ascii="Arial" w:eastAsia="Times New Roman" w:hAnsi="Arial" w:cs="Arial"/>
          <w:bCs/>
          <w:sz w:val="24"/>
          <w:szCs w:val="24"/>
        </w:rPr>
      </w:pPr>
      <w:r w:rsidRPr="00554629">
        <w:rPr>
          <w:rFonts w:ascii="Arial" w:eastAsia="Times New Roman" w:hAnsi="Arial" w:cs="Arial"/>
          <w:b/>
          <w:bCs/>
          <w:sz w:val="24"/>
          <w:szCs w:val="24"/>
        </w:rPr>
        <w:t xml:space="preserve">Výpočet Optima na službu </w:t>
      </w:r>
    </w:p>
    <w:p w14:paraId="61C42FC3" w14:textId="77777777" w:rsidR="00463CFF" w:rsidRDefault="00463CFF" w:rsidP="00605F6C">
      <w:pPr>
        <w:pStyle w:val="Odstavecseseznamem"/>
        <w:tabs>
          <w:tab w:val="left" w:pos="1134"/>
        </w:tabs>
        <w:spacing w:after="0" w:line="240" w:lineRule="auto"/>
        <w:ind w:left="1134"/>
        <w:jc w:val="both"/>
        <w:rPr>
          <w:rFonts w:ascii="Arial" w:eastAsia="Times New Roman" w:hAnsi="Arial" w:cs="Arial"/>
          <w:bCs/>
          <w:sz w:val="24"/>
          <w:szCs w:val="24"/>
          <w:highlight w:val="cyan"/>
        </w:rPr>
      </w:pPr>
    </w:p>
    <w:p w14:paraId="3E694107" w14:textId="77777777" w:rsidR="00554629" w:rsidRPr="00554629" w:rsidRDefault="00554629" w:rsidP="00554629">
      <w:pPr>
        <w:pStyle w:val="Odstavecseseznamem"/>
        <w:numPr>
          <w:ilvl w:val="4"/>
          <w:numId w:val="8"/>
        </w:numPr>
        <w:tabs>
          <w:tab w:val="left" w:pos="1134"/>
        </w:tabs>
        <w:spacing w:after="0" w:line="240" w:lineRule="auto"/>
        <w:ind w:left="1418" w:hanging="261"/>
        <w:jc w:val="both"/>
        <w:rPr>
          <w:rFonts w:ascii="Arial" w:eastAsia="Times New Roman" w:hAnsi="Arial" w:cs="Arial"/>
          <w:b/>
          <w:bCs/>
          <w:sz w:val="24"/>
          <w:szCs w:val="24"/>
        </w:rPr>
      </w:pPr>
      <w:r w:rsidRPr="00554629">
        <w:rPr>
          <w:rFonts w:ascii="Arial" w:eastAsia="Times New Roman" w:hAnsi="Arial" w:cs="Arial"/>
          <w:b/>
          <w:bCs/>
          <w:sz w:val="24"/>
          <w:szCs w:val="24"/>
        </w:rPr>
        <w:t>osobní asistence</w:t>
      </w:r>
    </w:p>
    <w:p w14:paraId="66F086AD" w14:textId="77777777" w:rsidR="00501279" w:rsidRPr="005B3B58" w:rsidRDefault="00501279" w:rsidP="00463CFF">
      <w:pPr>
        <w:pStyle w:val="Odstavecseseznamem"/>
        <w:tabs>
          <w:tab w:val="left" w:pos="1134"/>
        </w:tabs>
        <w:spacing w:after="0" w:line="240" w:lineRule="auto"/>
        <w:ind w:left="360"/>
        <w:jc w:val="both"/>
        <w:rPr>
          <w:rFonts w:ascii="Arial" w:eastAsia="Times New Roman" w:hAnsi="Arial" w:cs="Arial"/>
          <w:b/>
          <w:bCs/>
          <w:sz w:val="24"/>
          <w:szCs w:val="24"/>
          <w:highlight w:val="cyan"/>
        </w:rPr>
      </w:pPr>
    </w:p>
    <w:p w14:paraId="346B9296" w14:textId="77777777" w:rsidR="00501279" w:rsidRDefault="00554629" w:rsidP="00554629">
      <w:pPr>
        <w:pStyle w:val="Odstavecseseznamem"/>
        <w:spacing w:after="0" w:line="240" w:lineRule="auto"/>
        <w:ind w:left="1134"/>
        <w:jc w:val="both"/>
        <w:rPr>
          <w:rFonts w:ascii="Arial" w:hAnsi="Arial" w:cs="Arial"/>
          <w:sz w:val="24"/>
          <w:szCs w:val="24"/>
        </w:rPr>
      </w:pPr>
      <w:r w:rsidRPr="00554629">
        <w:rPr>
          <w:rFonts w:ascii="Arial" w:eastAsia="Times New Roman" w:hAnsi="Arial" w:cs="Arial"/>
          <w:bCs/>
          <w:sz w:val="24"/>
          <w:szCs w:val="24"/>
        </w:rPr>
        <w:t xml:space="preserve">Optimum je stanoveno </w:t>
      </w:r>
      <w:r w:rsidRPr="00554629">
        <w:rPr>
          <w:rFonts w:ascii="Arial" w:hAnsi="Arial" w:cs="Arial"/>
          <w:sz w:val="24"/>
          <w:szCs w:val="24"/>
        </w:rPr>
        <w:t>jako rozdíl obvyklých</w:t>
      </w:r>
      <w:r>
        <w:rPr>
          <w:rFonts w:ascii="Arial" w:hAnsi="Arial" w:cs="Arial"/>
          <w:sz w:val="24"/>
          <w:szCs w:val="24"/>
        </w:rPr>
        <w:t xml:space="preserve"> nákladů na úvazky pracovníků a obvyklých úhrad od uživatelů služby.</w:t>
      </w:r>
    </w:p>
    <w:p w14:paraId="1DE34203" w14:textId="77777777" w:rsidR="00554629" w:rsidRDefault="00554629" w:rsidP="00554629">
      <w:pPr>
        <w:pStyle w:val="Odstavecseseznamem"/>
        <w:spacing w:after="0" w:line="240" w:lineRule="auto"/>
        <w:ind w:left="1134"/>
        <w:jc w:val="both"/>
        <w:rPr>
          <w:rFonts w:ascii="Arial" w:hAnsi="Arial" w:cs="Arial"/>
          <w:sz w:val="24"/>
          <w:szCs w:val="24"/>
        </w:rPr>
      </w:pPr>
    </w:p>
    <w:p w14:paraId="32682570" w14:textId="77777777" w:rsidR="00554629" w:rsidRPr="00554629" w:rsidRDefault="00554629" w:rsidP="00554629">
      <w:pPr>
        <w:pStyle w:val="Odstavecseseznamem"/>
        <w:spacing w:after="0" w:line="240" w:lineRule="auto"/>
        <w:ind w:left="1134"/>
        <w:jc w:val="both"/>
        <w:rPr>
          <w:rFonts w:ascii="Arial" w:eastAsia="Times New Roman" w:hAnsi="Arial" w:cs="Arial"/>
          <w:b/>
          <w:bCs/>
          <w:sz w:val="24"/>
          <w:szCs w:val="24"/>
          <w:highlight w:val="cyan"/>
        </w:rPr>
      </w:pPr>
      <w:r>
        <w:rPr>
          <w:rFonts w:ascii="Arial" w:hAnsi="Arial" w:cs="Arial"/>
          <w:b/>
          <w:sz w:val="24"/>
          <w:szCs w:val="24"/>
        </w:rPr>
        <w:t>O = (FP * U * M) – (</w:t>
      </w:r>
      <w:proofErr w:type="spellStart"/>
      <w:r>
        <w:rPr>
          <w:rFonts w:ascii="Arial" w:hAnsi="Arial" w:cs="Arial"/>
          <w:b/>
          <w:sz w:val="24"/>
          <w:szCs w:val="24"/>
        </w:rPr>
        <w:t>Uppp</w:t>
      </w:r>
      <w:proofErr w:type="spellEnd"/>
      <w:r>
        <w:rPr>
          <w:rFonts w:ascii="Arial" w:hAnsi="Arial" w:cs="Arial"/>
          <w:b/>
          <w:sz w:val="24"/>
          <w:szCs w:val="24"/>
        </w:rPr>
        <w:t xml:space="preserve"> * S * H)</w:t>
      </w:r>
    </w:p>
    <w:p w14:paraId="607103F1" w14:textId="77777777" w:rsidR="00501279" w:rsidRDefault="00501279" w:rsidP="00463CFF">
      <w:pPr>
        <w:pStyle w:val="Odstavecseseznamem"/>
        <w:tabs>
          <w:tab w:val="left" w:pos="1134"/>
        </w:tabs>
        <w:spacing w:after="0" w:line="240" w:lineRule="auto"/>
        <w:ind w:left="360"/>
        <w:jc w:val="both"/>
        <w:rPr>
          <w:rFonts w:ascii="Arial" w:eastAsia="Times New Roman" w:hAnsi="Arial" w:cs="Arial"/>
          <w:b/>
          <w:bCs/>
          <w:sz w:val="24"/>
          <w:szCs w:val="24"/>
          <w:highlight w:val="cyan"/>
        </w:rPr>
      </w:pPr>
    </w:p>
    <w:p w14:paraId="6AB10E9D" w14:textId="77777777" w:rsidR="003B2280" w:rsidRDefault="003B2280" w:rsidP="003B2280">
      <w:pPr>
        <w:pStyle w:val="Odstavecseseznamem"/>
        <w:rPr>
          <w:rFonts w:ascii="Arial" w:hAnsi="Arial" w:cs="Arial"/>
          <w:sz w:val="24"/>
          <w:szCs w:val="24"/>
        </w:rPr>
      </w:pPr>
    </w:p>
    <w:tbl>
      <w:tblPr>
        <w:tblStyle w:val="Mkatabulky"/>
        <w:tblW w:w="8221" w:type="dxa"/>
        <w:tblInd w:w="988" w:type="dxa"/>
        <w:tblLook w:val="04A0" w:firstRow="1" w:lastRow="0" w:firstColumn="1" w:lastColumn="0" w:noHBand="0" w:noVBand="1"/>
      </w:tblPr>
      <w:tblGrid>
        <w:gridCol w:w="1129"/>
        <w:gridCol w:w="7092"/>
      </w:tblGrid>
      <w:tr w:rsidR="003B2280" w14:paraId="55319429" w14:textId="77777777" w:rsidTr="003B2280">
        <w:trPr>
          <w:trHeight w:val="591"/>
        </w:trPr>
        <w:tc>
          <w:tcPr>
            <w:tcW w:w="1129" w:type="dxa"/>
          </w:tcPr>
          <w:p w14:paraId="258A839D" w14:textId="77777777" w:rsidR="003B2280" w:rsidRDefault="003B2280" w:rsidP="00BF7E2B">
            <w:pPr>
              <w:pStyle w:val="Odstavecseseznamem"/>
              <w:tabs>
                <w:tab w:val="center" w:pos="188"/>
              </w:tabs>
              <w:ind w:left="-537"/>
              <w:jc w:val="both"/>
              <w:rPr>
                <w:rFonts w:ascii="Arial" w:hAnsi="Arial" w:cs="Arial"/>
                <w:sz w:val="24"/>
                <w:szCs w:val="24"/>
              </w:rPr>
            </w:pPr>
            <w:r>
              <w:rPr>
                <w:rFonts w:ascii="Arial" w:hAnsi="Arial" w:cs="Arial"/>
                <w:sz w:val="24"/>
                <w:szCs w:val="24"/>
              </w:rPr>
              <w:t>f</w:t>
            </w:r>
            <w:r>
              <w:rPr>
                <w:rFonts w:ascii="Arial" w:hAnsi="Arial" w:cs="Arial"/>
                <w:sz w:val="24"/>
                <w:szCs w:val="24"/>
              </w:rPr>
              <w:tab/>
              <w:t>O</w:t>
            </w:r>
          </w:p>
        </w:tc>
        <w:tc>
          <w:tcPr>
            <w:tcW w:w="7092" w:type="dxa"/>
          </w:tcPr>
          <w:p w14:paraId="4DE7EB10"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Optimum</w:t>
            </w:r>
          </w:p>
        </w:tc>
      </w:tr>
      <w:tr w:rsidR="003B2280" w14:paraId="0E00F07A" w14:textId="77777777" w:rsidTr="003B2280">
        <w:trPr>
          <w:trHeight w:val="315"/>
        </w:trPr>
        <w:tc>
          <w:tcPr>
            <w:tcW w:w="1129" w:type="dxa"/>
          </w:tcPr>
          <w:p w14:paraId="6A0DD071"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FP</w:t>
            </w:r>
          </w:p>
        </w:tc>
        <w:tc>
          <w:tcPr>
            <w:tcW w:w="7092" w:type="dxa"/>
          </w:tcPr>
          <w:p w14:paraId="2F02804E" w14:textId="77777777" w:rsidR="003B2280" w:rsidRDefault="003B2280" w:rsidP="003B2280">
            <w:pPr>
              <w:pStyle w:val="Odstavecseseznamem"/>
              <w:ind w:left="0"/>
              <w:jc w:val="both"/>
              <w:rPr>
                <w:rFonts w:ascii="Arial" w:hAnsi="Arial" w:cs="Arial"/>
                <w:sz w:val="24"/>
                <w:szCs w:val="24"/>
              </w:rPr>
            </w:pPr>
            <w:r w:rsidRPr="00D60686">
              <w:rPr>
                <w:rFonts w:ascii="Arial" w:hAnsi="Arial" w:cs="Arial"/>
                <w:sz w:val="24"/>
                <w:szCs w:val="24"/>
              </w:rPr>
              <w:t xml:space="preserve">stanovená hodnota </w:t>
            </w:r>
            <w:r>
              <w:rPr>
                <w:rFonts w:ascii="Arial" w:hAnsi="Arial" w:cs="Arial"/>
                <w:sz w:val="24"/>
                <w:szCs w:val="24"/>
              </w:rPr>
              <w:t xml:space="preserve">platby </w:t>
            </w:r>
            <w:r w:rsidRPr="00D60686">
              <w:rPr>
                <w:rFonts w:ascii="Arial" w:hAnsi="Arial" w:cs="Arial"/>
                <w:sz w:val="24"/>
                <w:szCs w:val="24"/>
              </w:rPr>
              <w:t xml:space="preserve">na 1 úvazek pracovníka měsíčně </w:t>
            </w:r>
            <w:r>
              <w:rPr>
                <w:rFonts w:ascii="Arial" w:hAnsi="Arial" w:cs="Arial"/>
                <w:sz w:val="24"/>
                <w:szCs w:val="24"/>
              </w:rPr>
              <w:br/>
            </w:r>
          </w:p>
        </w:tc>
      </w:tr>
      <w:tr w:rsidR="003B2280" w14:paraId="7FFD20ED" w14:textId="77777777" w:rsidTr="00BF7E2B">
        <w:tc>
          <w:tcPr>
            <w:tcW w:w="1129" w:type="dxa"/>
          </w:tcPr>
          <w:p w14:paraId="55163E61"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U</w:t>
            </w:r>
          </w:p>
        </w:tc>
        <w:tc>
          <w:tcPr>
            <w:tcW w:w="7092" w:type="dxa"/>
          </w:tcPr>
          <w:p w14:paraId="5163E2B5" w14:textId="77777777" w:rsidR="003B2280" w:rsidRDefault="003B2280" w:rsidP="00BF7E2B">
            <w:pPr>
              <w:pStyle w:val="Odstavecseseznamem"/>
              <w:ind w:left="0"/>
              <w:jc w:val="both"/>
              <w:rPr>
                <w:rFonts w:ascii="Arial" w:hAnsi="Arial" w:cs="Arial"/>
                <w:sz w:val="24"/>
                <w:szCs w:val="24"/>
              </w:rPr>
            </w:pPr>
            <w:r w:rsidRPr="00232EEE">
              <w:rPr>
                <w:rFonts w:ascii="Arial" w:eastAsia="Times New Roman" w:hAnsi="Arial" w:cs="Arial"/>
                <w:bCs/>
                <w:sz w:val="24"/>
                <w:szCs w:val="24"/>
              </w:rPr>
              <w:t xml:space="preserve">celkové plánované úvazky pracovníků uvedené </w:t>
            </w:r>
            <w:r w:rsidRPr="00D92C7D">
              <w:rPr>
                <w:rFonts w:ascii="Arial" w:eastAsia="Times New Roman" w:hAnsi="Arial" w:cs="Arial"/>
                <w:bCs/>
                <w:sz w:val="24"/>
                <w:szCs w:val="24"/>
              </w:rPr>
              <w:t>v Žádosti</w:t>
            </w:r>
            <w:r w:rsidRPr="00232EEE">
              <w:rPr>
                <w:rFonts w:ascii="Arial" w:eastAsia="Times New Roman" w:hAnsi="Arial" w:cs="Arial"/>
                <w:bCs/>
                <w:sz w:val="24"/>
                <w:szCs w:val="24"/>
              </w:rPr>
              <w:t xml:space="preserve"> (zaměstnanci pracující na pracovní smlouvy, dohody o pracovní činnosti, dohody o provedení práce a na obchodní smlouvy); celkové plánované úvazky nesmí překročit výši úvazků stanovenou v Krajské síti SPRSS a </w:t>
            </w:r>
            <w:r w:rsidRPr="00D92C7D">
              <w:rPr>
                <w:rFonts w:ascii="Arial" w:eastAsia="Times New Roman" w:hAnsi="Arial" w:cs="Arial"/>
                <w:bCs/>
                <w:sz w:val="24"/>
                <w:szCs w:val="24"/>
              </w:rPr>
              <w:t>v Pověření</w:t>
            </w:r>
          </w:p>
        </w:tc>
      </w:tr>
      <w:tr w:rsidR="003B2280" w14:paraId="1EC521AA" w14:textId="77777777" w:rsidTr="00BF7E2B">
        <w:tc>
          <w:tcPr>
            <w:tcW w:w="1129" w:type="dxa"/>
          </w:tcPr>
          <w:p w14:paraId="2CE528DF"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U</w:t>
            </w:r>
            <w:r>
              <w:rPr>
                <w:rFonts w:ascii="Arial" w:hAnsi="Arial" w:cs="Arial"/>
                <w:sz w:val="24"/>
                <w:szCs w:val="24"/>
                <w:vertAlign w:val="subscript"/>
              </w:rPr>
              <w:t>PPP</w:t>
            </w:r>
          </w:p>
        </w:tc>
        <w:tc>
          <w:tcPr>
            <w:tcW w:w="7092" w:type="dxa"/>
          </w:tcPr>
          <w:p w14:paraId="6E5DC7C1" w14:textId="77777777" w:rsidR="003B2280" w:rsidRDefault="003B2280" w:rsidP="00BF7E2B">
            <w:pPr>
              <w:pStyle w:val="Odstavecseseznamem"/>
              <w:ind w:left="0"/>
              <w:jc w:val="both"/>
              <w:rPr>
                <w:rFonts w:ascii="Arial" w:hAnsi="Arial" w:cs="Arial"/>
                <w:sz w:val="24"/>
                <w:szCs w:val="24"/>
              </w:rPr>
            </w:pPr>
            <w:r>
              <w:rPr>
                <w:rFonts w:ascii="Arial" w:eastAsia="Times New Roman" w:hAnsi="Arial" w:cs="Arial"/>
                <w:bCs/>
                <w:sz w:val="24"/>
                <w:szCs w:val="24"/>
              </w:rPr>
              <w:t xml:space="preserve">celkové plánované úvazky pracovníků v sociálních službách uvedené </w:t>
            </w:r>
            <w:r w:rsidRPr="00D92C7D">
              <w:rPr>
                <w:rFonts w:ascii="Arial" w:eastAsia="Times New Roman" w:hAnsi="Arial" w:cs="Arial"/>
                <w:bCs/>
                <w:sz w:val="24"/>
                <w:szCs w:val="24"/>
              </w:rPr>
              <w:t>v Žádosti</w:t>
            </w:r>
          </w:p>
        </w:tc>
      </w:tr>
      <w:tr w:rsidR="003B2280" w14:paraId="0A67E15E" w14:textId="77777777" w:rsidTr="00BF7E2B">
        <w:tc>
          <w:tcPr>
            <w:tcW w:w="1129" w:type="dxa"/>
          </w:tcPr>
          <w:p w14:paraId="0BA935A0"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M</w:t>
            </w:r>
          </w:p>
        </w:tc>
        <w:tc>
          <w:tcPr>
            <w:tcW w:w="7092" w:type="dxa"/>
          </w:tcPr>
          <w:p w14:paraId="757AFDCF" w14:textId="4754A669" w:rsidR="003B2280" w:rsidRDefault="003B2280" w:rsidP="00D63397">
            <w:pPr>
              <w:pStyle w:val="Odstavecseseznamem"/>
              <w:ind w:left="0"/>
              <w:jc w:val="both"/>
              <w:rPr>
                <w:rFonts w:ascii="Arial" w:hAnsi="Arial" w:cs="Arial"/>
                <w:sz w:val="24"/>
                <w:szCs w:val="24"/>
              </w:rPr>
            </w:pPr>
            <w:r w:rsidRPr="00232EEE">
              <w:rPr>
                <w:rFonts w:ascii="Arial" w:eastAsia="Times New Roman" w:hAnsi="Arial" w:cs="Arial"/>
                <w:bCs/>
                <w:sz w:val="24"/>
                <w:szCs w:val="24"/>
              </w:rPr>
              <w:t>počet měsíců poskytování sociální služby (</w:t>
            </w:r>
            <w:r>
              <w:rPr>
                <w:rFonts w:ascii="Arial" w:eastAsia="Times New Roman" w:hAnsi="Arial" w:cs="Arial"/>
                <w:bCs/>
                <w:sz w:val="24"/>
                <w:szCs w:val="24"/>
              </w:rPr>
              <w:t>bude-li služba poskytován</w:t>
            </w:r>
            <w:r w:rsidR="00D63397">
              <w:rPr>
                <w:rFonts w:ascii="Arial" w:eastAsia="Times New Roman" w:hAnsi="Arial" w:cs="Arial"/>
                <w:bCs/>
                <w:sz w:val="24"/>
                <w:szCs w:val="24"/>
              </w:rPr>
              <w:t>a</w:t>
            </w:r>
            <w:r>
              <w:rPr>
                <w:rFonts w:ascii="Arial" w:eastAsia="Times New Roman" w:hAnsi="Arial" w:cs="Arial"/>
                <w:bCs/>
                <w:sz w:val="24"/>
                <w:szCs w:val="24"/>
              </w:rPr>
              <w:t xml:space="preserve"> po celou dobu Individuálního projektu - </w:t>
            </w:r>
            <w:r w:rsidRPr="00232EEE">
              <w:rPr>
                <w:rFonts w:ascii="Arial" w:eastAsia="Times New Roman" w:hAnsi="Arial" w:cs="Arial"/>
                <w:bCs/>
                <w:sz w:val="24"/>
                <w:szCs w:val="24"/>
              </w:rPr>
              <w:t>36 měsíců)</w:t>
            </w:r>
          </w:p>
        </w:tc>
      </w:tr>
      <w:tr w:rsidR="003B2280" w14:paraId="3FC24239" w14:textId="77777777" w:rsidTr="00BF7E2B">
        <w:tc>
          <w:tcPr>
            <w:tcW w:w="1129" w:type="dxa"/>
          </w:tcPr>
          <w:p w14:paraId="4E3D8DAB"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S</w:t>
            </w:r>
          </w:p>
        </w:tc>
        <w:tc>
          <w:tcPr>
            <w:tcW w:w="7092" w:type="dxa"/>
          </w:tcPr>
          <w:p w14:paraId="2A70ADA4" w14:textId="77777777" w:rsidR="003B2280" w:rsidRDefault="003B2280" w:rsidP="003B2280">
            <w:pPr>
              <w:pStyle w:val="Odstavecseseznamem"/>
              <w:ind w:left="0"/>
              <w:jc w:val="both"/>
              <w:rPr>
                <w:rFonts w:ascii="Arial" w:hAnsi="Arial" w:cs="Arial"/>
                <w:sz w:val="24"/>
                <w:szCs w:val="24"/>
              </w:rPr>
            </w:pPr>
            <w:r>
              <w:rPr>
                <w:rFonts w:ascii="Arial" w:hAnsi="Arial" w:cs="Arial"/>
                <w:sz w:val="24"/>
                <w:szCs w:val="24"/>
              </w:rPr>
              <w:t xml:space="preserve">stanovená </w:t>
            </w:r>
            <w:r w:rsidRPr="00D60686">
              <w:rPr>
                <w:rFonts w:ascii="Arial" w:hAnsi="Arial" w:cs="Arial"/>
                <w:sz w:val="24"/>
                <w:szCs w:val="24"/>
              </w:rPr>
              <w:t xml:space="preserve">hodinová sazba </w:t>
            </w:r>
            <w:r>
              <w:rPr>
                <w:rFonts w:ascii="Arial" w:hAnsi="Arial" w:cs="Arial"/>
                <w:sz w:val="24"/>
                <w:szCs w:val="24"/>
              </w:rPr>
              <w:t>úhrady</w:t>
            </w:r>
            <w:r w:rsidRPr="00D60686">
              <w:rPr>
                <w:rFonts w:ascii="Arial" w:hAnsi="Arial" w:cs="Arial"/>
                <w:sz w:val="24"/>
                <w:szCs w:val="24"/>
              </w:rPr>
              <w:t xml:space="preserve"> za zajištění základních činnost</w:t>
            </w:r>
            <w:r>
              <w:rPr>
                <w:rFonts w:ascii="Arial" w:hAnsi="Arial" w:cs="Arial"/>
                <w:sz w:val="24"/>
                <w:szCs w:val="24"/>
              </w:rPr>
              <w:t>í</w:t>
            </w:r>
            <w:r w:rsidRPr="00D60686">
              <w:rPr>
                <w:rFonts w:ascii="Arial" w:hAnsi="Arial" w:cs="Arial"/>
                <w:sz w:val="24"/>
                <w:szCs w:val="24"/>
              </w:rPr>
              <w:t xml:space="preserve"> služby</w:t>
            </w:r>
            <w:r>
              <w:rPr>
                <w:rFonts w:ascii="Arial" w:hAnsi="Arial" w:cs="Arial"/>
                <w:sz w:val="24"/>
                <w:szCs w:val="24"/>
              </w:rPr>
              <w:t xml:space="preserve"> </w:t>
            </w:r>
          </w:p>
        </w:tc>
      </w:tr>
      <w:tr w:rsidR="003B2280" w14:paraId="317BA856" w14:textId="77777777" w:rsidTr="00BF7E2B">
        <w:tc>
          <w:tcPr>
            <w:tcW w:w="1129" w:type="dxa"/>
          </w:tcPr>
          <w:p w14:paraId="1A734FCA"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H</w:t>
            </w:r>
          </w:p>
        </w:tc>
        <w:tc>
          <w:tcPr>
            <w:tcW w:w="7092" w:type="dxa"/>
          </w:tcPr>
          <w:p w14:paraId="54C8AC02" w14:textId="77777777" w:rsidR="003B2280" w:rsidRDefault="003B2280" w:rsidP="00BF7E2B">
            <w:pPr>
              <w:pStyle w:val="Odstavecseseznamem"/>
              <w:ind w:left="0"/>
              <w:jc w:val="both"/>
              <w:rPr>
                <w:rFonts w:ascii="Arial" w:hAnsi="Arial" w:cs="Arial"/>
                <w:sz w:val="24"/>
                <w:szCs w:val="24"/>
              </w:rPr>
            </w:pPr>
            <w:r>
              <w:rPr>
                <w:rFonts w:ascii="Arial" w:hAnsi="Arial" w:cs="Arial"/>
                <w:sz w:val="24"/>
                <w:szCs w:val="24"/>
              </w:rPr>
              <w:t>c</w:t>
            </w:r>
            <w:r w:rsidRPr="00D60686">
              <w:rPr>
                <w:rFonts w:ascii="Arial" w:hAnsi="Arial" w:cs="Arial"/>
                <w:sz w:val="24"/>
                <w:szCs w:val="24"/>
              </w:rPr>
              <w:t xml:space="preserve">elkový stanovený počet hodin výkonu služby na </w:t>
            </w:r>
            <w:r>
              <w:rPr>
                <w:rFonts w:ascii="Arial" w:hAnsi="Arial" w:cs="Arial"/>
                <w:sz w:val="24"/>
                <w:szCs w:val="24"/>
              </w:rPr>
              <w:t>jeden</w:t>
            </w:r>
            <w:r w:rsidRPr="00D60686">
              <w:rPr>
                <w:rFonts w:ascii="Arial" w:hAnsi="Arial" w:cs="Arial"/>
                <w:sz w:val="24"/>
                <w:szCs w:val="24"/>
              </w:rPr>
              <w:t xml:space="preserve"> úvazek pracovníka v přímé péči za dané období</w:t>
            </w:r>
          </w:p>
        </w:tc>
      </w:tr>
    </w:tbl>
    <w:p w14:paraId="6FF5BC63" w14:textId="77777777" w:rsidR="003B2280" w:rsidRDefault="003B2280" w:rsidP="00463CFF">
      <w:pPr>
        <w:pStyle w:val="Odstavecseseznamem"/>
        <w:tabs>
          <w:tab w:val="left" w:pos="1134"/>
        </w:tabs>
        <w:spacing w:after="0" w:line="240" w:lineRule="auto"/>
        <w:ind w:left="360"/>
        <w:jc w:val="both"/>
        <w:rPr>
          <w:rFonts w:ascii="Arial" w:eastAsia="Times New Roman" w:hAnsi="Arial" w:cs="Arial"/>
          <w:b/>
          <w:bCs/>
          <w:sz w:val="24"/>
          <w:szCs w:val="24"/>
          <w:highlight w:val="cyan"/>
        </w:rPr>
      </w:pPr>
    </w:p>
    <w:p w14:paraId="4149174E" w14:textId="77777777" w:rsidR="003B2280" w:rsidRDefault="003B2280" w:rsidP="00554629">
      <w:pPr>
        <w:tabs>
          <w:tab w:val="left" w:pos="1134"/>
        </w:tabs>
        <w:spacing w:after="0" w:line="240" w:lineRule="auto"/>
        <w:ind w:left="1134"/>
        <w:jc w:val="both"/>
        <w:rPr>
          <w:rFonts w:ascii="Arial" w:eastAsia="Times New Roman" w:hAnsi="Arial" w:cs="Arial"/>
          <w:bCs/>
          <w:sz w:val="24"/>
          <w:szCs w:val="24"/>
        </w:rPr>
      </w:pPr>
    </w:p>
    <w:p w14:paraId="75B2E53A" w14:textId="77777777" w:rsidR="00501279" w:rsidRPr="00CA183B" w:rsidRDefault="00501279" w:rsidP="00463CFF">
      <w:pPr>
        <w:pStyle w:val="Odstavecseseznamem"/>
        <w:tabs>
          <w:tab w:val="left" w:pos="1134"/>
        </w:tabs>
        <w:spacing w:after="0" w:line="240" w:lineRule="auto"/>
        <w:ind w:left="360"/>
        <w:jc w:val="both"/>
        <w:rPr>
          <w:rFonts w:ascii="Arial" w:eastAsia="Times New Roman" w:hAnsi="Arial" w:cs="Arial"/>
          <w:b/>
          <w:bCs/>
          <w:sz w:val="24"/>
          <w:szCs w:val="24"/>
        </w:rPr>
      </w:pPr>
    </w:p>
    <w:p w14:paraId="6B10E4D1" w14:textId="77777777" w:rsidR="00BF686D" w:rsidRPr="00CA183B" w:rsidRDefault="00084D45" w:rsidP="00CF71D3">
      <w:pPr>
        <w:pStyle w:val="Odstavecseseznamem"/>
        <w:numPr>
          <w:ilvl w:val="0"/>
          <w:numId w:val="8"/>
        </w:numPr>
        <w:spacing w:after="0" w:line="240" w:lineRule="auto"/>
        <w:ind w:left="426" w:hanging="426"/>
        <w:jc w:val="both"/>
        <w:rPr>
          <w:rFonts w:ascii="Arial" w:eastAsia="Times New Roman" w:hAnsi="Arial" w:cs="Arial"/>
          <w:bCs/>
          <w:sz w:val="24"/>
          <w:szCs w:val="24"/>
        </w:rPr>
      </w:pPr>
      <w:r w:rsidRPr="00CA183B">
        <w:rPr>
          <w:rFonts w:ascii="Arial" w:eastAsia="Times New Roman" w:hAnsi="Arial" w:cs="Arial"/>
          <w:bCs/>
          <w:sz w:val="24"/>
          <w:szCs w:val="24"/>
        </w:rPr>
        <w:t>Stanovené ukazatele finanční podpory</w:t>
      </w:r>
      <w:r w:rsidR="00AD0B1C" w:rsidRPr="00CA183B">
        <w:rPr>
          <w:rFonts w:ascii="Arial" w:eastAsia="Times New Roman" w:hAnsi="Arial" w:cs="Arial"/>
          <w:bCs/>
          <w:sz w:val="24"/>
          <w:szCs w:val="24"/>
        </w:rPr>
        <w:t xml:space="preserve"> -</w:t>
      </w:r>
      <w:r w:rsidRPr="00CA183B">
        <w:rPr>
          <w:rFonts w:ascii="Arial" w:eastAsia="Times New Roman" w:hAnsi="Arial" w:cs="Arial"/>
          <w:bCs/>
          <w:sz w:val="24"/>
          <w:szCs w:val="24"/>
        </w:rPr>
        <w:t xml:space="preserve"> sazeb úhrad a obvyklých (průměrných) měsíčních nákladů </w:t>
      </w:r>
    </w:p>
    <w:p w14:paraId="022724C9" w14:textId="77777777" w:rsidR="00230B5F" w:rsidRPr="00CA183B" w:rsidRDefault="00230B5F" w:rsidP="00230B5F">
      <w:pPr>
        <w:pStyle w:val="Odstavecseseznamem"/>
        <w:tabs>
          <w:tab w:val="left" w:pos="284"/>
        </w:tabs>
        <w:spacing w:after="0" w:line="240" w:lineRule="auto"/>
        <w:ind w:left="360"/>
        <w:jc w:val="both"/>
        <w:rPr>
          <w:rFonts w:ascii="Arial" w:eastAsia="Times New Roman" w:hAnsi="Arial" w:cs="Arial"/>
          <w:bCs/>
          <w:sz w:val="24"/>
          <w:szCs w:val="24"/>
        </w:rPr>
      </w:pPr>
    </w:p>
    <w:p w14:paraId="32BAD410" w14:textId="77777777" w:rsidR="00BF686D" w:rsidRPr="00CA183B" w:rsidRDefault="00BF686D" w:rsidP="00CF71D3">
      <w:pPr>
        <w:pStyle w:val="Odstavecseseznamem"/>
        <w:numPr>
          <w:ilvl w:val="1"/>
          <w:numId w:val="8"/>
        </w:numPr>
        <w:tabs>
          <w:tab w:val="left" w:pos="567"/>
        </w:tabs>
        <w:spacing w:after="0" w:line="240" w:lineRule="auto"/>
        <w:ind w:left="1134" w:hanging="567"/>
        <w:jc w:val="both"/>
        <w:rPr>
          <w:rFonts w:ascii="Arial" w:eastAsia="Times New Roman" w:hAnsi="Arial" w:cs="Arial"/>
          <w:b/>
          <w:bCs/>
          <w:sz w:val="24"/>
          <w:szCs w:val="24"/>
        </w:rPr>
      </w:pPr>
      <w:r w:rsidRPr="00CA183B">
        <w:rPr>
          <w:rFonts w:ascii="Arial" w:eastAsia="Times New Roman" w:hAnsi="Arial" w:cs="Arial"/>
          <w:b/>
          <w:bCs/>
          <w:sz w:val="24"/>
          <w:szCs w:val="24"/>
        </w:rPr>
        <w:t xml:space="preserve"> Stanovené obvyklé náklady na 1 úvazek pracovníka měsíčně</w:t>
      </w:r>
    </w:p>
    <w:p w14:paraId="446647A0" w14:textId="77777777" w:rsidR="00BF686D" w:rsidRPr="00CA183B" w:rsidRDefault="00BF686D" w:rsidP="00BF686D">
      <w:pPr>
        <w:pStyle w:val="Odstavecseseznamem"/>
        <w:tabs>
          <w:tab w:val="left" w:pos="284"/>
        </w:tabs>
        <w:spacing w:after="0" w:line="240" w:lineRule="auto"/>
        <w:ind w:left="792"/>
        <w:jc w:val="both"/>
        <w:rPr>
          <w:rFonts w:ascii="Arial" w:eastAsia="Times New Roman" w:hAnsi="Arial" w:cs="Arial"/>
          <w:b/>
          <w:bCs/>
          <w:sz w:val="24"/>
          <w:szCs w:val="24"/>
        </w:rPr>
      </w:pPr>
    </w:p>
    <w:p w14:paraId="22D69F7E" w14:textId="77777777" w:rsidR="00CA183B" w:rsidRPr="00CA183B" w:rsidRDefault="00CA183B" w:rsidP="00CF71D3">
      <w:pPr>
        <w:pStyle w:val="Odstavecseseznamem"/>
        <w:numPr>
          <w:ilvl w:val="0"/>
          <w:numId w:val="9"/>
        </w:numPr>
        <w:tabs>
          <w:tab w:val="left" w:pos="284"/>
        </w:tabs>
        <w:spacing w:after="0" w:line="240" w:lineRule="auto"/>
        <w:ind w:left="1560" w:hanging="426"/>
        <w:rPr>
          <w:rFonts w:ascii="Arial" w:eastAsia="Times New Roman" w:hAnsi="Arial" w:cs="Arial"/>
          <w:bCs/>
          <w:sz w:val="24"/>
          <w:szCs w:val="24"/>
        </w:rPr>
      </w:pPr>
      <w:r w:rsidRPr="00CA183B">
        <w:rPr>
          <w:rFonts w:ascii="Arial" w:eastAsia="Times New Roman" w:hAnsi="Arial" w:cs="Arial"/>
          <w:bCs/>
          <w:sz w:val="24"/>
          <w:szCs w:val="24"/>
        </w:rPr>
        <w:t>Intervenční centra – 75 000 Kč</w:t>
      </w:r>
      <w:r>
        <w:rPr>
          <w:rFonts w:ascii="Arial" w:eastAsia="Times New Roman" w:hAnsi="Arial" w:cs="Arial"/>
          <w:bCs/>
          <w:sz w:val="24"/>
          <w:szCs w:val="24"/>
        </w:rPr>
        <w:t>/měsíc</w:t>
      </w:r>
    </w:p>
    <w:p w14:paraId="1EB15A80" w14:textId="77777777" w:rsidR="00CA183B" w:rsidRPr="00CA183B" w:rsidRDefault="00CA183B" w:rsidP="00CF71D3">
      <w:pPr>
        <w:pStyle w:val="Odstavecseseznamem"/>
        <w:numPr>
          <w:ilvl w:val="0"/>
          <w:numId w:val="9"/>
        </w:numPr>
        <w:tabs>
          <w:tab w:val="left" w:pos="284"/>
        </w:tabs>
        <w:spacing w:after="0" w:line="240" w:lineRule="auto"/>
        <w:ind w:left="1560" w:hanging="426"/>
        <w:rPr>
          <w:rFonts w:ascii="Arial" w:eastAsia="Times New Roman" w:hAnsi="Arial" w:cs="Arial"/>
          <w:bCs/>
          <w:sz w:val="24"/>
          <w:szCs w:val="24"/>
        </w:rPr>
      </w:pPr>
      <w:r w:rsidRPr="00CA183B">
        <w:rPr>
          <w:rFonts w:ascii="Arial" w:eastAsia="Times New Roman" w:hAnsi="Arial" w:cs="Arial"/>
          <w:bCs/>
          <w:sz w:val="24"/>
          <w:szCs w:val="24"/>
        </w:rPr>
        <w:t>Osobní asistence – 61 000 Kč</w:t>
      </w:r>
      <w:r>
        <w:rPr>
          <w:rFonts w:ascii="Arial" w:eastAsia="Times New Roman" w:hAnsi="Arial" w:cs="Arial"/>
          <w:bCs/>
          <w:sz w:val="24"/>
          <w:szCs w:val="24"/>
        </w:rPr>
        <w:t>/měsíc</w:t>
      </w:r>
    </w:p>
    <w:p w14:paraId="14E99D0C" w14:textId="77777777" w:rsidR="00BF686D" w:rsidRPr="00CA183B" w:rsidRDefault="00BF686D" w:rsidP="00CF71D3">
      <w:pPr>
        <w:pStyle w:val="Odstavecseseznamem"/>
        <w:numPr>
          <w:ilvl w:val="0"/>
          <w:numId w:val="9"/>
        </w:numPr>
        <w:tabs>
          <w:tab w:val="left" w:pos="284"/>
        </w:tabs>
        <w:spacing w:after="0" w:line="240" w:lineRule="auto"/>
        <w:ind w:left="1560" w:hanging="426"/>
        <w:rPr>
          <w:rFonts w:ascii="Arial" w:eastAsia="Times New Roman" w:hAnsi="Arial" w:cs="Arial"/>
          <w:bCs/>
          <w:sz w:val="24"/>
          <w:szCs w:val="24"/>
        </w:rPr>
      </w:pPr>
      <w:r w:rsidRPr="00CA183B">
        <w:rPr>
          <w:rFonts w:ascii="Arial" w:eastAsia="Times New Roman" w:hAnsi="Arial" w:cs="Arial"/>
          <w:bCs/>
          <w:sz w:val="24"/>
          <w:szCs w:val="24"/>
        </w:rPr>
        <w:t xml:space="preserve">Sociální rehabilitace (ambulantní, terénní forma) – </w:t>
      </w:r>
      <w:r w:rsidR="00CA183B" w:rsidRPr="00CA183B">
        <w:rPr>
          <w:rFonts w:ascii="Arial" w:eastAsia="Times New Roman" w:hAnsi="Arial" w:cs="Arial"/>
          <w:bCs/>
          <w:sz w:val="24"/>
          <w:szCs w:val="24"/>
        </w:rPr>
        <w:t>81</w:t>
      </w:r>
      <w:r w:rsidR="001C6A62" w:rsidRPr="00CA183B">
        <w:rPr>
          <w:rFonts w:ascii="Arial" w:eastAsia="Times New Roman" w:hAnsi="Arial" w:cs="Arial"/>
          <w:bCs/>
          <w:sz w:val="24"/>
          <w:szCs w:val="24"/>
        </w:rPr>
        <w:t xml:space="preserve"> 000</w:t>
      </w:r>
      <w:r w:rsidR="00CA183B" w:rsidRPr="00CA183B">
        <w:rPr>
          <w:rFonts w:ascii="Arial" w:eastAsia="Times New Roman" w:hAnsi="Arial" w:cs="Arial"/>
          <w:bCs/>
          <w:sz w:val="24"/>
          <w:szCs w:val="24"/>
        </w:rPr>
        <w:t xml:space="preserve"> Kč</w:t>
      </w:r>
      <w:r w:rsidR="00CA183B">
        <w:rPr>
          <w:rFonts w:ascii="Arial" w:eastAsia="Times New Roman" w:hAnsi="Arial" w:cs="Arial"/>
          <w:bCs/>
          <w:sz w:val="24"/>
          <w:szCs w:val="24"/>
        </w:rPr>
        <w:t>/měsíc</w:t>
      </w:r>
    </w:p>
    <w:p w14:paraId="613A7FD8" w14:textId="77777777" w:rsidR="00CA183B" w:rsidRPr="00CA183B" w:rsidRDefault="00CA183B" w:rsidP="00CF71D3">
      <w:pPr>
        <w:pStyle w:val="Odstavecseseznamem"/>
        <w:numPr>
          <w:ilvl w:val="0"/>
          <w:numId w:val="9"/>
        </w:numPr>
        <w:tabs>
          <w:tab w:val="left" w:pos="284"/>
        </w:tabs>
        <w:spacing w:after="0" w:line="240" w:lineRule="auto"/>
        <w:ind w:left="1560" w:hanging="426"/>
        <w:rPr>
          <w:rFonts w:ascii="Arial" w:eastAsia="Times New Roman" w:hAnsi="Arial" w:cs="Arial"/>
          <w:bCs/>
          <w:sz w:val="24"/>
          <w:szCs w:val="24"/>
        </w:rPr>
      </w:pPr>
      <w:r w:rsidRPr="00CA183B">
        <w:rPr>
          <w:rFonts w:ascii="Arial" w:eastAsia="Times New Roman" w:hAnsi="Arial" w:cs="Arial"/>
          <w:bCs/>
          <w:sz w:val="24"/>
          <w:szCs w:val="24"/>
        </w:rPr>
        <w:t>Sociálně terapeutické dílny – 73</w:t>
      </w:r>
      <w:r>
        <w:rPr>
          <w:rFonts w:ascii="Arial" w:eastAsia="Times New Roman" w:hAnsi="Arial" w:cs="Arial"/>
          <w:bCs/>
          <w:sz w:val="24"/>
          <w:szCs w:val="24"/>
        </w:rPr>
        <w:t> </w:t>
      </w:r>
      <w:r w:rsidRPr="00CA183B">
        <w:rPr>
          <w:rFonts w:ascii="Arial" w:eastAsia="Times New Roman" w:hAnsi="Arial" w:cs="Arial"/>
          <w:bCs/>
          <w:sz w:val="24"/>
          <w:szCs w:val="24"/>
        </w:rPr>
        <w:t>000</w:t>
      </w:r>
      <w:r>
        <w:rPr>
          <w:rFonts w:ascii="Arial" w:eastAsia="Times New Roman" w:hAnsi="Arial" w:cs="Arial"/>
          <w:bCs/>
          <w:sz w:val="24"/>
          <w:szCs w:val="24"/>
        </w:rPr>
        <w:t>/měsíc</w:t>
      </w:r>
    </w:p>
    <w:p w14:paraId="1C475AF0" w14:textId="77777777" w:rsidR="00CA183B" w:rsidRPr="00CA183B" w:rsidRDefault="00CA183B" w:rsidP="00CA183B">
      <w:pPr>
        <w:pStyle w:val="Odstavecseseznamem"/>
        <w:tabs>
          <w:tab w:val="left" w:pos="284"/>
        </w:tabs>
        <w:spacing w:after="0" w:line="240" w:lineRule="auto"/>
        <w:ind w:left="1560"/>
        <w:rPr>
          <w:rFonts w:ascii="Arial" w:eastAsia="Times New Roman" w:hAnsi="Arial" w:cs="Arial"/>
          <w:bCs/>
          <w:sz w:val="24"/>
          <w:szCs w:val="24"/>
        </w:rPr>
      </w:pPr>
    </w:p>
    <w:p w14:paraId="78785804" w14:textId="77777777" w:rsidR="00AD0B1C" w:rsidRPr="005B3B58" w:rsidRDefault="00AD0B1C" w:rsidP="00BF686D">
      <w:pPr>
        <w:pStyle w:val="Odstavecseseznamem"/>
        <w:tabs>
          <w:tab w:val="left" w:pos="284"/>
        </w:tabs>
        <w:spacing w:after="0" w:line="240" w:lineRule="auto"/>
        <w:ind w:left="792"/>
        <w:jc w:val="both"/>
        <w:rPr>
          <w:rFonts w:ascii="Arial" w:eastAsia="Times New Roman" w:hAnsi="Arial" w:cs="Arial"/>
          <w:b/>
          <w:bCs/>
          <w:sz w:val="24"/>
          <w:szCs w:val="24"/>
          <w:highlight w:val="cyan"/>
        </w:rPr>
      </w:pPr>
    </w:p>
    <w:p w14:paraId="3BD57F73" w14:textId="77777777" w:rsidR="00CA183B" w:rsidRPr="00CA183B" w:rsidRDefault="00CA183B" w:rsidP="00CA183B">
      <w:pPr>
        <w:pStyle w:val="Odstavecseseznamem"/>
        <w:numPr>
          <w:ilvl w:val="1"/>
          <w:numId w:val="8"/>
        </w:numPr>
        <w:tabs>
          <w:tab w:val="left" w:pos="567"/>
        </w:tabs>
        <w:spacing w:after="0" w:line="240" w:lineRule="auto"/>
        <w:jc w:val="both"/>
        <w:rPr>
          <w:rFonts w:ascii="Arial" w:eastAsia="Times New Roman" w:hAnsi="Arial" w:cs="Arial"/>
          <w:b/>
          <w:bCs/>
          <w:sz w:val="24"/>
          <w:szCs w:val="24"/>
        </w:rPr>
      </w:pPr>
      <w:r w:rsidRPr="00CA183B">
        <w:rPr>
          <w:rFonts w:ascii="Arial" w:eastAsia="Times New Roman" w:hAnsi="Arial" w:cs="Arial"/>
          <w:b/>
          <w:bCs/>
          <w:sz w:val="24"/>
          <w:szCs w:val="24"/>
        </w:rPr>
        <w:lastRenderedPageBreak/>
        <w:t xml:space="preserve">Stanovená hodinová sazba úhrady za zajištění základních činností sociální </w:t>
      </w:r>
      <w:r>
        <w:rPr>
          <w:rFonts w:ascii="Arial" w:eastAsia="Times New Roman" w:hAnsi="Arial" w:cs="Arial"/>
          <w:b/>
          <w:bCs/>
          <w:sz w:val="24"/>
          <w:szCs w:val="24"/>
        </w:rPr>
        <w:t>služby</w:t>
      </w:r>
    </w:p>
    <w:p w14:paraId="08872B22" w14:textId="77777777" w:rsidR="00CA183B" w:rsidRDefault="00CA183B" w:rsidP="00CA183B">
      <w:pPr>
        <w:tabs>
          <w:tab w:val="left" w:pos="567"/>
        </w:tabs>
        <w:spacing w:after="0" w:line="240" w:lineRule="auto"/>
        <w:jc w:val="both"/>
        <w:rPr>
          <w:rFonts w:ascii="Arial" w:eastAsia="Times New Roman" w:hAnsi="Arial" w:cs="Arial"/>
          <w:b/>
          <w:bCs/>
          <w:sz w:val="24"/>
          <w:szCs w:val="24"/>
          <w:highlight w:val="cyan"/>
        </w:rPr>
      </w:pPr>
    </w:p>
    <w:p w14:paraId="448E6E59" w14:textId="77777777" w:rsidR="00CA183B" w:rsidRPr="00880164" w:rsidRDefault="00CA183B" w:rsidP="00CA183B">
      <w:pPr>
        <w:pStyle w:val="Odstavecseseznamem"/>
        <w:numPr>
          <w:ilvl w:val="0"/>
          <w:numId w:val="9"/>
        </w:numPr>
        <w:tabs>
          <w:tab w:val="left" w:pos="284"/>
        </w:tabs>
        <w:spacing w:after="0" w:line="240" w:lineRule="auto"/>
        <w:ind w:left="1560" w:hanging="426"/>
        <w:rPr>
          <w:rFonts w:ascii="Arial" w:eastAsia="Times New Roman" w:hAnsi="Arial" w:cs="Arial"/>
          <w:bCs/>
          <w:sz w:val="24"/>
          <w:szCs w:val="24"/>
        </w:rPr>
      </w:pPr>
      <w:r w:rsidRPr="00880164">
        <w:rPr>
          <w:rFonts w:ascii="Arial" w:eastAsia="Times New Roman" w:hAnsi="Arial" w:cs="Arial"/>
          <w:bCs/>
          <w:sz w:val="24"/>
          <w:szCs w:val="24"/>
        </w:rPr>
        <w:t>Osobní asistence – 110 Kč/hod</w:t>
      </w:r>
    </w:p>
    <w:p w14:paraId="272C329C" w14:textId="77777777" w:rsidR="00CA183B" w:rsidRPr="00CA183B" w:rsidRDefault="00CA183B" w:rsidP="00CA183B">
      <w:pPr>
        <w:tabs>
          <w:tab w:val="left" w:pos="567"/>
        </w:tabs>
        <w:spacing w:after="0" w:line="240" w:lineRule="auto"/>
        <w:jc w:val="both"/>
        <w:rPr>
          <w:rFonts w:ascii="Arial" w:eastAsia="Times New Roman" w:hAnsi="Arial" w:cs="Arial"/>
          <w:b/>
          <w:bCs/>
          <w:sz w:val="24"/>
          <w:szCs w:val="24"/>
          <w:highlight w:val="cyan"/>
        </w:rPr>
      </w:pPr>
    </w:p>
    <w:p w14:paraId="659E6230" w14:textId="77777777" w:rsidR="00CA183B" w:rsidRDefault="00BF686D" w:rsidP="00CA183B">
      <w:pPr>
        <w:pStyle w:val="Odstavecseseznamem"/>
        <w:tabs>
          <w:tab w:val="left" w:pos="567"/>
        </w:tabs>
        <w:spacing w:after="0" w:line="240" w:lineRule="auto"/>
        <w:ind w:left="1134"/>
        <w:jc w:val="both"/>
        <w:rPr>
          <w:rFonts w:ascii="Arial" w:eastAsia="Times New Roman" w:hAnsi="Arial" w:cs="Arial"/>
          <w:b/>
          <w:bCs/>
          <w:sz w:val="24"/>
          <w:szCs w:val="24"/>
          <w:highlight w:val="cyan"/>
        </w:rPr>
      </w:pPr>
      <w:r w:rsidRPr="005B3B58">
        <w:rPr>
          <w:rFonts w:ascii="Arial" w:eastAsia="Times New Roman" w:hAnsi="Arial" w:cs="Arial"/>
          <w:b/>
          <w:bCs/>
          <w:sz w:val="24"/>
          <w:szCs w:val="24"/>
          <w:highlight w:val="cyan"/>
        </w:rPr>
        <w:t xml:space="preserve"> </w:t>
      </w:r>
    </w:p>
    <w:p w14:paraId="0829AB46" w14:textId="77777777" w:rsidR="00CA183B" w:rsidRPr="00CA183B" w:rsidRDefault="00CA183B" w:rsidP="00BF7E2B">
      <w:pPr>
        <w:pStyle w:val="Odstavecseseznamem"/>
        <w:numPr>
          <w:ilvl w:val="1"/>
          <w:numId w:val="8"/>
        </w:numPr>
        <w:tabs>
          <w:tab w:val="left" w:pos="567"/>
        </w:tabs>
        <w:spacing w:after="0" w:line="240" w:lineRule="auto"/>
        <w:jc w:val="both"/>
        <w:rPr>
          <w:rFonts w:ascii="Arial" w:eastAsia="Times New Roman" w:hAnsi="Arial" w:cs="Arial"/>
          <w:b/>
          <w:bCs/>
          <w:sz w:val="24"/>
          <w:szCs w:val="24"/>
        </w:rPr>
      </w:pPr>
      <w:r w:rsidRPr="00CA183B">
        <w:rPr>
          <w:rFonts w:ascii="Arial" w:eastAsia="Times New Roman" w:hAnsi="Arial" w:cs="Arial"/>
          <w:b/>
          <w:bCs/>
          <w:sz w:val="24"/>
          <w:szCs w:val="24"/>
        </w:rPr>
        <w:t>Celkový stanovený počet hodin výkonu služby na 1 úvazek pracovníka v přímé péči za dané období</w:t>
      </w:r>
    </w:p>
    <w:p w14:paraId="419C5C1E" w14:textId="77777777" w:rsidR="00CA183B" w:rsidRDefault="00CA183B" w:rsidP="00CA183B">
      <w:pPr>
        <w:tabs>
          <w:tab w:val="left" w:pos="567"/>
        </w:tabs>
        <w:spacing w:after="0" w:line="240" w:lineRule="auto"/>
        <w:ind w:left="360"/>
        <w:jc w:val="both"/>
        <w:rPr>
          <w:rFonts w:ascii="Arial" w:eastAsia="Times New Roman" w:hAnsi="Arial" w:cs="Arial"/>
          <w:b/>
          <w:bCs/>
          <w:sz w:val="24"/>
          <w:szCs w:val="24"/>
        </w:rPr>
      </w:pPr>
    </w:p>
    <w:p w14:paraId="2686D3E0" w14:textId="64D72A05" w:rsidR="00CA183B" w:rsidRPr="00CA183B" w:rsidRDefault="00CA183B" w:rsidP="00CA183B">
      <w:pPr>
        <w:tabs>
          <w:tab w:val="left" w:pos="567"/>
        </w:tabs>
        <w:spacing w:after="0" w:line="240" w:lineRule="auto"/>
        <w:ind w:left="709"/>
        <w:jc w:val="both"/>
        <w:rPr>
          <w:rFonts w:ascii="Arial" w:eastAsia="Times New Roman" w:hAnsi="Arial" w:cs="Arial"/>
          <w:bCs/>
          <w:sz w:val="24"/>
          <w:szCs w:val="24"/>
          <w:highlight w:val="cyan"/>
        </w:rPr>
      </w:pPr>
      <w:r w:rsidRPr="00CA183B">
        <w:rPr>
          <w:rFonts w:ascii="Arial" w:eastAsia="Times New Roman" w:hAnsi="Arial" w:cs="Arial"/>
          <w:bCs/>
          <w:sz w:val="24"/>
          <w:szCs w:val="24"/>
        </w:rPr>
        <w:t>Celkový stanovený počet hodin výkonu služby na 1 úvazek pracovníka v přímé péči za dané období:</w:t>
      </w:r>
      <w:r w:rsidR="00A40551">
        <w:rPr>
          <w:rFonts w:ascii="Arial" w:eastAsia="Times New Roman" w:hAnsi="Arial" w:cs="Arial"/>
          <w:bCs/>
          <w:sz w:val="24"/>
          <w:szCs w:val="24"/>
        </w:rPr>
        <w:t xml:space="preserve"> 37</w:t>
      </w:r>
      <w:r w:rsidR="001F3E1B">
        <w:rPr>
          <w:rFonts w:ascii="Arial" w:eastAsia="Times New Roman" w:hAnsi="Arial" w:cs="Arial"/>
          <w:bCs/>
          <w:sz w:val="24"/>
          <w:szCs w:val="24"/>
        </w:rPr>
        <w:t>5</w:t>
      </w:r>
      <w:r w:rsidR="00A40551">
        <w:rPr>
          <w:rFonts w:ascii="Arial" w:eastAsia="Times New Roman" w:hAnsi="Arial" w:cs="Arial"/>
          <w:bCs/>
          <w:sz w:val="24"/>
          <w:szCs w:val="24"/>
        </w:rPr>
        <w:t>8</w:t>
      </w:r>
      <w:r w:rsidRPr="00CA183B">
        <w:rPr>
          <w:rFonts w:ascii="Arial" w:eastAsia="Times New Roman" w:hAnsi="Arial" w:cs="Arial"/>
          <w:bCs/>
          <w:sz w:val="24"/>
          <w:szCs w:val="24"/>
        </w:rPr>
        <w:t xml:space="preserve"> hod.</w:t>
      </w:r>
      <w:r w:rsidRPr="00CA183B">
        <w:rPr>
          <w:rFonts w:ascii="Arial" w:eastAsia="Times New Roman" w:hAnsi="Arial" w:cs="Arial"/>
          <w:bCs/>
          <w:sz w:val="24"/>
          <w:szCs w:val="24"/>
        </w:rPr>
        <w:cr/>
      </w:r>
    </w:p>
    <w:p w14:paraId="1D7AFE36" w14:textId="77777777" w:rsidR="00BF686D" w:rsidRPr="002943DE" w:rsidRDefault="00BF686D" w:rsidP="002943DE">
      <w:pPr>
        <w:pStyle w:val="Odstavecseseznamem"/>
        <w:numPr>
          <w:ilvl w:val="1"/>
          <w:numId w:val="8"/>
        </w:numPr>
        <w:tabs>
          <w:tab w:val="left" w:pos="567"/>
        </w:tabs>
        <w:spacing w:after="0" w:line="240" w:lineRule="auto"/>
        <w:ind w:left="851" w:hanging="567"/>
        <w:jc w:val="both"/>
        <w:rPr>
          <w:rFonts w:ascii="Arial" w:eastAsia="Times New Roman" w:hAnsi="Arial" w:cs="Arial"/>
          <w:b/>
          <w:bCs/>
          <w:sz w:val="24"/>
          <w:szCs w:val="24"/>
        </w:rPr>
      </w:pPr>
      <w:r w:rsidRPr="002943DE">
        <w:rPr>
          <w:rFonts w:ascii="Arial" w:eastAsia="Times New Roman" w:hAnsi="Arial" w:cs="Arial"/>
          <w:b/>
          <w:bCs/>
          <w:sz w:val="24"/>
          <w:szCs w:val="24"/>
        </w:rPr>
        <w:t>Stanovené obvyklé náklady na 1 lůžko/den</w:t>
      </w:r>
    </w:p>
    <w:p w14:paraId="12771C2F" w14:textId="77777777" w:rsidR="00BF686D" w:rsidRPr="002943DE" w:rsidRDefault="00BF686D" w:rsidP="002943DE">
      <w:pPr>
        <w:pStyle w:val="Odstavecseseznamem"/>
        <w:ind w:left="851"/>
        <w:rPr>
          <w:rFonts w:ascii="Arial" w:eastAsia="Times New Roman" w:hAnsi="Arial" w:cs="Arial"/>
          <w:b/>
          <w:bCs/>
          <w:sz w:val="24"/>
          <w:szCs w:val="24"/>
        </w:rPr>
      </w:pPr>
    </w:p>
    <w:p w14:paraId="7E81043F" w14:textId="77777777" w:rsidR="00CA183B" w:rsidRPr="002943DE" w:rsidRDefault="00CA183B" w:rsidP="002943DE">
      <w:pPr>
        <w:pStyle w:val="Odstavecseseznamem"/>
        <w:numPr>
          <w:ilvl w:val="0"/>
          <w:numId w:val="10"/>
        </w:numPr>
        <w:ind w:left="1560" w:hanging="426"/>
        <w:rPr>
          <w:rFonts w:ascii="Arial" w:eastAsia="Times New Roman" w:hAnsi="Arial" w:cs="Arial"/>
          <w:bCs/>
          <w:sz w:val="24"/>
          <w:szCs w:val="24"/>
        </w:rPr>
      </w:pPr>
      <w:r w:rsidRPr="002943DE">
        <w:rPr>
          <w:rFonts w:ascii="Arial" w:eastAsia="Times New Roman" w:hAnsi="Arial" w:cs="Arial"/>
          <w:bCs/>
          <w:sz w:val="24"/>
          <w:szCs w:val="24"/>
        </w:rPr>
        <w:t xml:space="preserve">Azylové domy </w:t>
      </w:r>
      <w:r w:rsidR="00880164" w:rsidRPr="002943DE">
        <w:rPr>
          <w:rFonts w:ascii="Arial" w:eastAsia="Times New Roman" w:hAnsi="Arial" w:cs="Arial"/>
          <w:bCs/>
          <w:sz w:val="24"/>
          <w:szCs w:val="24"/>
        </w:rPr>
        <w:t>–</w:t>
      </w:r>
      <w:r w:rsidRPr="002943DE">
        <w:rPr>
          <w:rFonts w:ascii="Arial" w:eastAsia="Times New Roman" w:hAnsi="Arial" w:cs="Arial"/>
          <w:bCs/>
          <w:sz w:val="24"/>
          <w:szCs w:val="24"/>
        </w:rPr>
        <w:t xml:space="preserve"> </w:t>
      </w:r>
      <w:r w:rsidR="00880164" w:rsidRPr="002943DE">
        <w:rPr>
          <w:rFonts w:ascii="Arial" w:eastAsia="Times New Roman" w:hAnsi="Arial" w:cs="Arial"/>
          <w:bCs/>
          <w:sz w:val="24"/>
          <w:szCs w:val="24"/>
        </w:rPr>
        <w:t>605 Kč/lůžko/den</w:t>
      </w:r>
    </w:p>
    <w:p w14:paraId="368CE889" w14:textId="77777777" w:rsidR="00BF686D" w:rsidRPr="002943DE" w:rsidRDefault="00BF686D" w:rsidP="002943DE">
      <w:pPr>
        <w:pStyle w:val="Odstavecseseznamem"/>
        <w:numPr>
          <w:ilvl w:val="0"/>
          <w:numId w:val="10"/>
        </w:numPr>
        <w:ind w:left="1560" w:hanging="426"/>
        <w:rPr>
          <w:rFonts w:ascii="Arial" w:eastAsia="Times New Roman" w:hAnsi="Arial" w:cs="Arial"/>
          <w:b/>
          <w:bCs/>
          <w:sz w:val="24"/>
          <w:szCs w:val="24"/>
        </w:rPr>
      </w:pPr>
      <w:r w:rsidRPr="002943DE">
        <w:rPr>
          <w:rFonts w:ascii="Arial" w:eastAsia="Times New Roman" w:hAnsi="Arial" w:cs="Arial"/>
          <w:bCs/>
          <w:sz w:val="24"/>
          <w:szCs w:val="24"/>
        </w:rPr>
        <w:t>Domy na půl cesty</w:t>
      </w:r>
      <w:r w:rsidR="00DE21FB" w:rsidRPr="002943DE">
        <w:rPr>
          <w:rFonts w:ascii="Arial" w:eastAsia="Times New Roman" w:hAnsi="Arial" w:cs="Arial"/>
          <w:bCs/>
          <w:sz w:val="24"/>
          <w:szCs w:val="24"/>
        </w:rPr>
        <w:t xml:space="preserve"> –</w:t>
      </w:r>
      <w:r w:rsidRPr="002943DE">
        <w:rPr>
          <w:rFonts w:ascii="Arial" w:eastAsia="Times New Roman" w:hAnsi="Arial" w:cs="Arial"/>
          <w:bCs/>
          <w:sz w:val="24"/>
          <w:szCs w:val="24"/>
        </w:rPr>
        <w:t xml:space="preserve"> </w:t>
      </w:r>
      <w:r w:rsidR="00165D54" w:rsidRPr="002943DE">
        <w:rPr>
          <w:rFonts w:ascii="Arial" w:eastAsia="Times New Roman" w:hAnsi="Arial" w:cs="Arial"/>
          <w:bCs/>
          <w:sz w:val="24"/>
          <w:szCs w:val="24"/>
        </w:rPr>
        <w:t xml:space="preserve">1 </w:t>
      </w:r>
      <w:r w:rsidR="00880164" w:rsidRPr="002943DE">
        <w:rPr>
          <w:rFonts w:ascii="Arial" w:eastAsia="Times New Roman" w:hAnsi="Arial" w:cs="Arial"/>
          <w:bCs/>
          <w:sz w:val="24"/>
          <w:szCs w:val="24"/>
        </w:rPr>
        <w:t>4</w:t>
      </w:r>
      <w:r w:rsidR="00165D54" w:rsidRPr="002943DE">
        <w:rPr>
          <w:rFonts w:ascii="Arial" w:eastAsia="Times New Roman" w:hAnsi="Arial" w:cs="Arial"/>
          <w:bCs/>
          <w:sz w:val="24"/>
          <w:szCs w:val="24"/>
        </w:rPr>
        <w:t>00</w:t>
      </w:r>
      <w:r w:rsidR="00A81C31" w:rsidRPr="002943DE">
        <w:rPr>
          <w:rFonts w:ascii="Arial" w:eastAsia="Times New Roman" w:hAnsi="Arial" w:cs="Arial"/>
          <w:bCs/>
          <w:sz w:val="24"/>
          <w:szCs w:val="24"/>
        </w:rPr>
        <w:t xml:space="preserve"> </w:t>
      </w:r>
      <w:r w:rsidRPr="002943DE">
        <w:rPr>
          <w:rFonts w:ascii="Arial" w:eastAsia="Times New Roman" w:hAnsi="Arial" w:cs="Arial"/>
          <w:bCs/>
          <w:sz w:val="24"/>
          <w:szCs w:val="24"/>
        </w:rPr>
        <w:t>Kč/lůžko/den</w:t>
      </w:r>
    </w:p>
    <w:p w14:paraId="56C1AF27" w14:textId="77777777" w:rsidR="00BF686D" w:rsidRPr="002943DE" w:rsidRDefault="00BF686D" w:rsidP="002943DE">
      <w:pPr>
        <w:pStyle w:val="Odstavecseseznamem"/>
        <w:ind w:left="851"/>
        <w:rPr>
          <w:rFonts w:ascii="Arial" w:eastAsia="Times New Roman" w:hAnsi="Arial" w:cs="Arial"/>
          <w:b/>
          <w:bCs/>
          <w:sz w:val="24"/>
          <w:szCs w:val="24"/>
        </w:rPr>
      </w:pPr>
    </w:p>
    <w:p w14:paraId="5F694DC6" w14:textId="77777777" w:rsidR="00BF686D" w:rsidRPr="002943DE" w:rsidRDefault="00BF686D" w:rsidP="002943DE">
      <w:pPr>
        <w:pStyle w:val="Odstavecseseznamem"/>
        <w:numPr>
          <w:ilvl w:val="1"/>
          <w:numId w:val="8"/>
        </w:numPr>
        <w:tabs>
          <w:tab w:val="left" w:pos="567"/>
        </w:tabs>
        <w:spacing w:after="0" w:line="240" w:lineRule="auto"/>
        <w:ind w:left="851" w:hanging="567"/>
        <w:jc w:val="both"/>
        <w:rPr>
          <w:rFonts w:ascii="Arial" w:eastAsia="Times New Roman" w:hAnsi="Arial" w:cs="Arial"/>
          <w:b/>
          <w:bCs/>
          <w:sz w:val="24"/>
          <w:szCs w:val="24"/>
        </w:rPr>
      </w:pPr>
      <w:r w:rsidRPr="002943DE">
        <w:rPr>
          <w:rFonts w:ascii="Arial" w:eastAsia="Times New Roman" w:hAnsi="Arial" w:cs="Arial"/>
          <w:b/>
          <w:bCs/>
          <w:sz w:val="24"/>
          <w:szCs w:val="24"/>
        </w:rPr>
        <w:t xml:space="preserve"> Stanovená obvyklá sazba úhrady od uživatelů na 1 lůžko/den</w:t>
      </w:r>
    </w:p>
    <w:p w14:paraId="65D98044" w14:textId="77777777" w:rsidR="00BF686D" w:rsidRPr="002943DE" w:rsidRDefault="00BF686D" w:rsidP="002943DE">
      <w:pPr>
        <w:tabs>
          <w:tab w:val="left" w:pos="284"/>
        </w:tabs>
        <w:spacing w:after="0" w:line="240" w:lineRule="auto"/>
        <w:ind w:left="851"/>
        <w:jc w:val="both"/>
        <w:rPr>
          <w:rFonts w:ascii="Arial" w:eastAsia="Times New Roman" w:hAnsi="Arial" w:cs="Arial"/>
          <w:b/>
          <w:bCs/>
          <w:sz w:val="24"/>
          <w:szCs w:val="24"/>
        </w:rPr>
      </w:pPr>
    </w:p>
    <w:p w14:paraId="641A9AA6" w14:textId="77777777" w:rsidR="00CA183B" w:rsidRPr="002943DE" w:rsidRDefault="00CA183B" w:rsidP="002943DE">
      <w:pPr>
        <w:pStyle w:val="Odstavecseseznamem"/>
        <w:numPr>
          <w:ilvl w:val="0"/>
          <w:numId w:val="11"/>
        </w:numPr>
        <w:tabs>
          <w:tab w:val="left" w:pos="284"/>
        </w:tabs>
        <w:spacing w:after="0" w:line="240" w:lineRule="auto"/>
        <w:ind w:left="1560" w:hanging="426"/>
        <w:jc w:val="both"/>
        <w:rPr>
          <w:rFonts w:ascii="Arial" w:eastAsia="Times New Roman" w:hAnsi="Arial" w:cs="Arial"/>
          <w:b/>
          <w:bCs/>
          <w:sz w:val="24"/>
          <w:szCs w:val="24"/>
        </w:rPr>
      </w:pPr>
      <w:r w:rsidRPr="002943DE">
        <w:rPr>
          <w:rFonts w:ascii="Arial" w:eastAsia="Times New Roman" w:hAnsi="Arial" w:cs="Arial"/>
          <w:bCs/>
          <w:sz w:val="24"/>
          <w:szCs w:val="24"/>
        </w:rPr>
        <w:t>Azylové domy</w:t>
      </w:r>
      <w:r w:rsidR="00880164" w:rsidRPr="002943DE">
        <w:rPr>
          <w:rFonts w:ascii="Arial" w:eastAsia="Times New Roman" w:hAnsi="Arial" w:cs="Arial"/>
          <w:bCs/>
          <w:sz w:val="24"/>
          <w:szCs w:val="24"/>
        </w:rPr>
        <w:t xml:space="preserve"> – 75 Kč/lůžko/den</w:t>
      </w:r>
    </w:p>
    <w:p w14:paraId="6BABCC5C" w14:textId="77777777" w:rsidR="00BF686D" w:rsidRPr="002943DE" w:rsidRDefault="00BF686D" w:rsidP="002943DE">
      <w:pPr>
        <w:pStyle w:val="Odstavecseseznamem"/>
        <w:numPr>
          <w:ilvl w:val="0"/>
          <w:numId w:val="11"/>
        </w:numPr>
        <w:tabs>
          <w:tab w:val="left" w:pos="284"/>
        </w:tabs>
        <w:spacing w:after="0" w:line="240" w:lineRule="auto"/>
        <w:ind w:left="1560" w:hanging="426"/>
        <w:jc w:val="both"/>
        <w:rPr>
          <w:rFonts w:ascii="Arial" w:eastAsia="Times New Roman" w:hAnsi="Arial" w:cs="Arial"/>
          <w:b/>
          <w:bCs/>
          <w:sz w:val="24"/>
          <w:szCs w:val="24"/>
        </w:rPr>
      </w:pPr>
      <w:r w:rsidRPr="002943DE">
        <w:rPr>
          <w:rFonts w:ascii="Arial" w:eastAsia="Times New Roman" w:hAnsi="Arial" w:cs="Arial"/>
          <w:bCs/>
          <w:sz w:val="24"/>
          <w:szCs w:val="24"/>
        </w:rPr>
        <w:t xml:space="preserve">Domy na půl cesty </w:t>
      </w:r>
      <w:r w:rsidR="00A81C31" w:rsidRPr="002943DE">
        <w:rPr>
          <w:rFonts w:ascii="Arial" w:eastAsia="Times New Roman" w:hAnsi="Arial" w:cs="Arial"/>
          <w:bCs/>
          <w:sz w:val="24"/>
          <w:szCs w:val="24"/>
        </w:rPr>
        <w:t>–</w:t>
      </w:r>
      <w:r w:rsidRPr="002943DE">
        <w:rPr>
          <w:rFonts w:ascii="Arial" w:eastAsia="Times New Roman" w:hAnsi="Arial" w:cs="Arial"/>
          <w:bCs/>
          <w:sz w:val="24"/>
          <w:szCs w:val="24"/>
        </w:rPr>
        <w:t xml:space="preserve"> </w:t>
      </w:r>
      <w:r w:rsidR="00880164" w:rsidRPr="002943DE">
        <w:rPr>
          <w:rFonts w:ascii="Arial" w:eastAsia="Times New Roman" w:hAnsi="Arial" w:cs="Arial"/>
          <w:bCs/>
          <w:sz w:val="24"/>
          <w:szCs w:val="24"/>
        </w:rPr>
        <w:t>9</w:t>
      </w:r>
      <w:r w:rsidR="002C3D6E" w:rsidRPr="002943DE">
        <w:rPr>
          <w:rFonts w:ascii="Arial" w:eastAsia="Times New Roman" w:hAnsi="Arial" w:cs="Arial"/>
          <w:bCs/>
          <w:sz w:val="24"/>
          <w:szCs w:val="24"/>
        </w:rPr>
        <w:t>0</w:t>
      </w:r>
      <w:r w:rsidR="004E790B" w:rsidRPr="002943DE">
        <w:rPr>
          <w:rFonts w:ascii="Arial" w:eastAsia="Times New Roman" w:hAnsi="Arial" w:cs="Arial"/>
          <w:bCs/>
          <w:sz w:val="24"/>
          <w:szCs w:val="24"/>
        </w:rPr>
        <w:t xml:space="preserve"> </w:t>
      </w:r>
      <w:r w:rsidR="00230B5F" w:rsidRPr="002943DE">
        <w:rPr>
          <w:rFonts w:ascii="Arial" w:eastAsia="Times New Roman" w:hAnsi="Arial" w:cs="Arial"/>
          <w:bCs/>
          <w:sz w:val="24"/>
          <w:szCs w:val="24"/>
        </w:rPr>
        <w:t>Kč/lůžko/den</w:t>
      </w:r>
    </w:p>
    <w:p w14:paraId="38CBE181" w14:textId="77777777" w:rsidR="00BF686D" w:rsidRPr="00880164" w:rsidRDefault="00BF686D" w:rsidP="002943DE">
      <w:pPr>
        <w:tabs>
          <w:tab w:val="left" w:pos="284"/>
        </w:tabs>
        <w:spacing w:after="0" w:line="240" w:lineRule="auto"/>
        <w:ind w:left="851"/>
        <w:rPr>
          <w:rFonts w:ascii="Arial" w:eastAsia="Times New Roman" w:hAnsi="Arial" w:cs="Arial"/>
          <w:bCs/>
          <w:sz w:val="24"/>
          <w:szCs w:val="24"/>
        </w:rPr>
      </w:pPr>
    </w:p>
    <w:p w14:paraId="0096E3EA" w14:textId="37B75029" w:rsidR="00BF686D" w:rsidRPr="00880164" w:rsidRDefault="00230B5F" w:rsidP="00CF71D3">
      <w:pPr>
        <w:pStyle w:val="Odstavecseseznamem"/>
        <w:numPr>
          <w:ilvl w:val="0"/>
          <w:numId w:val="8"/>
        </w:numPr>
        <w:spacing w:after="0" w:line="240" w:lineRule="auto"/>
        <w:ind w:left="426" w:hanging="426"/>
        <w:jc w:val="both"/>
        <w:rPr>
          <w:rFonts w:ascii="Arial" w:eastAsia="Times New Roman" w:hAnsi="Arial" w:cs="Arial"/>
          <w:bCs/>
          <w:sz w:val="24"/>
          <w:szCs w:val="24"/>
        </w:rPr>
      </w:pPr>
      <w:r w:rsidRPr="00880164">
        <w:rPr>
          <w:rFonts w:ascii="Arial" w:eastAsia="Times New Roman" w:hAnsi="Arial" w:cs="Arial"/>
          <w:bCs/>
          <w:sz w:val="24"/>
          <w:szCs w:val="24"/>
        </w:rPr>
        <w:t xml:space="preserve">Po stanovení </w:t>
      </w:r>
      <w:r w:rsidR="00501279" w:rsidRPr="00880164">
        <w:rPr>
          <w:rFonts w:ascii="Arial" w:eastAsia="Times New Roman" w:hAnsi="Arial" w:cs="Arial"/>
          <w:bCs/>
          <w:sz w:val="24"/>
          <w:szCs w:val="24"/>
        </w:rPr>
        <w:t>O</w:t>
      </w:r>
      <w:r w:rsidR="008A70DB" w:rsidRPr="00880164">
        <w:rPr>
          <w:rFonts w:ascii="Arial" w:eastAsia="Times New Roman" w:hAnsi="Arial" w:cs="Arial"/>
          <w:bCs/>
          <w:sz w:val="24"/>
          <w:szCs w:val="24"/>
        </w:rPr>
        <w:t>ptima</w:t>
      </w:r>
      <w:r w:rsidRPr="00880164">
        <w:rPr>
          <w:rFonts w:ascii="Arial" w:eastAsia="Times New Roman" w:hAnsi="Arial" w:cs="Arial"/>
          <w:bCs/>
          <w:sz w:val="24"/>
          <w:szCs w:val="24"/>
        </w:rPr>
        <w:t xml:space="preserve"> bude přistoupeno k výpočtu reálné výše dotac</w:t>
      </w:r>
      <w:r w:rsidR="00353A5D" w:rsidRPr="00880164">
        <w:rPr>
          <w:rFonts w:ascii="Arial" w:eastAsia="Times New Roman" w:hAnsi="Arial" w:cs="Arial"/>
          <w:bCs/>
          <w:sz w:val="24"/>
          <w:szCs w:val="24"/>
        </w:rPr>
        <w:t>í</w:t>
      </w:r>
      <w:r w:rsidR="006766F3" w:rsidRPr="00880164">
        <w:rPr>
          <w:rFonts w:ascii="Arial" w:eastAsia="Times New Roman" w:hAnsi="Arial" w:cs="Arial"/>
          <w:bCs/>
          <w:sz w:val="24"/>
          <w:szCs w:val="24"/>
        </w:rPr>
        <w:t xml:space="preserve"> na jednotlivé služby</w:t>
      </w:r>
      <w:r w:rsidR="00B55474" w:rsidRPr="00880164">
        <w:rPr>
          <w:rFonts w:ascii="Arial" w:eastAsia="Times New Roman" w:hAnsi="Arial" w:cs="Arial"/>
          <w:bCs/>
          <w:sz w:val="24"/>
          <w:szCs w:val="24"/>
        </w:rPr>
        <w:t>,</w:t>
      </w:r>
      <w:r w:rsidRPr="00880164">
        <w:rPr>
          <w:rFonts w:ascii="Arial" w:eastAsia="Times New Roman" w:hAnsi="Arial" w:cs="Arial"/>
          <w:bCs/>
          <w:sz w:val="24"/>
          <w:szCs w:val="24"/>
        </w:rPr>
        <w:t xml:space="preserve"> a to tak, že výše vypočtených </w:t>
      </w:r>
      <w:r w:rsidR="008A70DB" w:rsidRPr="00880164">
        <w:rPr>
          <w:rFonts w:ascii="Arial" w:eastAsia="Times New Roman" w:hAnsi="Arial" w:cs="Arial"/>
          <w:bCs/>
          <w:sz w:val="24"/>
          <w:szCs w:val="24"/>
        </w:rPr>
        <w:t>optimálních výší dotac</w:t>
      </w:r>
      <w:r w:rsidR="00B55474" w:rsidRPr="00880164">
        <w:rPr>
          <w:rFonts w:ascii="Arial" w:eastAsia="Times New Roman" w:hAnsi="Arial" w:cs="Arial"/>
          <w:bCs/>
          <w:sz w:val="24"/>
          <w:szCs w:val="24"/>
        </w:rPr>
        <w:t>í</w:t>
      </w:r>
      <w:r w:rsidR="008A70DB" w:rsidRPr="00880164">
        <w:rPr>
          <w:rFonts w:ascii="Arial" w:eastAsia="Times New Roman" w:hAnsi="Arial" w:cs="Arial"/>
          <w:bCs/>
          <w:sz w:val="24"/>
          <w:szCs w:val="24"/>
        </w:rPr>
        <w:t xml:space="preserve"> </w:t>
      </w:r>
      <w:r w:rsidRPr="00880164">
        <w:rPr>
          <w:rFonts w:ascii="Arial" w:eastAsia="Times New Roman" w:hAnsi="Arial" w:cs="Arial"/>
          <w:bCs/>
          <w:sz w:val="24"/>
          <w:szCs w:val="24"/>
        </w:rPr>
        <w:t xml:space="preserve">budou následně </w:t>
      </w:r>
      <w:r w:rsidR="000406FE">
        <w:rPr>
          <w:rFonts w:ascii="Arial" w:eastAsia="Times New Roman" w:hAnsi="Arial" w:cs="Arial"/>
          <w:bCs/>
          <w:sz w:val="24"/>
          <w:szCs w:val="24"/>
        </w:rPr>
        <w:br/>
      </w:r>
      <w:r w:rsidRPr="00880164">
        <w:rPr>
          <w:rFonts w:ascii="Arial" w:eastAsia="Times New Roman" w:hAnsi="Arial" w:cs="Arial"/>
          <w:bCs/>
          <w:sz w:val="24"/>
          <w:szCs w:val="24"/>
        </w:rPr>
        <w:t xml:space="preserve">u všech služeb kráceny stejným způsobem, a to stejným procentuálním poměrem v závislosti na celkovém objemu finančních prostředků </w:t>
      </w:r>
      <w:r w:rsidR="006766F3" w:rsidRPr="00880164">
        <w:rPr>
          <w:rFonts w:ascii="Arial" w:eastAsia="Times New Roman" w:hAnsi="Arial" w:cs="Arial"/>
          <w:bCs/>
          <w:sz w:val="24"/>
          <w:szCs w:val="24"/>
        </w:rPr>
        <w:t>D</w:t>
      </w:r>
      <w:r w:rsidRPr="00880164">
        <w:rPr>
          <w:rFonts w:ascii="Arial" w:eastAsia="Times New Roman" w:hAnsi="Arial" w:cs="Arial"/>
          <w:bCs/>
          <w:sz w:val="24"/>
          <w:szCs w:val="24"/>
        </w:rPr>
        <w:t xml:space="preserve">otačního programu, </w:t>
      </w:r>
      <w:r w:rsidR="000406FE">
        <w:rPr>
          <w:rFonts w:ascii="Arial" w:eastAsia="Times New Roman" w:hAnsi="Arial" w:cs="Arial"/>
          <w:bCs/>
          <w:sz w:val="24"/>
          <w:szCs w:val="24"/>
        </w:rPr>
        <w:br/>
      </w:r>
      <w:r w:rsidRPr="00880164">
        <w:rPr>
          <w:rFonts w:ascii="Arial" w:eastAsia="Times New Roman" w:hAnsi="Arial" w:cs="Arial"/>
          <w:bCs/>
          <w:sz w:val="24"/>
          <w:szCs w:val="24"/>
        </w:rPr>
        <w:t xml:space="preserve">tj. </w:t>
      </w:r>
      <w:r w:rsidR="00D368D5" w:rsidRPr="00AC7563">
        <w:rPr>
          <w:rFonts w:ascii="Arial" w:eastAsia="Times New Roman" w:hAnsi="Arial" w:cs="Arial"/>
          <w:b/>
          <w:sz w:val="24"/>
          <w:szCs w:val="24"/>
        </w:rPr>
        <w:t xml:space="preserve">286.400.260 </w:t>
      </w:r>
      <w:r w:rsidRPr="00880164">
        <w:rPr>
          <w:rFonts w:ascii="Arial" w:eastAsia="Times New Roman" w:hAnsi="Arial" w:cs="Arial"/>
          <w:b/>
          <w:bCs/>
          <w:sz w:val="24"/>
          <w:szCs w:val="24"/>
        </w:rPr>
        <w:t>Kč</w:t>
      </w:r>
      <w:r w:rsidRPr="00880164">
        <w:rPr>
          <w:rFonts w:ascii="Arial" w:eastAsia="Times New Roman" w:hAnsi="Arial" w:cs="Arial"/>
          <w:bCs/>
          <w:sz w:val="24"/>
          <w:szCs w:val="24"/>
        </w:rPr>
        <w:t xml:space="preserve"> s tím, že reáln</w:t>
      </w:r>
      <w:r w:rsidR="008A70DB" w:rsidRPr="00880164">
        <w:rPr>
          <w:rFonts w:ascii="Arial" w:eastAsia="Times New Roman" w:hAnsi="Arial" w:cs="Arial"/>
          <w:bCs/>
          <w:sz w:val="24"/>
          <w:szCs w:val="24"/>
        </w:rPr>
        <w:t>á</w:t>
      </w:r>
      <w:r w:rsidRPr="00880164">
        <w:rPr>
          <w:rFonts w:ascii="Arial" w:eastAsia="Times New Roman" w:hAnsi="Arial" w:cs="Arial"/>
          <w:bCs/>
          <w:sz w:val="24"/>
          <w:szCs w:val="24"/>
        </w:rPr>
        <w:t xml:space="preserve"> výše dotace </w:t>
      </w:r>
      <w:r w:rsidR="00FF084F" w:rsidRPr="00880164">
        <w:rPr>
          <w:rFonts w:ascii="Arial" w:eastAsia="Times New Roman" w:hAnsi="Arial" w:cs="Arial"/>
          <w:bCs/>
          <w:sz w:val="24"/>
          <w:szCs w:val="24"/>
        </w:rPr>
        <w:t xml:space="preserve">na </w:t>
      </w:r>
      <w:r w:rsidRPr="00880164">
        <w:rPr>
          <w:rFonts w:ascii="Arial" w:eastAsia="Times New Roman" w:hAnsi="Arial" w:cs="Arial"/>
          <w:bCs/>
          <w:sz w:val="24"/>
          <w:szCs w:val="24"/>
        </w:rPr>
        <w:t>sociální služb</w:t>
      </w:r>
      <w:r w:rsidR="00FF084F" w:rsidRPr="00880164">
        <w:rPr>
          <w:rFonts w:ascii="Arial" w:eastAsia="Times New Roman" w:hAnsi="Arial" w:cs="Arial"/>
          <w:bCs/>
          <w:sz w:val="24"/>
          <w:szCs w:val="24"/>
        </w:rPr>
        <w:t>u</w:t>
      </w:r>
      <w:r w:rsidRPr="00880164">
        <w:rPr>
          <w:rFonts w:ascii="Arial" w:eastAsia="Times New Roman" w:hAnsi="Arial" w:cs="Arial"/>
          <w:bCs/>
          <w:sz w:val="24"/>
          <w:szCs w:val="24"/>
        </w:rPr>
        <w:t xml:space="preserve"> nesmí překro</w:t>
      </w:r>
      <w:r w:rsidR="006766F3" w:rsidRPr="00880164">
        <w:rPr>
          <w:rFonts w:ascii="Arial" w:eastAsia="Times New Roman" w:hAnsi="Arial" w:cs="Arial"/>
          <w:bCs/>
          <w:sz w:val="24"/>
          <w:szCs w:val="24"/>
        </w:rPr>
        <w:t>čit výši požadavku uvedeného v Ž</w:t>
      </w:r>
      <w:r w:rsidRPr="00880164">
        <w:rPr>
          <w:rFonts w:ascii="Arial" w:eastAsia="Times New Roman" w:hAnsi="Arial" w:cs="Arial"/>
          <w:bCs/>
          <w:sz w:val="24"/>
          <w:szCs w:val="24"/>
        </w:rPr>
        <w:t>ádosti.</w:t>
      </w:r>
    </w:p>
    <w:p w14:paraId="37B23783" w14:textId="77777777" w:rsidR="00BF686D" w:rsidRPr="005B3B58" w:rsidRDefault="00BF686D" w:rsidP="001633CF">
      <w:pPr>
        <w:tabs>
          <w:tab w:val="left" w:pos="284"/>
        </w:tabs>
        <w:spacing w:after="0" w:line="240" w:lineRule="auto"/>
        <w:rPr>
          <w:rFonts w:ascii="Arial" w:eastAsia="Times New Roman" w:hAnsi="Arial" w:cs="Arial"/>
          <w:bCs/>
          <w:sz w:val="24"/>
          <w:szCs w:val="24"/>
          <w:highlight w:val="cyan"/>
        </w:rPr>
      </w:pPr>
    </w:p>
    <w:p w14:paraId="4B087C93" w14:textId="77777777" w:rsidR="00BF686D" w:rsidRPr="005B3B58" w:rsidRDefault="00BF686D" w:rsidP="001633CF">
      <w:pPr>
        <w:tabs>
          <w:tab w:val="left" w:pos="284"/>
        </w:tabs>
        <w:spacing w:after="0" w:line="240" w:lineRule="auto"/>
        <w:rPr>
          <w:rFonts w:ascii="Arial" w:eastAsia="Times New Roman" w:hAnsi="Arial" w:cs="Arial"/>
          <w:bCs/>
          <w:sz w:val="24"/>
          <w:szCs w:val="24"/>
          <w:highlight w:val="cyan"/>
        </w:rPr>
      </w:pPr>
    </w:p>
    <w:p w14:paraId="1F9FEC7F" w14:textId="77777777" w:rsidR="00D62AD7" w:rsidRPr="00AC7563" w:rsidRDefault="00D62AD7" w:rsidP="00DC3EED">
      <w:pPr>
        <w:pStyle w:val="Odstavecseseznamem"/>
        <w:numPr>
          <w:ilvl w:val="0"/>
          <w:numId w:val="2"/>
        </w:numPr>
        <w:tabs>
          <w:tab w:val="left" w:pos="284"/>
        </w:tabs>
        <w:spacing w:after="0" w:line="240" w:lineRule="auto"/>
        <w:ind w:left="709"/>
        <w:jc w:val="center"/>
        <w:rPr>
          <w:rFonts w:ascii="Arial" w:eastAsia="Times New Roman" w:hAnsi="Arial" w:cs="Arial"/>
          <w:b/>
          <w:bCs/>
          <w:sz w:val="24"/>
          <w:szCs w:val="24"/>
        </w:rPr>
      </w:pPr>
      <w:r w:rsidRPr="00AC7563">
        <w:rPr>
          <w:rFonts w:ascii="Arial" w:eastAsia="Times New Roman" w:hAnsi="Arial" w:cs="Arial"/>
          <w:b/>
          <w:bCs/>
          <w:sz w:val="24"/>
          <w:szCs w:val="24"/>
        </w:rPr>
        <w:t>Projednání návrhu výše dotace a schválení dotace</w:t>
      </w:r>
    </w:p>
    <w:p w14:paraId="5540767D" w14:textId="77777777" w:rsidR="00D62AD7" w:rsidRPr="005B3B58" w:rsidRDefault="00D62AD7" w:rsidP="00D62AD7">
      <w:pPr>
        <w:tabs>
          <w:tab w:val="left" w:pos="284"/>
        </w:tabs>
        <w:spacing w:after="0" w:line="240" w:lineRule="auto"/>
        <w:jc w:val="both"/>
        <w:rPr>
          <w:rFonts w:ascii="Arial" w:eastAsia="Times New Roman" w:hAnsi="Arial" w:cs="Arial"/>
          <w:b/>
          <w:bCs/>
          <w:sz w:val="24"/>
          <w:szCs w:val="24"/>
          <w:highlight w:val="cyan"/>
        </w:rPr>
      </w:pPr>
    </w:p>
    <w:p w14:paraId="250E75A6" w14:textId="724C10E8" w:rsidR="00195927" w:rsidRPr="00195927" w:rsidRDefault="00632C41" w:rsidP="00195927">
      <w:pPr>
        <w:pStyle w:val="Odstavecseseznamem"/>
        <w:numPr>
          <w:ilvl w:val="0"/>
          <w:numId w:val="12"/>
        </w:numPr>
        <w:spacing w:after="0" w:line="240" w:lineRule="auto"/>
        <w:ind w:left="426" w:hanging="426"/>
        <w:jc w:val="both"/>
        <w:rPr>
          <w:rFonts w:ascii="Arial" w:hAnsi="Arial" w:cs="Arial"/>
          <w:sz w:val="24"/>
          <w:szCs w:val="24"/>
        </w:rPr>
      </w:pPr>
      <w:r w:rsidRPr="00195927">
        <w:rPr>
          <w:rFonts w:ascii="Arial" w:hAnsi="Arial" w:cs="Arial"/>
          <w:sz w:val="24"/>
          <w:szCs w:val="24"/>
        </w:rPr>
        <w:t>Reálné výše dotac</w:t>
      </w:r>
      <w:r w:rsidR="00391278" w:rsidRPr="00195927">
        <w:rPr>
          <w:rFonts w:ascii="Arial" w:hAnsi="Arial" w:cs="Arial"/>
          <w:sz w:val="24"/>
          <w:szCs w:val="24"/>
        </w:rPr>
        <w:t>í</w:t>
      </w:r>
      <w:r w:rsidRPr="00195927">
        <w:rPr>
          <w:rFonts w:ascii="Arial" w:hAnsi="Arial" w:cs="Arial"/>
          <w:sz w:val="24"/>
          <w:szCs w:val="24"/>
        </w:rPr>
        <w:t xml:space="preserve"> pro jednotlivé sociální služby projednává a posuzuje </w:t>
      </w:r>
      <w:r w:rsidR="00010D8B" w:rsidRPr="00195927">
        <w:rPr>
          <w:rFonts w:ascii="Arial" w:hAnsi="Arial" w:cs="Arial"/>
          <w:sz w:val="24"/>
          <w:szCs w:val="24"/>
        </w:rPr>
        <w:t xml:space="preserve">Komise pro rozdělení finančních prostředků </w:t>
      </w:r>
      <w:r w:rsidRPr="00195927">
        <w:rPr>
          <w:rFonts w:ascii="Arial" w:hAnsi="Arial" w:cs="Arial"/>
          <w:sz w:val="24"/>
          <w:szCs w:val="24"/>
        </w:rPr>
        <w:t xml:space="preserve">(dále jen </w:t>
      </w:r>
      <w:r w:rsidR="00835BAC" w:rsidRPr="00195927">
        <w:rPr>
          <w:rFonts w:ascii="Arial" w:hAnsi="Arial" w:cs="Arial"/>
          <w:sz w:val="24"/>
          <w:szCs w:val="24"/>
        </w:rPr>
        <w:t>„</w:t>
      </w:r>
      <w:r w:rsidR="00AD0B1C" w:rsidRPr="00195927">
        <w:rPr>
          <w:rFonts w:ascii="Arial" w:hAnsi="Arial" w:cs="Arial"/>
          <w:sz w:val="24"/>
          <w:szCs w:val="24"/>
        </w:rPr>
        <w:t>K</w:t>
      </w:r>
      <w:r w:rsidRPr="00195927">
        <w:rPr>
          <w:rFonts w:ascii="Arial" w:hAnsi="Arial" w:cs="Arial"/>
          <w:sz w:val="24"/>
          <w:szCs w:val="24"/>
        </w:rPr>
        <w:t>omise</w:t>
      </w:r>
      <w:r w:rsidR="00835BAC" w:rsidRPr="00195927">
        <w:rPr>
          <w:rFonts w:ascii="Arial" w:hAnsi="Arial" w:cs="Arial"/>
          <w:sz w:val="24"/>
          <w:szCs w:val="24"/>
        </w:rPr>
        <w:t>“</w:t>
      </w:r>
      <w:r w:rsidR="00010D8B" w:rsidRPr="00195927">
        <w:rPr>
          <w:rFonts w:ascii="Arial" w:hAnsi="Arial" w:cs="Arial"/>
          <w:sz w:val="24"/>
          <w:szCs w:val="24"/>
        </w:rPr>
        <w:t>), kterou</w:t>
      </w:r>
      <w:r w:rsidRPr="00195927">
        <w:rPr>
          <w:rFonts w:ascii="Arial" w:hAnsi="Arial" w:cs="Arial"/>
          <w:sz w:val="24"/>
          <w:szCs w:val="24"/>
        </w:rPr>
        <w:t xml:space="preserve"> ustanovuje Rada Plzeňského kraje</w:t>
      </w:r>
      <w:r w:rsidR="00BA7DF5">
        <w:rPr>
          <w:rFonts w:ascii="Arial" w:hAnsi="Arial" w:cs="Arial"/>
          <w:sz w:val="24"/>
          <w:szCs w:val="24"/>
        </w:rPr>
        <w:t>.</w:t>
      </w:r>
    </w:p>
    <w:p w14:paraId="36C42BC9" w14:textId="0C7EA70E" w:rsidR="0029569A" w:rsidRPr="00195927" w:rsidRDefault="0029569A" w:rsidP="00AC7563">
      <w:pPr>
        <w:pStyle w:val="Odstavecseseznamem"/>
        <w:spacing w:after="0" w:line="240" w:lineRule="auto"/>
        <w:ind w:left="1418"/>
        <w:jc w:val="both"/>
        <w:rPr>
          <w:rFonts w:ascii="Arial" w:eastAsia="Times New Roman" w:hAnsi="Arial" w:cs="Arial"/>
          <w:bCs/>
          <w:sz w:val="24"/>
          <w:szCs w:val="24"/>
        </w:rPr>
      </w:pPr>
    </w:p>
    <w:p w14:paraId="1ED086A1" w14:textId="1580F6A5" w:rsidR="00632C41" w:rsidRPr="00195927" w:rsidRDefault="00632C41" w:rsidP="00CF71D3">
      <w:pPr>
        <w:pStyle w:val="Odstavecseseznamem"/>
        <w:numPr>
          <w:ilvl w:val="0"/>
          <w:numId w:val="12"/>
        </w:numPr>
        <w:spacing w:after="0" w:line="240" w:lineRule="auto"/>
        <w:ind w:left="426" w:hanging="426"/>
        <w:jc w:val="both"/>
        <w:rPr>
          <w:rFonts w:ascii="Arial" w:eastAsia="Times New Roman" w:hAnsi="Arial" w:cs="Arial"/>
          <w:bCs/>
          <w:sz w:val="24"/>
          <w:szCs w:val="24"/>
        </w:rPr>
      </w:pPr>
      <w:r w:rsidRPr="00195927">
        <w:rPr>
          <w:rFonts w:ascii="Arial" w:hAnsi="Arial" w:cs="Arial"/>
          <w:sz w:val="24"/>
          <w:szCs w:val="24"/>
        </w:rPr>
        <w:t xml:space="preserve">Návrh </w:t>
      </w:r>
      <w:r w:rsidR="00AD0B1C" w:rsidRPr="00195927">
        <w:rPr>
          <w:rFonts w:ascii="Arial" w:hAnsi="Arial" w:cs="Arial"/>
          <w:sz w:val="24"/>
          <w:szCs w:val="24"/>
        </w:rPr>
        <w:t>Komise</w:t>
      </w:r>
      <w:r w:rsidRPr="00195927">
        <w:rPr>
          <w:rFonts w:ascii="Arial" w:hAnsi="Arial" w:cs="Arial"/>
          <w:sz w:val="24"/>
          <w:szCs w:val="24"/>
        </w:rPr>
        <w:t xml:space="preserve"> na poskytnutí dotace pro jednotlivé sociální služby bude předložen k rozhodnutí Zastupitelstvu Plzeňského kraje. O rozdělení dotací rozhodne Zastupitelstvo Plzeňského kraje nejpozději do 3</w:t>
      </w:r>
      <w:r w:rsidR="00D63397">
        <w:rPr>
          <w:rFonts w:ascii="Arial" w:hAnsi="Arial" w:cs="Arial"/>
          <w:sz w:val="24"/>
          <w:szCs w:val="24"/>
        </w:rPr>
        <w:t>1</w:t>
      </w:r>
      <w:r w:rsidRPr="00195927">
        <w:rPr>
          <w:rFonts w:ascii="Arial" w:hAnsi="Arial" w:cs="Arial"/>
          <w:sz w:val="24"/>
          <w:szCs w:val="24"/>
        </w:rPr>
        <w:t xml:space="preserve">. </w:t>
      </w:r>
      <w:r w:rsidR="00195927" w:rsidRPr="00195927">
        <w:rPr>
          <w:rFonts w:ascii="Arial" w:hAnsi="Arial" w:cs="Arial"/>
          <w:sz w:val="24"/>
          <w:szCs w:val="24"/>
        </w:rPr>
        <w:t>12</w:t>
      </w:r>
      <w:r w:rsidRPr="00195927">
        <w:rPr>
          <w:rFonts w:ascii="Arial" w:hAnsi="Arial" w:cs="Arial"/>
          <w:sz w:val="24"/>
          <w:szCs w:val="24"/>
        </w:rPr>
        <w:t>.</w:t>
      </w:r>
      <w:r w:rsidR="00195927" w:rsidRPr="00195927">
        <w:rPr>
          <w:rFonts w:ascii="Arial" w:hAnsi="Arial" w:cs="Arial"/>
          <w:sz w:val="24"/>
          <w:szCs w:val="24"/>
        </w:rPr>
        <w:t xml:space="preserve"> 2022.</w:t>
      </w:r>
    </w:p>
    <w:p w14:paraId="40C98257" w14:textId="77777777" w:rsidR="00327883" w:rsidRPr="00195927" w:rsidRDefault="00327883" w:rsidP="00AD0B1C">
      <w:pPr>
        <w:pStyle w:val="Odstavecseseznamem"/>
        <w:spacing w:after="0" w:line="240" w:lineRule="auto"/>
        <w:ind w:left="426" w:hanging="426"/>
        <w:jc w:val="both"/>
        <w:rPr>
          <w:rFonts w:ascii="Arial" w:eastAsia="Times New Roman" w:hAnsi="Arial" w:cs="Arial"/>
          <w:bCs/>
          <w:sz w:val="24"/>
          <w:szCs w:val="24"/>
        </w:rPr>
      </w:pPr>
    </w:p>
    <w:p w14:paraId="0D9A11C2" w14:textId="77777777" w:rsidR="00327883" w:rsidRPr="00195927" w:rsidRDefault="00327883" w:rsidP="00CF71D3">
      <w:pPr>
        <w:pStyle w:val="Odstavecseseznamem"/>
        <w:numPr>
          <w:ilvl w:val="0"/>
          <w:numId w:val="12"/>
        </w:numPr>
        <w:ind w:left="426" w:hanging="426"/>
        <w:jc w:val="both"/>
        <w:rPr>
          <w:rFonts w:ascii="Arial" w:eastAsia="Times New Roman" w:hAnsi="Arial" w:cs="Arial"/>
          <w:bCs/>
          <w:sz w:val="24"/>
          <w:szCs w:val="24"/>
        </w:rPr>
      </w:pPr>
      <w:r w:rsidRPr="00195927">
        <w:rPr>
          <w:rFonts w:ascii="Arial" w:eastAsia="Times New Roman" w:hAnsi="Arial" w:cs="Arial"/>
          <w:bCs/>
          <w:sz w:val="24"/>
          <w:szCs w:val="24"/>
        </w:rPr>
        <w:t xml:space="preserve">Všichni žadatelé budou informováni o schválení/neschválení žádosti o dotaci prostřednictvím systému </w:t>
      </w:r>
      <w:proofErr w:type="spellStart"/>
      <w:r w:rsidRPr="00195927">
        <w:rPr>
          <w:rFonts w:ascii="Arial" w:eastAsia="Times New Roman" w:hAnsi="Arial" w:cs="Arial"/>
          <w:bCs/>
          <w:sz w:val="24"/>
          <w:szCs w:val="24"/>
        </w:rPr>
        <w:t>eDotace</w:t>
      </w:r>
      <w:proofErr w:type="spellEnd"/>
      <w:r w:rsidRPr="00195927">
        <w:rPr>
          <w:rFonts w:ascii="Arial" w:eastAsia="Times New Roman" w:hAnsi="Arial" w:cs="Arial"/>
          <w:bCs/>
          <w:sz w:val="24"/>
          <w:szCs w:val="24"/>
        </w:rPr>
        <w:t>, včetně výše poskytnuté dotace, případně důvodu neposkytnutí dotace, a to do 30 dnů od rozhodnutí Zastupitelstva Plzeňského kraje.</w:t>
      </w:r>
    </w:p>
    <w:p w14:paraId="6AA80442" w14:textId="77777777" w:rsidR="00327883" w:rsidRPr="00195927" w:rsidRDefault="00327883" w:rsidP="00AD0B1C">
      <w:pPr>
        <w:pStyle w:val="Odstavecseseznamem"/>
        <w:ind w:hanging="426"/>
        <w:rPr>
          <w:rFonts w:ascii="Arial" w:eastAsia="Times New Roman" w:hAnsi="Arial" w:cs="Arial"/>
          <w:bCs/>
          <w:sz w:val="24"/>
          <w:szCs w:val="24"/>
        </w:rPr>
      </w:pPr>
    </w:p>
    <w:p w14:paraId="4AB84E70" w14:textId="77777777" w:rsidR="00327883" w:rsidRPr="00195927" w:rsidRDefault="00327883" w:rsidP="00CF71D3">
      <w:pPr>
        <w:pStyle w:val="Odstavecseseznamem"/>
        <w:numPr>
          <w:ilvl w:val="0"/>
          <w:numId w:val="12"/>
        </w:numPr>
        <w:spacing w:after="0" w:line="240" w:lineRule="auto"/>
        <w:ind w:left="426" w:hanging="426"/>
        <w:jc w:val="both"/>
        <w:rPr>
          <w:rFonts w:ascii="Arial" w:eastAsia="Times New Roman" w:hAnsi="Arial" w:cs="Arial"/>
          <w:bCs/>
          <w:sz w:val="24"/>
          <w:szCs w:val="24"/>
        </w:rPr>
      </w:pPr>
      <w:r w:rsidRPr="00195927">
        <w:rPr>
          <w:rFonts w:ascii="Arial" w:eastAsia="Times New Roman" w:hAnsi="Arial" w:cs="Arial"/>
          <w:bCs/>
          <w:sz w:val="24"/>
          <w:szCs w:val="24"/>
        </w:rPr>
        <w:t xml:space="preserve">Na základě rozhodnutí Zastupitelstva Plzeňského kraje uzavře Plzeňský kraj s žadatelem o dotaci </w:t>
      </w:r>
      <w:r w:rsidR="00954CF9" w:rsidRPr="00195927">
        <w:rPr>
          <w:rFonts w:ascii="Arial" w:eastAsia="Times New Roman" w:hAnsi="Arial" w:cs="Arial"/>
          <w:bCs/>
          <w:sz w:val="24"/>
          <w:szCs w:val="24"/>
        </w:rPr>
        <w:t>s</w:t>
      </w:r>
      <w:r w:rsidR="004E790B" w:rsidRPr="00195927">
        <w:rPr>
          <w:rFonts w:ascii="Arial" w:eastAsia="Times New Roman" w:hAnsi="Arial" w:cs="Arial"/>
          <w:bCs/>
          <w:sz w:val="24"/>
          <w:szCs w:val="24"/>
        </w:rPr>
        <w:t>mlouvu o poskytnutí účelové dotace</w:t>
      </w:r>
      <w:r w:rsidR="00954CF9" w:rsidRPr="00195927">
        <w:rPr>
          <w:rFonts w:ascii="Arial" w:eastAsia="Times New Roman" w:hAnsi="Arial" w:cs="Arial"/>
          <w:bCs/>
          <w:sz w:val="24"/>
          <w:szCs w:val="24"/>
        </w:rPr>
        <w:t xml:space="preserve"> (dále jen </w:t>
      </w:r>
      <w:r w:rsidR="00835BAC" w:rsidRPr="00195927">
        <w:rPr>
          <w:rFonts w:ascii="Arial" w:eastAsia="Times New Roman" w:hAnsi="Arial" w:cs="Arial"/>
          <w:bCs/>
          <w:sz w:val="24"/>
          <w:szCs w:val="24"/>
        </w:rPr>
        <w:t>„</w:t>
      </w:r>
      <w:r w:rsidR="00954CF9" w:rsidRPr="00195927">
        <w:rPr>
          <w:rFonts w:ascii="Arial" w:eastAsia="Times New Roman" w:hAnsi="Arial" w:cs="Arial"/>
          <w:bCs/>
          <w:sz w:val="24"/>
          <w:szCs w:val="24"/>
        </w:rPr>
        <w:t>Smlouva</w:t>
      </w:r>
      <w:r w:rsidR="00835BAC" w:rsidRPr="00195927">
        <w:rPr>
          <w:rFonts w:ascii="Arial" w:eastAsia="Times New Roman" w:hAnsi="Arial" w:cs="Arial"/>
          <w:bCs/>
          <w:sz w:val="24"/>
          <w:szCs w:val="24"/>
        </w:rPr>
        <w:t>“</w:t>
      </w:r>
      <w:r w:rsidR="008A70DB" w:rsidRPr="00195927">
        <w:rPr>
          <w:rFonts w:ascii="Arial" w:eastAsia="Times New Roman" w:hAnsi="Arial" w:cs="Arial"/>
          <w:bCs/>
          <w:sz w:val="24"/>
          <w:szCs w:val="24"/>
        </w:rPr>
        <w:t>)</w:t>
      </w:r>
      <w:r w:rsidRPr="00195927">
        <w:rPr>
          <w:rFonts w:ascii="Arial" w:eastAsia="Times New Roman" w:hAnsi="Arial" w:cs="Arial"/>
          <w:bCs/>
          <w:sz w:val="24"/>
          <w:szCs w:val="24"/>
        </w:rPr>
        <w:t>.</w:t>
      </w:r>
    </w:p>
    <w:p w14:paraId="1BA5FF33" w14:textId="77777777" w:rsidR="00327883" w:rsidRPr="00195927" w:rsidRDefault="00327883" w:rsidP="00AD0B1C">
      <w:pPr>
        <w:pStyle w:val="Odstavecseseznamem"/>
        <w:ind w:hanging="426"/>
        <w:rPr>
          <w:rFonts w:ascii="Arial" w:eastAsia="Times New Roman" w:hAnsi="Arial" w:cs="Arial"/>
          <w:bCs/>
          <w:sz w:val="24"/>
          <w:szCs w:val="24"/>
        </w:rPr>
      </w:pPr>
    </w:p>
    <w:p w14:paraId="4A3BF934" w14:textId="77777777" w:rsidR="00327883" w:rsidRPr="00195927" w:rsidRDefault="00327883" w:rsidP="00327883">
      <w:pPr>
        <w:spacing w:after="0" w:line="240" w:lineRule="auto"/>
        <w:jc w:val="both"/>
        <w:rPr>
          <w:rFonts w:ascii="Arial" w:eastAsia="Times New Roman" w:hAnsi="Arial" w:cs="Arial"/>
          <w:bCs/>
          <w:sz w:val="24"/>
          <w:szCs w:val="24"/>
        </w:rPr>
      </w:pPr>
    </w:p>
    <w:p w14:paraId="79D42A23" w14:textId="77777777" w:rsidR="00327883" w:rsidRPr="00195927" w:rsidRDefault="00327883" w:rsidP="00DC3EED">
      <w:pPr>
        <w:pStyle w:val="Odstavecseseznamem"/>
        <w:numPr>
          <w:ilvl w:val="0"/>
          <w:numId w:val="2"/>
        </w:numPr>
        <w:spacing w:after="0" w:line="240" w:lineRule="auto"/>
        <w:ind w:left="709"/>
        <w:jc w:val="center"/>
        <w:rPr>
          <w:rFonts w:ascii="Arial" w:eastAsia="Times New Roman" w:hAnsi="Arial" w:cs="Arial"/>
          <w:b/>
          <w:bCs/>
          <w:sz w:val="24"/>
          <w:szCs w:val="24"/>
        </w:rPr>
      </w:pPr>
      <w:r w:rsidRPr="00195927">
        <w:rPr>
          <w:rFonts w:ascii="Arial" w:eastAsia="Times New Roman" w:hAnsi="Arial" w:cs="Arial"/>
          <w:b/>
          <w:bCs/>
          <w:sz w:val="24"/>
          <w:szCs w:val="24"/>
        </w:rPr>
        <w:t>Období čerpání dotace</w:t>
      </w:r>
    </w:p>
    <w:p w14:paraId="5B617048" w14:textId="77777777" w:rsidR="00632C41" w:rsidRPr="00195927" w:rsidRDefault="00632C41" w:rsidP="00632C41">
      <w:pPr>
        <w:pStyle w:val="Odstavecseseznamem"/>
        <w:spacing w:after="0" w:line="240" w:lineRule="auto"/>
        <w:ind w:left="426"/>
        <w:jc w:val="both"/>
        <w:rPr>
          <w:rFonts w:ascii="Arial" w:eastAsia="Times New Roman" w:hAnsi="Arial" w:cs="Arial"/>
          <w:bCs/>
          <w:sz w:val="24"/>
          <w:szCs w:val="24"/>
        </w:rPr>
      </w:pPr>
    </w:p>
    <w:p w14:paraId="441D65D4" w14:textId="77777777" w:rsidR="00AD0B1C" w:rsidRPr="00195927" w:rsidRDefault="00AD0B1C" w:rsidP="00632C41">
      <w:pPr>
        <w:pStyle w:val="Odstavecseseznamem"/>
        <w:spacing w:after="0" w:line="240" w:lineRule="auto"/>
        <w:ind w:left="426"/>
        <w:jc w:val="both"/>
        <w:rPr>
          <w:rFonts w:ascii="Arial" w:eastAsia="Times New Roman" w:hAnsi="Arial" w:cs="Arial"/>
          <w:bCs/>
          <w:sz w:val="24"/>
          <w:szCs w:val="24"/>
        </w:rPr>
      </w:pPr>
    </w:p>
    <w:p w14:paraId="36D85088" w14:textId="77777777" w:rsidR="00632C41" w:rsidRPr="00195927" w:rsidRDefault="00AF5436" w:rsidP="00327883">
      <w:pPr>
        <w:pStyle w:val="Odstavecseseznamem"/>
        <w:spacing w:after="0" w:line="240" w:lineRule="auto"/>
        <w:ind w:left="0"/>
        <w:jc w:val="both"/>
        <w:rPr>
          <w:rFonts w:ascii="Arial" w:eastAsia="Times New Roman" w:hAnsi="Arial" w:cs="Arial"/>
          <w:bCs/>
          <w:sz w:val="24"/>
          <w:szCs w:val="24"/>
        </w:rPr>
      </w:pPr>
      <w:r w:rsidRPr="00195927">
        <w:rPr>
          <w:rFonts w:ascii="Arial" w:eastAsia="Times New Roman" w:hAnsi="Arial" w:cs="Arial"/>
          <w:bCs/>
          <w:sz w:val="24"/>
          <w:szCs w:val="24"/>
        </w:rPr>
        <w:t xml:space="preserve">Poskytnutou dotaci lze čerpat v období od 1. 1. </w:t>
      </w:r>
      <w:r w:rsidR="00954CF9" w:rsidRPr="00195927">
        <w:rPr>
          <w:rFonts w:ascii="Arial" w:eastAsia="Times New Roman" w:hAnsi="Arial" w:cs="Arial"/>
          <w:bCs/>
          <w:sz w:val="24"/>
          <w:szCs w:val="24"/>
        </w:rPr>
        <w:t>202</w:t>
      </w:r>
      <w:r w:rsidR="00195927" w:rsidRPr="00195927">
        <w:rPr>
          <w:rFonts w:ascii="Arial" w:eastAsia="Times New Roman" w:hAnsi="Arial" w:cs="Arial"/>
          <w:bCs/>
          <w:sz w:val="24"/>
          <w:szCs w:val="24"/>
        </w:rPr>
        <w:t>3</w:t>
      </w:r>
      <w:r w:rsidR="00954CF9" w:rsidRPr="00195927">
        <w:rPr>
          <w:rFonts w:ascii="Arial" w:eastAsia="Times New Roman" w:hAnsi="Arial" w:cs="Arial"/>
          <w:bCs/>
          <w:sz w:val="24"/>
          <w:szCs w:val="24"/>
        </w:rPr>
        <w:t xml:space="preserve"> </w:t>
      </w:r>
      <w:r w:rsidRPr="00195927">
        <w:rPr>
          <w:rFonts w:ascii="Arial" w:eastAsia="Times New Roman" w:hAnsi="Arial" w:cs="Arial"/>
          <w:bCs/>
          <w:sz w:val="24"/>
          <w:szCs w:val="24"/>
        </w:rPr>
        <w:t>do 3</w:t>
      </w:r>
      <w:r w:rsidR="00195927" w:rsidRPr="00195927">
        <w:rPr>
          <w:rFonts w:ascii="Arial" w:eastAsia="Times New Roman" w:hAnsi="Arial" w:cs="Arial"/>
          <w:bCs/>
          <w:sz w:val="24"/>
          <w:szCs w:val="24"/>
        </w:rPr>
        <w:t>1</w:t>
      </w:r>
      <w:r w:rsidRPr="00195927">
        <w:rPr>
          <w:rFonts w:ascii="Arial" w:eastAsia="Times New Roman" w:hAnsi="Arial" w:cs="Arial"/>
          <w:bCs/>
          <w:sz w:val="24"/>
          <w:szCs w:val="24"/>
        </w:rPr>
        <w:t xml:space="preserve">. </w:t>
      </w:r>
      <w:r w:rsidR="00195927" w:rsidRPr="00195927">
        <w:rPr>
          <w:rFonts w:ascii="Arial" w:eastAsia="Times New Roman" w:hAnsi="Arial" w:cs="Arial"/>
          <w:bCs/>
          <w:sz w:val="24"/>
          <w:szCs w:val="24"/>
        </w:rPr>
        <w:t>12</w:t>
      </w:r>
      <w:r w:rsidRPr="00195927">
        <w:rPr>
          <w:rFonts w:ascii="Arial" w:eastAsia="Times New Roman" w:hAnsi="Arial" w:cs="Arial"/>
          <w:bCs/>
          <w:sz w:val="24"/>
          <w:szCs w:val="24"/>
        </w:rPr>
        <w:t xml:space="preserve">. </w:t>
      </w:r>
      <w:r w:rsidR="00954CF9" w:rsidRPr="00195927">
        <w:rPr>
          <w:rFonts w:ascii="Arial" w:eastAsia="Times New Roman" w:hAnsi="Arial" w:cs="Arial"/>
          <w:bCs/>
          <w:sz w:val="24"/>
          <w:szCs w:val="24"/>
        </w:rPr>
        <w:t>202</w:t>
      </w:r>
      <w:r w:rsidR="00195927" w:rsidRPr="00195927">
        <w:rPr>
          <w:rFonts w:ascii="Arial" w:eastAsia="Times New Roman" w:hAnsi="Arial" w:cs="Arial"/>
          <w:bCs/>
          <w:sz w:val="24"/>
          <w:szCs w:val="24"/>
        </w:rPr>
        <w:t>5</w:t>
      </w:r>
      <w:r w:rsidRPr="00195927">
        <w:rPr>
          <w:rFonts w:ascii="Arial" w:eastAsia="Times New Roman" w:hAnsi="Arial" w:cs="Arial"/>
          <w:bCs/>
          <w:sz w:val="24"/>
          <w:szCs w:val="24"/>
        </w:rPr>
        <w:t xml:space="preserve">. </w:t>
      </w:r>
    </w:p>
    <w:p w14:paraId="23963512" w14:textId="77777777" w:rsidR="00AF5436" w:rsidRPr="00195927" w:rsidRDefault="00AF5436" w:rsidP="00327883">
      <w:pPr>
        <w:pStyle w:val="Odstavecseseznamem"/>
        <w:spacing w:after="0" w:line="240" w:lineRule="auto"/>
        <w:ind w:left="0"/>
        <w:jc w:val="both"/>
        <w:rPr>
          <w:rFonts w:ascii="Arial" w:eastAsia="Times New Roman" w:hAnsi="Arial" w:cs="Arial"/>
          <w:bCs/>
          <w:sz w:val="24"/>
          <w:szCs w:val="24"/>
        </w:rPr>
      </w:pPr>
    </w:p>
    <w:p w14:paraId="547EA7D7" w14:textId="77777777" w:rsidR="00AF5436" w:rsidRPr="00195927" w:rsidRDefault="00AF5436" w:rsidP="00327883">
      <w:pPr>
        <w:pStyle w:val="Odstavecseseznamem"/>
        <w:spacing w:after="0" w:line="240" w:lineRule="auto"/>
        <w:ind w:left="0"/>
        <w:jc w:val="both"/>
        <w:rPr>
          <w:rFonts w:ascii="Arial" w:eastAsia="Times New Roman" w:hAnsi="Arial" w:cs="Arial"/>
          <w:bCs/>
          <w:sz w:val="24"/>
          <w:szCs w:val="24"/>
        </w:rPr>
      </w:pPr>
    </w:p>
    <w:p w14:paraId="19F9B4B4" w14:textId="77777777" w:rsidR="00AF5436" w:rsidRPr="00195927" w:rsidRDefault="00AF5436" w:rsidP="00DC3EED">
      <w:pPr>
        <w:pStyle w:val="Odstavecseseznamem"/>
        <w:numPr>
          <w:ilvl w:val="0"/>
          <w:numId w:val="2"/>
        </w:numPr>
        <w:spacing w:after="0" w:line="240" w:lineRule="auto"/>
        <w:ind w:left="426" w:hanging="437"/>
        <w:jc w:val="center"/>
        <w:rPr>
          <w:rFonts w:ascii="Arial" w:eastAsia="Times New Roman" w:hAnsi="Arial" w:cs="Arial"/>
          <w:b/>
          <w:bCs/>
          <w:sz w:val="24"/>
          <w:szCs w:val="24"/>
        </w:rPr>
      </w:pPr>
      <w:r w:rsidRPr="00195927">
        <w:rPr>
          <w:rFonts w:ascii="Arial" w:eastAsia="Times New Roman" w:hAnsi="Arial" w:cs="Arial"/>
          <w:b/>
          <w:bCs/>
          <w:sz w:val="24"/>
          <w:szCs w:val="24"/>
        </w:rPr>
        <w:t>Finanční vypořádání</w:t>
      </w:r>
    </w:p>
    <w:p w14:paraId="1B962FD0" w14:textId="77777777" w:rsidR="00AF5436" w:rsidRPr="00195927" w:rsidRDefault="00AF5436" w:rsidP="00AF5436">
      <w:pPr>
        <w:spacing w:after="0" w:line="240" w:lineRule="auto"/>
        <w:jc w:val="center"/>
        <w:rPr>
          <w:rFonts w:ascii="Arial" w:eastAsia="Times New Roman" w:hAnsi="Arial" w:cs="Arial"/>
          <w:b/>
          <w:bCs/>
          <w:sz w:val="24"/>
          <w:szCs w:val="24"/>
        </w:rPr>
      </w:pPr>
    </w:p>
    <w:p w14:paraId="6BB510E8" w14:textId="77777777" w:rsidR="00AD0B1C" w:rsidRPr="00195927" w:rsidRDefault="00AD0B1C" w:rsidP="00AF5436">
      <w:pPr>
        <w:spacing w:after="0" w:line="240" w:lineRule="auto"/>
        <w:jc w:val="center"/>
        <w:rPr>
          <w:rFonts w:ascii="Arial" w:eastAsia="Times New Roman" w:hAnsi="Arial" w:cs="Arial"/>
          <w:b/>
          <w:bCs/>
          <w:sz w:val="24"/>
          <w:szCs w:val="24"/>
        </w:rPr>
      </w:pPr>
    </w:p>
    <w:p w14:paraId="1C568606" w14:textId="0EBFADFD" w:rsidR="00AF5436" w:rsidRPr="00FA73EB"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FA73EB">
        <w:rPr>
          <w:rFonts w:ascii="Arial" w:eastAsia="Times New Roman" w:hAnsi="Arial" w:cs="Arial"/>
          <w:bCs/>
          <w:sz w:val="24"/>
          <w:szCs w:val="24"/>
        </w:rPr>
        <w:t xml:space="preserve">Příjemce </w:t>
      </w:r>
      <w:r w:rsidR="00D63397">
        <w:rPr>
          <w:rFonts w:ascii="Arial" w:eastAsia="Times New Roman" w:hAnsi="Arial" w:cs="Arial"/>
          <w:bCs/>
          <w:sz w:val="24"/>
          <w:szCs w:val="24"/>
        </w:rPr>
        <w:t>D</w:t>
      </w:r>
      <w:r w:rsidRPr="00FA73EB">
        <w:rPr>
          <w:rFonts w:ascii="Arial" w:eastAsia="Times New Roman" w:hAnsi="Arial" w:cs="Arial"/>
          <w:bCs/>
          <w:sz w:val="24"/>
          <w:szCs w:val="24"/>
        </w:rPr>
        <w:t>otace doloží do termínu uvedeného v</w:t>
      </w:r>
      <w:r w:rsidR="00954CF9" w:rsidRPr="00FA73EB">
        <w:rPr>
          <w:rFonts w:ascii="Arial" w:eastAsia="Times New Roman" w:hAnsi="Arial" w:cs="Arial"/>
          <w:bCs/>
          <w:sz w:val="24"/>
          <w:szCs w:val="24"/>
        </w:rPr>
        <w:t>e Smlouvě</w:t>
      </w:r>
      <w:r w:rsidRPr="00FA73EB">
        <w:rPr>
          <w:rFonts w:ascii="Arial" w:eastAsia="Times New Roman" w:hAnsi="Arial" w:cs="Arial"/>
          <w:bCs/>
          <w:sz w:val="24"/>
          <w:szCs w:val="24"/>
        </w:rPr>
        <w:t xml:space="preserve"> řádně, včas </w:t>
      </w:r>
      <w:r w:rsidR="000406FE">
        <w:rPr>
          <w:rFonts w:ascii="Arial" w:eastAsia="Times New Roman" w:hAnsi="Arial" w:cs="Arial"/>
          <w:bCs/>
          <w:sz w:val="24"/>
          <w:szCs w:val="24"/>
        </w:rPr>
        <w:br/>
      </w:r>
      <w:r w:rsidRPr="00FA73EB">
        <w:rPr>
          <w:rFonts w:ascii="Arial" w:eastAsia="Times New Roman" w:hAnsi="Arial" w:cs="Arial"/>
          <w:bCs/>
          <w:sz w:val="24"/>
          <w:szCs w:val="24"/>
        </w:rPr>
        <w:t>a bezchybně vypracované vyúčtování neinvestiční dotace poskytnuté v rámci tohoto dotačního programu</w:t>
      </w:r>
      <w:r w:rsidR="009A7E9D" w:rsidRPr="00FA73EB">
        <w:rPr>
          <w:rFonts w:ascii="Arial" w:eastAsia="Times New Roman" w:hAnsi="Arial" w:cs="Arial"/>
          <w:bCs/>
          <w:sz w:val="24"/>
          <w:szCs w:val="24"/>
        </w:rPr>
        <w:t xml:space="preserve"> a závěrečnou zprávu o realizaci projektu</w:t>
      </w:r>
      <w:r w:rsidRPr="00FA73EB">
        <w:rPr>
          <w:rFonts w:ascii="Arial" w:eastAsia="Times New Roman" w:hAnsi="Arial" w:cs="Arial"/>
          <w:bCs/>
          <w:sz w:val="24"/>
          <w:szCs w:val="24"/>
        </w:rPr>
        <w:t xml:space="preserve"> v elektronické formě prostřednictvím systému </w:t>
      </w:r>
      <w:proofErr w:type="spellStart"/>
      <w:r w:rsidRPr="00FA73EB">
        <w:rPr>
          <w:rFonts w:ascii="Arial" w:eastAsia="Times New Roman" w:hAnsi="Arial" w:cs="Arial"/>
          <w:bCs/>
          <w:sz w:val="24"/>
          <w:szCs w:val="24"/>
        </w:rPr>
        <w:t>eDotace</w:t>
      </w:r>
      <w:proofErr w:type="spellEnd"/>
      <w:r w:rsidRPr="00FA73EB">
        <w:rPr>
          <w:rFonts w:ascii="Arial" w:eastAsia="Times New Roman" w:hAnsi="Arial" w:cs="Arial"/>
          <w:bCs/>
          <w:sz w:val="24"/>
          <w:szCs w:val="24"/>
        </w:rPr>
        <w:t xml:space="preserve"> jako jeden soubor ve formátu *.</w:t>
      </w:r>
      <w:proofErr w:type="spellStart"/>
      <w:r w:rsidRPr="00FA73EB">
        <w:rPr>
          <w:rFonts w:ascii="Arial" w:eastAsia="Times New Roman" w:hAnsi="Arial" w:cs="Arial"/>
          <w:bCs/>
          <w:sz w:val="24"/>
          <w:szCs w:val="24"/>
        </w:rPr>
        <w:t>pdf</w:t>
      </w:r>
      <w:proofErr w:type="spellEnd"/>
      <w:r w:rsidRPr="00FA73EB">
        <w:rPr>
          <w:rFonts w:ascii="Arial" w:eastAsia="Times New Roman" w:hAnsi="Arial" w:cs="Arial"/>
          <w:bCs/>
          <w:sz w:val="24"/>
          <w:szCs w:val="24"/>
        </w:rPr>
        <w:t>.</w:t>
      </w:r>
    </w:p>
    <w:p w14:paraId="3E6063D4" w14:textId="77777777" w:rsidR="00AF5436" w:rsidRPr="00FA73EB" w:rsidRDefault="00AF5436" w:rsidP="00AD0B1C">
      <w:pPr>
        <w:pStyle w:val="Odstavecseseznamem"/>
        <w:spacing w:after="0" w:line="240" w:lineRule="auto"/>
        <w:ind w:left="426" w:hanging="426"/>
        <w:jc w:val="both"/>
        <w:rPr>
          <w:rFonts w:ascii="Arial" w:eastAsia="Times New Roman" w:hAnsi="Arial" w:cs="Arial"/>
          <w:bCs/>
          <w:sz w:val="24"/>
          <w:szCs w:val="24"/>
        </w:rPr>
      </w:pPr>
    </w:p>
    <w:p w14:paraId="12E29914" w14:textId="470236C5" w:rsidR="00AF5436" w:rsidRPr="00FA73EB"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FA73EB">
        <w:rPr>
          <w:rFonts w:ascii="Arial" w:eastAsia="Times New Roman" w:hAnsi="Arial" w:cs="Arial"/>
          <w:bCs/>
          <w:sz w:val="24"/>
          <w:szCs w:val="24"/>
        </w:rPr>
        <w:t>Kromě závěrečného vyúčtování a závěrečné zprávy o realizaci projektu bude příjemce dotace vypracovávat průběžn</w:t>
      </w:r>
      <w:r w:rsidR="008A01BC">
        <w:rPr>
          <w:rFonts w:ascii="Arial" w:eastAsia="Times New Roman" w:hAnsi="Arial" w:cs="Arial"/>
          <w:bCs/>
          <w:sz w:val="24"/>
          <w:szCs w:val="24"/>
        </w:rPr>
        <w:t>é</w:t>
      </w:r>
      <w:r w:rsidRPr="00FA73EB">
        <w:rPr>
          <w:rFonts w:ascii="Arial" w:eastAsia="Times New Roman" w:hAnsi="Arial" w:cs="Arial"/>
          <w:bCs/>
          <w:sz w:val="24"/>
          <w:szCs w:val="24"/>
        </w:rPr>
        <w:t xml:space="preserve"> zpráv</w:t>
      </w:r>
      <w:r w:rsidR="008A01BC">
        <w:rPr>
          <w:rFonts w:ascii="Arial" w:eastAsia="Times New Roman" w:hAnsi="Arial" w:cs="Arial"/>
          <w:bCs/>
          <w:sz w:val="24"/>
          <w:szCs w:val="24"/>
        </w:rPr>
        <w:t>y</w:t>
      </w:r>
      <w:r w:rsidRPr="00FA73EB">
        <w:rPr>
          <w:rFonts w:ascii="Arial" w:eastAsia="Times New Roman" w:hAnsi="Arial" w:cs="Arial"/>
          <w:bCs/>
          <w:sz w:val="24"/>
          <w:szCs w:val="24"/>
        </w:rPr>
        <w:t xml:space="preserve"> o r</w:t>
      </w:r>
      <w:r w:rsidR="003E0D93" w:rsidRPr="00FA73EB">
        <w:rPr>
          <w:rFonts w:ascii="Arial" w:eastAsia="Times New Roman" w:hAnsi="Arial" w:cs="Arial"/>
          <w:bCs/>
          <w:sz w:val="24"/>
          <w:szCs w:val="24"/>
        </w:rPr>
        <w:t>ealizaci projektu.</w:t>
      </w:r>
      <w:r w:rsidRPr="00FA73EB">
        <w:rPr>
          <w:rFonts w:ascii="Arial" w:eastAsia="Times New Roman" w:hAnsi="Arial" w:cs="Arial"/>
          <w:bCs/>
          <w:sz w:val="24"/>
          <w:szCs w:val="24"/>
        </w:rPr>
        <w:t xml:space="preserve"> Termíny pro předložení průběžných zpráv</w:t>
      </w:r>
      <w:r w:rsidR="00FA73EB">
        <w:rPr>
          <w:rFonts w:ascii="Arial" w:eastAsia="Times New Roman" w:hAnsi="Arial" w:cs="Arial"/>
          <w:bCs/>
          <w:sz w:val="24"/>
          <w:szCs w:val="24"/>
        </w:rPr>
        <w:t xml:space="preserve"> </w:t>
      </w:r>
      <w:r w:rsidRPr="00FA73EB">
        <w:rPr>
          <w:rFonts w:ascii="Arial" w:eastAsia="Times New Roman" w:hAnsi="Arial" w:cs="Arial"/>
          <w:bCs/>
          <w:sz w:val="24"/>
          <w:szCs w:val="24"/>
        </w:rPr>
        <w:t>o rea</w:t>
      </w:r>
      <w:r w:rsidR="003E0D93" w:rsidRPr="00FA73EB">
        <w:rPr>
          <w:rFonts w:ascii="Arial" w:eastAsia="Times New Roman" w:hAnsi="Arial" w:cs="Arial"/>
          <w:bCs/>
          <w:sz w:val="24"/>
          <w:szCs w:val="24"/>
        </w:rPr>
        <w:t xml:space="preserve">lizaci projektu budou stanoveny </w:t>
      </w:r>
      <w:r w:rsidRPr="00FA73EB">
        <w:rPr>
          <w:rFonts w:ascii="Arial" w:eastAsia="Times New Roman" w:hAnsi="Arial" w:cs="Arial"/>
          <w:bCs/>
          <w:sz w:val="24"/>
          <w:szCs w:val="24"/>
        </w:rPr>
        <w:t>v</w:t>
      </w:r>
      <w:r w:rsidR="00954CF9" w:rsidRPr="00FA73EB">
        <w:rPr>
          <w:rFonts w:ascii="Arial" w:eastAsia="Times New Roman" w:hAnsi="Arial" w:cs="Arial"/>
          <w:bCs/>
          <w:sz w:val="24"/>
          <w:szCs w:val="24"/>
        </w:rPr>
        <w:t>e Smlouvě</w:t>
      </w:r>
      <w:r w:rsidRPr="00FA73EB">
        <w:rPr>
          <w:rFonts w:ascii="Arial" w:eastAsia="Times New Roman" w:hAnsi="Arial" w:cs="Arial"/>
          <w:bCs/>
          <w:sz w:val="24"/>
          <w:szCs w:val="24"/>
        </w:rPr>
        <w:t>.</w:t>
      </w:r>
    </w:p>
    <w:p w14:paraId="1A175EAC" w14:textId="77777777" w:rsidR="00AF5436" w:rsidRPr="005B3B58" w:rsidRDefault="00AF5436" w:rsidP="00AD0B1C">
      <w:pPr>
        <w:pStyle w:val="Odstavecseseznamem"/>
        <w:ind w:left="426" w:hanging="426"/>
        <w:rPr>
          <w:rFonts w:ascii="Arial" w:eastAsia="Times New Roman" w:hAnsi="Arial" w:cs="Arial"/>
          <w:bCs/>
          <w:sz w:val="24"/>
          <w:szCs w:val="24"/>
          <w:highlight w:val="cyan"/>
        </w:rPr>
      </w:pPr>
    </w:p>
    <w:p w14:paraId="53D234C9" w14:textId="77777777" w:rsidR="00FA73EB"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FA73EB">
        <w:rPr>
          <w:rFonts w:ascii="Arial" w:eastAsia="Times New Roman" w:hAnsi="Arial" w:cs="Arial"/>
          <w:bCs/>
          <w:sz w:val="24"/>
          <w:szCs w:val="24"/>
        </w:rPr>
        <w:t xml:space="preserve">Dále příjemce předloží </w:t>
      </w:r>
      <w:r w:rsidR="00B20A92" w:rsidRPr="00FA73EB">
        <w:rPr>
          <w:rFonts w:ascii="Arial" w:eastAsia="Times New Roman" w:hAnsi="Arial" w:cs="Arial"/>
          <w:bCs/>
          <w:sz w:val="24"/>
          <w:szCs w:val="24"/>
        </w:rPr>
        <w:t xml:space="preserve">v termínu uvedeném ve </w:t>
      </w:r>
      <w:r w:rsidR="00954CF9" w:rsidRPr="00FA73EB">
        <w:rPr>
          <w:rFonts w:ascii="Arial" w:eastAsia="Times New Roman" w:hAnsi="Arial" w:cs="Arial"/>
          <w:bCs/>
          <w:sz w:val="24"/>
          <w:szCs w:val="24"/>
        </w:rPr>
        <w:t>S</w:t>
      </w:r>
      <w:r w:rsidR="00B20A92" w:rsidRPr="00FA73EB">
        <w:rPr>
          <w:rFonts w:ascii="Arial" w:eastAsia="Times New Roman" w:hAnsi="Arial" w:cs="Arial"/>
          <w:bCs/>
          <w:sz w:val="24"/>
          <w:szCs w:val="24"/>
        </w:rPr>
        <w:t>mlouvě</w:t>
      </w:r>
      <w:r w:rsidRPr="00FA73EB">
        <w:rPr>
          <w:rFonts w:ascii="Arial" w:eastAsia="Times New Roman" w:hAnsi="Arial" w:cs="Arial"/>
          <w:bCs/>
          <w:sz w:val="24"/>
          <w:szCs w:val="24"/>
        </w:rPr>
        <w:t xml:space="preserve"> soupis </w:t>
      </w:r>
      <w:r w:rsidR="002943DE" w:rsidRPr="00FA73EB">
        <w:rPr>
          <w:rFonts w:ascii="Arial" w:eastAsia="Times New Roman" w:hAnsi="Arial" w:cs="Arial"/>
          <w:bCs/>
          <w:sz w:val="24"/>
          <w:szCs w:val="24"/>
        </w:rPr>
        <w:t>veškerých</w:t>
      </w:r>
      <w:r w:rsidRPr="00FA73EB">
        <w:rPr>
          <w:rFonts w:ascii="Arial" w:eastAsia="Times New Roman" w:hAnsi="Arial" w:cs="Arial"/>
          <w:bCs/>
          <w:sz w:val="24"/>
          <w:szCs w:val="24"/>
        </w:rPr>
        <w:t xml:space="preserve"> nákladů a výnosů souvisejících s poskytováním základních činností sociální služby pro posouzení, zda nedošlo k poskytnutí nadměrné vyrovnávací platby.</w:t>
      </w:r>
    </w:p>
    <w:p w14:paraId="0EFFB99A" w14:textId="006D4F27" w:rsidR="00AF5436" w:rsidRPr="005B3B58" w:rsidRDefault="00AF5436" w:rsidP="005B5346">
      <w:pPr>
        <w:pStyle w:val="Odstavecseseznamem"/>
        <w:spacing w:after="0" w:line="240" w:lineRule="auto"/>
        <w:ind w:left="426"/>
        <w:jc w:val="both"/>
        <w:rPr>
          <w:rFonts w:ascii="Arial" w:eastAsia="Times New Roman" w:hAnsi="Arial" w:cs="Arial"/>
          <w:bCs/>
          <w:sz w:val="24"/>
          <w:szCs w:val="24"/>
          <w:highlight w:val="cyan"/>
        </w:rPr>
      </w:pPr>
      <w:r w:rsidRPr="00FA73EB">
        <w:rPr>
          <w:rFonts w:ascii="Arial" w:eastAsia="Times New Roman" w:hAnsi="Arial" w:cs="Arial"/>
          <w:bCs/>
          <w:sz w:val="24"/>
          <w:szCs w:val="24"/>
        </w:rPr>
        <w:t xml:space="preserve"> </w:t>
      </w:r>
    </w:p>
    <w:p w14:paraId="037FF05D" w14:textId="27D99883" w:rsidR="00AF5436" w:rsidRPr="00FA73EB"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FA73EB">
        <w:rPr>
          <w:rFonts w:ascii="Arial" w:eastAsia="Times New Roman" w:hAnsi="Arial" w:cs="Arial"/>
          <w:bCs/>
          <w:sz w:val="24"/>
          <w:szCs w:val="24"/>
        </w:rPr>
        <w:t>V přípa</w:t>
      </w:r>
      <w:r w:rsidR="003E0D93" w:rsidRPr="00FA73EB">
        <w:rPr>
          <w:rFonts w:ascii="Arial" w:eastAsia="Times New Roman" w:hAnsi="Arial" w:cs="Arial"/>
          <w:bCs/>
          <w:sz w:val="24"/>
          <w:szCs w:val="24"/>
        </w:rPr>
        <w:t>dě, že bude shledáno, že podané</w:t>
      </w:r>
      <w:r w:rsidRPr="00FA73EB">
        <w:rPr>
          <w:rFonts w:ascii="Arial" w:eastAsia="Times New Roman" w:hAnsi="Arial" w:cs="Arial"/>
          <w:bCs/>
          <w:sz w:val="24"/>
          <w:szCs w:val="24"/>
        </w:rPr>
        <w:t xml:space="preserve"> vyúčtování dotace</w:t>
      </w:r>
      <w:r w:rsidR="003E0D93" w:rsidRPr="00FA73EB">
        <w:rPr>
          <w:rFonts w:ascii="Arial" w:eastAsia="Times New Roman" w:hAnsi="Arial" w:cs="Arial"/>
          <w:bCs/>
          <w:sz w:val="24"/>
          <w:szCs w:val="24"/>
        </w:rPr>
        <w:t xml:space="preserve"> </w:t>
      </w:r>
      <w:r w:rsidRPr="00FA73EB">
        <w:rPr>
          <w:rFonts w:ascii="Arial" w:eastAsia="Times New Roman" w:hAnsi="Arial" w:cs="Arial"/>
          <w:bCs/>
          <w:sz w:val="24"/>
          <w:szCs w:val="24"/>
        </w:rPr>
        <w:t>a</w:t>
      </w:r>
      <w:r w:rsidR="00C23775" w:rsidRPr="00FA73EB">
        <w:rPr>
          <w:rFonts w:ascii="Arial" w:eastAsia="Times New Roman" w:hAnsi="Arial" w:cs="Arial"/>
          <w:bCs/>
          <w:sz w:val="24"/>
          <w:szCs w:val="24"/>
        </w:rPr>
        <w:t>/nebo</w:t>
      </w:r>
      <w:r w:rsidRPr="00FA73EB">
        <w:rPr>
          <w:rFonts w:ascii="Arial" w:eastAsia="Times New Roman" w:hAnsi="Arial" w:cs="Arial"/>
          <w:bCs/>
          <w:sz w:val="24"/>
          <w:szCs w:val="24"/>
        </w:rPr>
        <w:t xml:space="preserve"> </w:t>
      </w:r>
      <w:r w:rsidR="003E0D93" w:rsidRPr="00FA73EB">
        <w:rPr>
          <w:rFonts w:ascii="Arial" w:eastAsia="Times New Roman" w:hAnsi="Arial" w:cs="Arial"/>
          <w:bCs/>
          <w:sz w:val="24"/>
          <w:szCs w:val="24"/>
        </w:rPr>
        <w:t xml:space="preserve">soupis </w:t>
      </w:r>
      <w:r w:rsidRPr="00FA73EB">
        <w:rPr>
          <w:rFonts w:ascii="Arial" w:eastAsia="Times New Roman" w:hAnsi="Arial" w:cs="Arial"/>
          <w:bCs/>
          <w:sz w:val="24"/>
          <w:szCs w:val="24"/>
        </w:rPr>
        <w:t>vyúčtování nákladů a výnosů</w:t>
      </w:r>
      <w:r w:rsidR="003E0D93" w:rsidRPr="00FA73EB">
        <w:rPr>
          <w:rFonts w:ascii="Arial" w:eastAsia="Times New Roman" w:hAnsi="Arial" w:cs="Arial"/>
          <w:bCs/>
          <w:sz w:val="24"/>
          <w:szCs w:val="24"/>
        </w:rPr>
        <w:t xml:space="preserve"> podle předchozího odstavce</w:t>
      </w:r>
      <w:r w:rsidRPr="00FA73EB">
        <w:rPr>
          <w:rFonts w:ascii="Arial" w:eastAsia="Times New Roman" w:hAnsi="Arial" w:cs="Arial"/>
          <w:bCs/>
          <w:sz w:val="24"/>
          <w:szCs w:val="24"/>
        </w:rPr>
        <w:t xml:space="preserve"> vykazuje nedostatky, vyzve</w:t>
      </w:r>
      <w:r w:rsidR="003E0D93" w:rsidRPr="00FA73EB">
        <w:rPr>
          <w:rFonts w:ascii="Arial" w:eastAsia="Times New Roman" w:hAnsi="Arial" w:cs="Arial"/>
          <w:bCs/>
          <w:sz w:val="24"/>
          <w:szCs w:val="24"/>
        </w:rPr>
        <w:t xml:space="preserve"> </w:t>
      </w:r>
      <w:r w:rsidR="00C25C5E">
        <w:rPr>
          <w:rFonts w:ascii="Arial" w:eastAsia="Times New Roman" w:hAnsi="Arial" w:cs="Arial"/>
          <w:bCs/>
          <w:sz w:val="24"/>
          <w:szCs w:val="24"/>
        </w:rPr>
        <w:t>KÚPK</w:t>
      </w:r>
      <w:r w:rsidRPr="00FA73EB">
        <w:rPr>
          <w:rFonts w:ascii="Arial" w:eastAsia="Times New Roman" w:hAnsi="Arial" w:cs="Arial"/>
          <w:bCs/>
          <w:sz w:val="24"/>
          <w:szCs w:val="24"/>
        </w:rPr>
        <w:t xml:space="preserve"> příjemce dotace k jejich odstranění a stanoví lhůtu k jejich odstranění. </w:t>
      </w:r>
      <w:r w:rsidR="001547E9" w:rsidRPr="00FA73EB">
        <w:rPr>
          <w:rFonts w:ascii="Arial" w:eastAsia="Times New Roman" w:hAnsi="Arial" w:cs="Arial"/>
          <w:bCs/>
          <w:sz w:val="24"/>
          <w:szCs w:val="24"/>
        </w:rPr>
        <w:t>J</w:t>
      </w:r>
      <w:r w:rsidRPr="00FA73EB">
        <w:rPr>
          <w:rFonts w:ascii="Arial" w:eastAsia="Times New Roman" w:hAnsi="Arial" w:cs="Arial"/>
          <w:bCs/>
          <w:sz w:val="24"/>
          <w:szCs w:val="24"/>
        </w:rPr>
        <w:t>estliže v této lhůtě nebudou nedostatky odstraněny, je příjemce povinen dotaci v plné výši, popř. v části nedoložené vyúčtováním, vrátit.</w:t>
      </w:r>
    </w:p>
    <w:p w14:paraId="5E34C1BA" w14:textId="77777777" w:rsidR="00AF5436" w:rsidRPr="005B3B58" w:rsidRDefault="00AF5436" w:rsidP="00AD0B1C">
      <w:pPr>
        <w:pStyle w:val="Odstavecseseznamem"/>
        <w:ind w:left="426" w:hanging="426"/>
        <w:rPr>
          <w:rFonts w:ascii="Arial" w:eastAsia="Times New Roman" w:hAnsi="Arial" w:cs="Arial"/>
          <w:bCs/>
          <w:sz w:val="24"/>
          <w:szCs w:val="24"/>
          <w:highlight w:val="cyan"/>
        </w:rPr>
      </w:pPr>
    </w:p>
    <w:p w14:paraId="28F8E147" w14:textId="7C7E17F0" w:rsidR="00AF5436" w:rsidRPr="00FA73EB" w:rsidRDefault="00AF5436" w:rsidP="000406FE">
      <w:pPr>
        <w:pStyle w:val="Odstavecseseznamem"/>
        <w:numPr>
          <w:ilvl w:val="0"/>
          <w:numId w:val="13"/>
        </w:numPr>
        <w:spacing w:after="0" w:line="240" w:lineRule="auto"/>
        <w:ind w:left="426" w:hanging="426"/>
        <w:jc w:val="both"/>
        <w:rPr>
          <w:rFonts w:ascii="Arial" w:eastAsia="Times New Roman" w:hAnsi="Arial" w:cs="Arial"/>
          <w:bCs/>
          <w:sz w:val="24"/>
          <w:szCs w:val="24"/>
        </w:rPr>
      </w:pPr>
      <w:r w:rsidRPr="00195927">
        <w:rPr>
          <w:rFonts w:ascii="Arial" w:eastAsia="Times New Roman" w:hAnsi="Arial" w:cs="Arial"/>
          <w:bCs/>
          <w:sz w:val="24"/>
          <w:szCs w:val="24"/>
        </w:rPr>
        <w:t>Poskytnutou dotaci lze použít ke krytí výdajů časově a věcně souvisejících s</w:t>
      </w:r>
      <w:r w:rsidR="001547E9" w:rsidRPr="00195927">
        <w:rPr>
          <w:rFonts w:ascii="Arial" w:eastAsia="Times New Roman" w:hAnsi="Arial" w:cs="Arial"/>
          <w:bCs/>
          <w:sz w:val="24"/>
          <w:szCs w:val="24"/>
        </w:rPr>
        <w:t> </w:t>
      </w:r>
      <w:r w:rsidRPr="00195927">
        <w:rPr>
          <w:rFonts w:ascii="Arial" w:eastAsia="Times New Roman" w:hAnsi="Arial" w:cs="Arial"/>
          <w:bCs/>
          <w:sz w:val="24"/>
          <w:szCs w:val="24"/>
        </w:rPr>
        <w:t>obdobím</w:t>
      </w:r>
      <w:r w:rsidR="001547E9" w:rsidRPr="00195927">
        <w:rPr>
          <w:rFonts w:ascii="Arial" w:eastAsia="Times New Roman" w:hAnsi="Arial" w:cs="Arial"/>
          <w:bCs/>
          <w:sz w:val="24"/>
          <w:szCs w:val="24"/>
        </w:rPr>
        <w:t xml:space="preserve"> od 1. 1. </w:t>
      </w:r>
      <w:r w:rsidR="00954CF9" w:rsidRPr="00195927">
        <w:rPr>
          <w:rFonts w:ascii="Arial" w:eastAsia="Times New Roman" w:hAnsi="Arial" w:cs="Arial"/>
          <w:bCs/>
          <w:sz w:val="24"/>
          <w:szCs w:val="24"/>
        </w:rPr>
        <w:t>202</w:t>
      </w:r>
      <w:r w:rsidR="00195927" w:rsidRPr="00195927">
        <w:rPr>
          <w:rFonts w:ascii="Arial" w:eastAsia="Times New Roman" w:hAnsi="Arial" w:cs="Arial"/>
          <w:bCs/>
          <w:sz w:val="24"/>
          <w:szCs w:val="24"/>
        </w:rPr>
        <w:t>3</w:t>
      </w:r>
      <w:r w:rsidR="00954CF9" w:rsidRPr="00195927">
        <w:rPr>
          <w:rFonts w:ascii="Arial" w:eastAsia="Times New Roman" w:hAnsi="Arial" w:cs="Arial"/>
          <w:bCs/>
          <w:sz w:val="24"/>
          <w:szCs w:val="24"/>
        </w:rPr>
        <w:t xml:space="preserve"> </w:t>
      </w:r>
      <w:r w:rsidR="001547E9" w:rsidRPr="00195927">
        <w:rPr>
          <w:rFonts w:ascii="Arial" w:eastAsia="Times New Roman" w:hAnsi="Arial" w:cs="Arial"/>
          <w:bCs/>
          <w:sz w:val="24"/>
          <w:szCs w:val="24"/>
        </w:rPr>
        <w:t xml:space="preserve">do </w:t>
      </w:r>
      <w:r w:rsidR="00195927" w:rsidRPr="00195927">
        <w:rPr>
          <w:rFonts w:ascii="Arial" w:eastAsia="Times New Roman" w:hAnsi="Arial" w:cs="Arial"/>
          <w:bCs/>
          <w:sz w:val="24"/>
          <w:szCs w:val="24"/>
        </w:rPr>
        <w:t>31</w:t>
      </w:r>
      <w:r w:rsidR="001547E9" w:rsidRPr="00195927">
        <w:rPr>
          <w:rFonts w:ascii="Arial" w:eastAsia="Times New Roman" w:hAnsi="Arial" w:cs="Arial"/>
          <w:bCs/>
          <w:sz w:val="24"/>
          <w:szCs w:val="24"/>
        </w:rPr>
        <w:t xml:space="preserve">. </w:t>
      </w:r>
      <w:r w:rsidR="00195927" w:rsidRPr="00195927">
        <w:rPr>
          <w:rFonts w:ascii="Arial" w:eastAsia="Times New Roman" w:hAnsi="Arial" w:cs="Arial"/>
          <w:bCs/>
          <w:sz w:val="24"/>
          <w:szCs w:val="24"/>
        </w:rPr>
        <w:t>12</w:t>
      </w:r>
      <w:r w:rsidR="001547E9" w:rsidRPr="00195927">
        <w:rPr>
          <w:rFonts w:ascii="Arial" w:eastAsia="Times New Roman" w:hAnsi="Arial" w:cs="Arial"/>
          <w:bCs/>
          <w:sz w:val="24"/>
          <w:szCs w:val="24"/>
        </w:rPr>
        <w:t xml:space="preserve">. </w:t>
      </w:r>
      <w:r w:rsidR="00954CF9" w:rsidRPr="00195927">
        <w:rPr>
          <w:rFonts w:ascii="Arial" w:eastAsia="Times New Roman" w:hAnsi="Arial" w:cs="Arial"/>
          <w:bCs/>
          <w:sz w:val="24"/>
          <w:szCs w:val="24"/>
        </w:rPr>
        <w:t>202</w:t>
      </w:r>
      <w:r w:rsidR="00195927" w:rsidRPr="00195927">
        <w:rPr>
          <w:rFonts w:ascii="Arial" w:eastAsia="Times New Roman" w:hAnsi="Arial" w:cs="Arial"/>
          <w:bCs/>
          <w:sz w:val="24"/>
          <w:szCs w:val="24"/>
        </w:rPr>
        <w:t>5</w:t>
      </w:r>
      <w:r w:rsidR="001547E9" w:rsidRPr="00195927">
        <w:rPr>
          <w:rFonts w:ascii="Arial" w:eastAsia="Times New Roman" w:hAnsi="Arial" w:cs="Arial"/>
          <w:bCs/>
          <w:sz w:val="24"/>
          <w:szCs w:val="24"/>
        </w:rPr>
        <w:t xml:space="preserve">. </w:t>
      </w:r>
      <w:r w:rsidR="00CB7C07" w:rsidRPr="00FA73EB">
        <w:rPr>
          <w:rFonts w:ascii="Arial" w:eastAsia="Times New Roman" w:hAnsi="Arial" w:cs="Arial"/>
          <w:bCs/>
          <w:sz w:val="24"/>
          <w:szCs w:val="24"/>
        </w:rPr>
        <w:t>Dotace bude poskytnuta ve splát</w:t>
      </w:r>
      <w:r w:rsidR="004C0E70" w:rsidRPr="00FA73EB">
        <w:rPr>
          <w:rFonts w:ascii="Arial" w:eastAsia="Times New Roman" w:hAnsi="Arial" w:cs="Arial"/>
          <w:bCs/>
          <w:sz w:val="24"/>
          <w:szCs w:val="24"/>
        </w:rPr>
        <w:t>k</w:t>
      </w:r>
      <w:r w:rsidR="00CB7C07" w:rsidRPr="00FA73EB">
        <w:rPr>
          <w:rFonts w:ascii="Arial" w:eastAsia="Times New Roman" w:hAnsi="Arial" w:cs="Arial"/>
          <w:bCs/>
          <w:sz w:val="24"/>
          <w:szCs w:val="24"/>
        </w:rPr>
        <w:t>ách</w:t>
      </w:r>
      <w:r w:rsidR="00C365A2" w:rsidRPr="00FA73EB">
        <w:rPr>
          <w:rFonts w:ascii="Arial" w:eastAsia="Times New Roman" w:hAnsi="Arial" w:cs="Arial"/>
          <w:bCs/>
          <w:sz w:val="24"/>
          <w:szCs w:val="24"/>
        </w:rPr>
        <w:t xml:space="preserve">, z nichž každá může být použita pouze v určeném časovém období. </w:t>
      </w:r>
      <w:r w:rsidR="00AD38E8" w:rsidRPr="00FA73EB">
        <w:rPr>
          <w:rFonts w:ascii="Arial" w:eastAsia="Times New Roman" w:hAnsi="Arial" w:cs="Arial"/>
          <w:bCs/>
          <w:sz w:val="24"/>
          <w:szCs w:val="24"/>
        </w:rPr>
        <w:t>Počet a o</w:t>
      </w:r>
      <w:r w:rsidR="00C365A2" w:rsidRPr="00FA73EB">
        <w:rPr>
          <w:rFonts w:ascii="Arial" w:eastAsia="Times New Roman" w:hAnsi="Arial" w:cs="Arial"/>
          <w:bCs/>
          <w:sz w:val="24"/>
          <w:szCs w:val="24"/>
        </w:rPr>
        <w:t xml:space="preserve">bdobí čerpání jednotlivých splátek bude uvedeno ve Smlouvě. Výjimkou jsou výdaje vztahující se k nákladům závěrečného monitorovacího období. Tyto mohou být uhrazeny po skončení realizace projektu do doby předložení závěrečné zprávy </w:t>
      </w:r>
      <w:r w:rsidR="000406FE">
        <w:rPr>
          <w:rFonts w:ascii="Arial" w:eastAsia="Times New Roman" w:hAnsi="Arial" w:cs="Arial"/>
          <w:bCs/>
          <w:sz w:val="24"/>
          <w:szCs w:val="24"/>
        </w:rPr>
        <w:br/>
      </w:r>
      <w:r w:rsidR="00C365A2" w:rsidRPr="00FA73EB">
        <w:rPr>
          <w:rFonts w:ascii="Arial" w:eastAsia="Times New Roman" w:hAnsi="Arial" w:cs="Arial"/>
          <w:bCs/>
          <w:sz w:val="24"/>
          <w:szCs w:val="24"/>
        </w:rPr>
        <w:t>o realizaci projektu tak, aby na výpise z bankovního účtu předloženého v závěrečné zprávě bylo patrné, že částka za daný výdaj byla odečtena z bankovního účtu příjemce dotace.</w:t>
      </w:r>
      <w:r w:rsidR="001547E9" w:rsidRPr="00FA73EB">
        <w:rPr>
          <w:rFonts w:ascii="Arial" w:eastAsia="Times New Roman" w:hAnsi="Arial" w:cs="Arial"/>
          <w:bCs/>
          <w:sz w:val="24"/>
          <w:szCs w:val="24"/>
        </w:rPr>
        <w:t xml:space="preserve"> </w:t>
      </w:r>
    </w:p>
    <w:p w14:paraId="6EE71910" w14:textId="77777777" w:rsidR="00FF655F" w:rsidRPr="000406FE" w:rsidRDefault="00FF655F" w:rsidP="00AF5436">
      <w:pPr>
        <w:pStyle w:val="Odstavecseseznamem"/>
        <w:spacing w:after="0" w:line="240" w:lineRule="auto"/>
        <w:ind w:left="426"/>
        <w:jc w:val="both"/>
        <w:rPr>
          <w:rFonts w:ascii="Arial" w:eastAsia="Times New Roman" w:hAnsi="Arial" w:cs="Arial"/>
          <w:b/>
          <w:bCs/>
          <w:sz w:val="24"/>
          <w:szCs w:val="24"/>
        </w:rPr>
      </w:pPr>
    </w:p>
    <w:p w14:paraId="32B96476" w14:textId="77777777" w:rsidR="008A1418" w:rsidRPr="000406FE" w:rsidRDefault="008A1418" w:rsidP="00AF5436">
      <w:pPr>
        <w:pStyle w:val="Odstavecseseznamem"/>
        <w:spacing w:after="0" w:line="240" w:lineRule="auto"/>
        <w:ind w:left="426"/>
        <w:jc w:val="both"/>
        <w:rPr>
          <w:rFonts w:ascii="Arial" w:eastAsia="Times New Roman" w:hAnsi="Arial" w:cs="Arial"/>
          <w:b/>
          <w:bCs/>
          <w:sz w:val="24"/>
          <w:szCs w:val="24"/>
        </w:rPr>
      </w:pPr>
    </w:p>
    <w:p w14:paraId="0D4FE135" w14:textId="77777777" w:rsidR="00AF5436" w:rsidRPr="000406FE" w:rsidRDefault="001547E9" w:rsidP="00DC3EED">
      <w:pPr>
        <w:pStyle w:val="Odstavecseseznamem"/>
        <w:numPr>
          <w:ilvl w:val="0"/>
          <w:numId w:val="2"/>
        </w:numPr>
        <w:spacing w:after="0" w:line="240" w:lineRule="auto"/>
        <w:ind w:left="426" w:hanging="437"/>
        <w:jc w:val="center"/>
        <w:rPr>
          <w:rFonts w:ascii="Arial" w:eastAsia="Times New Roman" w:hAnsi="Arial" w:cs="Arial"/>
          <w:b/>
          <w:bCs/>
          <w:sz w:val="24"/>
          <w:szCs w:val="24"/>
        </w:rPr>
      </w:pPr>
      <w:r w:rsidRPr="000406FE">
        <w:rPr>
          <w:rFonts w:ascii="Arial" w:eastAsia="Times New Roman" w:hAnsi="Arial" w:cs="Arial"/>
          <w:b/>
          <w:bCs/>
          <w:sz w:val="24"/>
          <w:szCs w:val="24"/>
        </w:rPr>
        <w:t>Uznatelné a neuznatelné náklady/výdaje</w:t>
      </w:r>
    </w:p>
    <w:p w14:paraId="4C7F55AA" w14:textId="77777777" w:rsidR="008A1418" w:rsidRPr="00195927" w:rsidRDefault="008A1418" w:rsidP="001547E9">
      <w:pPr>
        <w:pStyle w:val="Odstavecseseznamem"/>
        <w:spacing w:after="0" w:line="240" w:lineRule="auto"/>
        <w:ind w:left="426"/>
        <w:rPr>
          <w:rFonts w:ascii="Arial" w:eastAsia="Times New Roman" w:hAnsi="Arial" w:cs="Arial"/>
          <w:b/>
          <w:bCs/>
          <w:sz w:val="24"/>
          <w:szCs w:val="24"/>
        </w:rPr>
      </w:pPr>
    </w:p>
    <w:p w14:paraId="56B90022" w14:textId="12470E84" w:rsidR="00FA73EB" w:rsidRDefault="00C365A2" w:rsidP="000406FE">
      <w:pPr>
        <w:pStyle w:val="Odstavecseseznamem"/>
        <w:numPr>
          <w:ilvl w:val="0"/>
          <w:numId w:val="36"/>
        </w:numPr>
        <w:spacing w:after="0" w:line="240" w:lineRule="auto"/>
        <w:jc w:val="both"/>
        <w:rPr>
          <w:rFonts w:ascii="Arial" w:eastAsia="Times New Roman" w:hAnsi="Arial" w:cs="Arial"/>
          <w:bCs/>
          <w:sz w:val="24"/>
          <w:szCs w:val="24"/>
        </w:rPr>
      </w:pPr>
      <w:r w:rsidRPr="00FA73EB">
        <w:rPr>
          <w:rFonts w:ascii="Arial" w:eastAsia="Times New Roman" w:hAnsi="Arial" w:cs="Arial"/>
          <w:bCs/>
          <w:sz w:val="24"/>
          <w:szCs w:val="24"/>
        </w:rPr>
        <w:t>Dotace může být použita pouze na úhradu nákladů na poskytování základních činností</w:t>
      </w:r>
      <w:r w:rsidR="00195927" w:rsidRPr="00FA73EB">
        <w:rPr>
          <w:rFonts w:ascii="Arial" w:eastAsia="Times New Roman" w:hAnsi="Arial" w:cs="Arial"/>
          <w:bCs/>
          <w:sz w:val="24"/>
          <w:szCs w:val="24"/>
        </w:rPr>
        <w:t xml:space="preserve"> sociální služby</w:t>
      </w:r>
      <w:r w:rsidRPr="00FA73EB">
        <w:rPr>
          <w:rFonts w:ascii="Arial" w:eastAsia="Times New Roman" w:hAnsi="Arial" w:cs="Arial"/>
          <w:bCs/>
          <w:sz w:val="24"/>
          <w:szCs w:val="24"/>
        </w:rPr>
        <w:t xml:space="preserve"> stanovených zákonem o sociálních službách pro příslušný druh</w:t>
      </w:r>
      <w:r w:rsidR="008B297C" w:rsidRPr="00FA73EB">
        <w:rPr>
          <w:rFonts w:ascii="Arial" w:eastAsia="Times New Roman" w:hAnsi="Arial" w:cs="Arial"/>
          <w:bCs/>
          <w:sz w:val="24"/>
          <w:szCs w:val="24"/>
        </w:rPr>
        <w:t xml:space="preserve"> a formu poskytování</w:t>
      </w:r>
      <w:r w:rsidRPr="00FA73EB">
        <w:rPr>
          <w:rFonts w:ascii="Arial" w:eastAsia="Times New Roman" w:hAnsi="Arial" w:cs="Arial"/>
          <w:bCs/>
          <w:sz w:val="24"/>
          <w:szCs w:val="24"/>
        </w:rPr>
        <w:t xml:space="preserve"> sociální služby</w:t>
      </w:r>
      <w:r w:rsidR="001547E9" w:rsidRPr="00FA73EB">
        <w:rPr>
          <w:rFonts w:ascii="Arial" w:eastAsia="Times New Roman" w:hAnsi="Arial" w:cs="Arial"/>
          <w:bCs/>
          <w:sz w:val="24"/>
          <w:szCs w:val="24"/>
        </w:rPr>
        <w:t>.</w:t>
      </w:r>
    </w:p>
    <w:p w14:paraId="4B04A296" w14:textId="77777777" w:rsidR="00FA73EB" w:rsidRDefault="00FA73EB" w:rsidP="00FA73EB">
      <w:pPr>
        <w:pStyle w:val="Odstavecseseznamem"/>
        <w:spacing w:after="0" w:line="240" w:lineRule="auto"/>
        <w:jc w:val="both"/>
        <w:rPr>
          <w:rFonts w:ascii="Arial" w:eastAsia="Times New Roman" w:hAnsi="Arial" w:cs="Arial"/>
          <w:bCs/>
          <w:sz w:val="24"/>
          <w:szCs w:val="24"/>
        </w:rPr>
      </w:pPr>
    </w:p>
    <w:p w14:paraId="0576D188" w14:textId="77777777" w:rsidR="00FA73EB" w:rsidRDefault="00BA7DF5" w:rsidP="000406FE">
      <w:pPr>
        <w:pStyle w:val="Odstavecseseznamem"/>
        <w:numPr>
          <w:ilvl w:val="0"/>
          <w:numId w:val="36"/>
        </w:numPr>
        <w:spacing w:after="0" w:line="240" w:lineRule="auto"/>
        <w:jc w:val="both"/>
        <w:rPr>
          <w:rFonts w:ascii="Arial" w:eastAsia="Times New Roman" w:hAnsi="Arial" w:cs="Arial"/>
          <w:bCs/>
          <w:sz w:val="24"/>
          <w:szCs w:val="24"/>
        </w:rPr>
      </w:pPr>
      <w:r w:rsidRPr="00FA73EB">
        <w:rPr>
          <w:rFonts w:ascii="Arial" w:eastAsia="Times New Roman" w:hAnsi="Arial" w:cs="Arial"/>
          <w:bCs/>
          <w:sz w:val="24"/>
          <w:szCs w:val="24"/>
        </w:rPr>
        <w:t>Z poskytnuté dotace poskytovatel sociální služby nesmí hradit</w:t>
      </w:r>
      <w:r w:rsidR="00AF2C33" w:rsidRPr="00FA73EB">
        <w:rPr>
          <w:rFonts w:ascii="Arial" w:eastAsia="Times New Roman" w:hAnsi="Arial" w:cs="Arial"/>
          <w:bCs/>
          <w:sz w:val="24"/>
          <w:szCs w:val="24"/>
        </w:rPr>
        <w:t xml:space="preserve"> zejména</w:t>
      </w:r>
      <w:r w:rsidR="00FA73EB">
        <w:rPr>
          <w:rFonts w:ascii="Arial" w:eastAsia="Times New Roman" w:hAnsi="Arial" w:cs="Arial"/>
          <w:bCs/>
          <w:sz w:val="24"/>
          <w:szCs w:val="24"/>
        </w:rPr>
        <w:t>:</w:t>
      </w:r>
    </w:p>
    <w:p w14:paraId="3A5109D3" w14:textId="77777777" w:rsidR="00FA73EB" w:rsidRPr="00FA73EB" w:rsidRDefault="00FA73EB" w:rsidP="00FA73EB">
      <w:pPr>
        <w:pStyle w:val="Odstavecseseznamem"/>
        <w:rPr>
          <w:rFonts w:ascii="Arial" w:eastAsia="Times New Roman" w:hAnsi="Arial" w:cs="Arial"/>
          <w:bCs/>
          <w:sz w:val="24"/>
          <w:szCs w:val="24"/>
        </w:rPr>
      </w:pPr>
    </w:p>
    <w:p w14:paraId="43444149" w14:textId="77777777"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 xml:space="preserve">výdaje nesouvisející s poskytováním základních činností </w:t>
      </w:r>
    </w:p>
    <w:p w14:paraId="4DBF15C0" w14:textId="77777777"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lastRenderedPageBreak/>
        <w:t>výdaje na zdravotní péči poskytovanou podle § 36 zákona o sociálních službách,</w:t>
      </w:r>
    </w:p>
    <w:p w14:paraId="691DDA51" w14:textId="77777777" w:rsidR="00FA73EB" w:rsidRP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hAnsi="Arial" w:cs="Arial"/>
          <w:sz w:val="24"/>
          <w:szCs w:val="24"/>
        </w:rPr>
        <w:t xml:space="preserve">výdaje na pořízení nebo technické zhodnocení dlouhodobého hmotného </w:t>
      </w:r>
      <w:r w:rsidRPr="00FA73EB">
        <w:rPr>
          <w:rFonts w:ascii="Arial" w:hAnsi="Arial" w:cs="Arial"/>
          <w:sz w:val="24"/>
          <w:szCs w:val="24"/>
        </w:rPr>
        <w:br/>
        <w:t>a nehmotného majetku podle právních předpisů upravujících účetnictví,</w:t>
      </w:r>
    </w:p>
    <w:p w14:paraId="30DEE134" w14:textId="1240C0B8"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 xml:space="preserve">plnění sociálního charakteru poskytovaná zaměstnancům v případech, kdy na tato plnění nevzniká nárok podle právních předpisů, například příspěvky na penzijní připojištění se státním příspěvkem, doplňkové penzijní spoření </w:t>
      </w:r>
      <w:r w:rsidR="000406FE">
        <w:rPr>
          <w:rFonts w:ascii="Arial" w:eastAsia="Times New Roman" w:hAnsi="Arial" w:cs="Arial"/>
          <w:bCs/>
          <w:sz w:val="24"/>
          <w:szCs w:val="24"/>
        </w:rPr>
        <w:br/>
      </w:r>
      <w:r w:rsidRPr="00FA73EB">
        <w:rPr>
          <w:rFonts w:ascii="Arial" w:eastAsia="Times New Roman" w:hAnsi="Arial" w:cs="Arial"/>
          <w:bCs/>
          <w:sz w:val="24"/>
          <w:szCs w:val="24"/>
        </w:rPr>
        <w:t>a životní pojištění, dary k životním jubileím a pracovním výročím, příspěvky na rekreaci,</w:t>
      </w:r>
    </w:p>
    <w:p w14:paraId="51CE7743" w14:textId="77777777"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výdaje na finanční leasing, s výjimkou finančního leasingu motorového vozidla využívaného v rámci poskytování sociální služby,</w:t>
      </w:r>
    </w:p>
    <w:p w14:paraId="3BC99437" w14:textId="77777777"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daně a poplatky nesouvisející s poskytováním základních činností jednotlivých druhů sociálních služeb,</w:t>
      </w:r>
    </w:p>
    <w:p w14:paraId="4AF6BBFE" w14:textId="77777777"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daň z přidané hodnoty, o jejíž vrácení lze podle jiného právního předpisu požádat,</w:t>
      </w:r>
    </w:p>
    <w:p w14:paraId="16840C7C" w14:textId="2A63E090" w:rsid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 xml:space="preserve">smluvní pokuty, úroky z prodlení, ostatní pokuty a penále, odpisy nedobytných pohledávek, úroky, kursové ztráty, dary, manka a škody, tvorbu fondů, úbytek cenných papírů a podílů v případě jejich prodeje, úroky </w:t>
      </w:r>
      <w:r w:rsidR="000406FE">
        <w:rPr>
          <w:rFonts w:ascii="Arial" w:eastAsia="Times New Roman" w:hAnsi="Arial" w:cs="Arial"/>
          <w:bCs/>
          <w:sz w:val="24"/>
          <w:szCs w:val="24"/>
        </w:rPr>
        <w:br/>
      </w:r>
      <w:r w:rsidRPr="00FA73EB">
        <w:rPr>
          <w:rFonts w:ascii="Arial" w:eastAsia="Times New Roman" w:hAnsi="Arial" w:cs="Arial"/>
          <w:bCs/>
          <w:sz w:val="24"/>
          <w:szCs w:val="24"/>
        </w:rPr>
        <w:t xml:space="preserve">z prodlení podle smlouvy o úvěru, výdaje spojené se získáním bankovních záruk a obdobné bankovní výlohy, jakož i depozitní poplatky, </w:t>
      </w:r>
    </w:p>
    <w:p w14:paraId="73C223F8" w14:textId="0B2145EB" w:rsidR="00FA73EB" w:rsidRPr="00FA73EB" w:rsidRDefault="00FA73EB" w:rsidP="000406FE">
      <w:pPr>
        <w:pStyle w:val="Odstavecseseznamem"/>
        <w:numPr>
          <w:ilvl w:val="1"/>
          <w:numId w:val="36"/>
        </w:numPr>
        <w:spacing w:after="0" w:line="240" w:lineRule="auto"/>
        <w:ind w:left="993" w:hanging="633"/>
        <w:jc w:val="both"/>
        <w:rPr>
          <w:rFonts w:ascii="Arial" w:eastAsia="Times New Roman" w:hAnsi="Arial" w:cs="Arial"/>
          <w:bCs/>
          <w:sz w:val="24"/>
          <w:szCs w:val="24"/>
        </w:rPr>
      </w:pPr>
      <w:r w:rsidRPr="00FA73EB">
        <w:rPr>
          <w:rFonts w:ascii="Arial" w:eastAsia="Times New Roman" w:hAnsi="Arial" w:cs="Arial"/>
          <w:bCs/>
          <w:sz w:val="24"/>
          <w:szCs w:val="24"/>
        </w:rPr>
        <w:t>výdaje, které nelze účetně doložit.</w:t>
      </w:r>
    </w:p>
    <w:p w14:paraId="03CCF95D" w14:textId="77777777" w:rsidR="00FA73EB" w:rsidRDefault="00FA73EB" w:rsidP="00FA73EB">
      <w:pPr>
        <w:pStyle w:val="Odstavecseseznamem"/>
        <w:spacing w:after="0" w:line="240" w:lineRule="auto"/>
        <w:ind w:left="993" w:hanging="633"/>
        <w:jc w:val="both"/>
        <w:rPr>
          <w:rFonts w:ascii="Arial" w:eastAsia="Times New Roman" w:hAnsi="Arial" w:cs="Arial"/>
          <w:bCs/>
          <w:sz w:val="24"/>
          <w:szCs w:val="24"/>
        </w:rPr>
      </w:pPr>
    </w:p>
    <w:p w14:paraId="1AD8AF31" w14:textId="1A3A4E51" w:rsidR="001547E9" w:rsidRPr="00FA73EB" w:rsidRDefault="001547E9" w:rsidP="000406FE">
      <w:pPr>
        <w:pStyle w:val="Odstavecseseznamem"/>
        <w:numPr>
          <w:ilvl w:val="0"/>
          <w:numId w:val="36"/>
        </w:numPr>
        <w:spacing w:after="0" w:line="240" w:lineRule="auto"/>
        <w:jc w:val="both"/>
        <w:rPr>
          <w:rFonts w:ascii="Arial" w:eastAsia="Times New Roman" w:hAnsi="Arial" w:cs="Arial"/>
          <w:bCs/>
          <w:sz w:val="24"/>
          <w:szCs w:val="24"/>
        </w:rPr>
      </w:pPr>
      <w:r w:rsidRPr="00FA73EB">
        <w:rPr>
          <w:rFonts w:ascii="Arial" w:eastAsia="Times New Roman" w:hAnsi="Arial" w:cs="Arial"/>
          <w:bCs/>
          <w:sz w:val="24"/>
          <w:szCs w:val="24"/>
        </w:rPr>
        <w:t>Problematika uznat</w:t>
      </w:r>
      <w:r w:rsidR="00124859" w:rsidRPr="00FA73EB">
        <w:rPr>
          <w:rFonts w:ascii="Arial" w:eastAsia="Times New Roman" w:hAnsi="Arial" w:cs="Arial"/>
          <w:bCs/>
          <w:sz w:val="24"/>
          <w:szCs w:val="24"/>
        </w:rPr>
        <w:t>elnosti nákladů</w:t>
      </w:r>
      <w:r w:rsidR="006B4D5F" w:rsidRPr="00FA73EB">
        <w:rPr>
          <w:rFonts w:ascii="Arial" w:eastAsia="Times New Roman" w:hAnsi="Arial" w:cs="Arial"/>
          <w:bCs/>
          <w:sz w:val="24"/>
          <w:szCs w:val="24"/>
        </w:rPr>
        <w:t>, resp. výdajů</w:t>
      </w:r>
      <w:r w:rsidR="00124859" w:rsidRPr="00FA73EB">
        <w:rPr>
          <w:rFonts w:ascii="Arial" w:eastAsia="Times New Roman" w:hAnsi="Arial" w:cs="Arial"/>
          <w:bCs/>
          <w:sz w:val="24"/>
          <w:szCs w:val="24"/>
        </w:rPr>
        <w:t xml:space="preserve"> je dále řešena</w:t>
      </w:r>
      <w:r w:rsidRPr="00FA73EB">
        <w:rPr>
          <w:rFonts w:ascii="Arial" w:eastAsia="Times New Roman" w:hAnsi="Arial" w:cs="Arial"/>
          <w:bCs/>
          <w:sz w:val="24"/>
          <w:szCs w:val="24"/>
        </w:rPr>
        <w:t> </w:t>
      </w:r>
      <w:r w:rsidR="00954CF9" w:rsidRPr="006E3AC3">
        <w:rPr>
          <w:rFonts w:ascii="Arial" w:hAnsi="Arial" w:cs="Arial"/>
          <w:sz w:val="24"/>
          <w:szCs w:val="24"/>
        </w:rPr>
        <w:t>Pravidly a postupy</w:t>
      </w:r>
      <w:r w:rsidR="002943DE" w:rsidRPr="006E3AC3">
        <w:rPr>
          <w:rFonts w:ascii="Arial" w:hAnsi="Arial" w:cs="Arial"/>
          <w:sz w:val="24"/>
          <w:szCs w:val="24"/>
        </w:rPr>
        <w:t xml:space="preserve"> </w:t>
      </w:r>
      <w:r w:rsidR="00954CF9" w:rsidRPr="006E3AC3">
        <w:rPr>
          <w:rFonts w:ascii="Arial" w:hAnsi="Arial" w:cs="Arial"/>
          <w:sz w:val="24"/>
          <w:szCs w:val="24"/>
        </w:rPr>
        <w:t xml:space="preserve">při poskytování sociálních služeb jako služeb obecného hospodářského zájmu </w:t>
      </w:r>
      <w:r w:rsidR="006E3AC3">
        <w:rPr>
          <w:rFonts w:ascii="Arial" w:hAnsi="Arial" w:cs="Arial"/>
          <w:sz w:val="24"/>
          <w:szCs w:val="24"/>
        </w:rPr>
        <w:br/>
      </w:r>
      <w:r w:rsidR="00954CF9" w:rsidRPr="006E3AC3">
        <w:rPr>
          <w:rFonts w:ascii="Arial" w:hAnsi="Arial" w:cs="Arial"/>
          <w:sz w:val="24"/>
          <w:szCs w:val="24"/>
        </w:rPr>
        <w:t>a při čerpání dotací v rámci dotační</w:t>
      </w:r>
      <w:r w:rsidR="00D368D5" w:rsidRPr="006E3AC3">
        <w:rPr>
          <w:rFonts w:ascii="Arial" w:hAnsi="Arial" w:cs="Arial"/>
          <w:sz w:val="24"/>
          <w:szCs w:val="24"/>
        </w:rPr>
        <w:t>ch</w:t>
      </w:r>
      <w:r w:rsidR="00954CF9" w:rsidRPr="006E3AC3">
        <w:rPr>
          <w:rFonts w:ascii="Arial" w:hAnsi="Arial" w:cs="Arial"/>
          <w:sz w:val="24"/>
          <w:szCs w:val="24"/>
        </w:rPr>
        <w:t xml:space="preserve"> </w:t>
      </w:r>
      <w:r w:rsidR="007566C3" w:rsidRPr="006E3AC3">
        <w:rPr>
          <w:rFonts w:ascii="Arial" w:hAnsi="Arial" w:cs="Arial"/>
          <w:sz w:val="24"/>
          <w:szCs w:val="24"/>
        </w:rPr>
        <w:t>program</w:t>
      </w:r>
      <w:r w:rsidR="00D368D5" w:rsidRPr="006E3AC3">
        <w:rPr>
          <w:rFonts w:ascii="Arial" w:hAnsi="Arial" w:cs="Arial"/>
          <w:sz w:val="24"/>
          <w:szCs w:val="24"/>
        </w:rPr>
        <w:t xml:space="preserve">ů „Podpora sociálních služeb dle </w:t>
      </w:r>
      <w:r w:rsidR="006E3AC3">
        <w:rPr>
          <w:rFonts w:ascii="Arial" w:hAnsi="Arial" w:cs="Arial"/>
          <w:sz w:val="24"/>
          <w:szCs w:val="24"/>
        </w:rPr>
        <w:br/>
      </w:r>
      <w:r w:rsidR="00D368D5" w:rsidRPr="006E3AC3">
        <w:rPr>
          <w:rFonts w:ascii="Arial" w:hAnsi="Arial" w:cs="Arial"/>
          <w:sz w:val="24"/>
          <w:szCs w:val="24"/>
        </w:rPr>
        <w:t>§ 101a zákona o sociálních službách, Plzeňský kraj“ a „Podpora sociálních služeb v rámci individuálního projektu Podpora sociálních služeb v Plzeňském kraji 2023 – 2025“,</w:t>
      </w:r>
      <w:r w:rsidR="008A1418" w:rsidRPr="006E3AC3">
        <w:rPr>
          <w:rFonts w:ascii="Arial" w:hAnsi="Arial" w:cs="Arial"/>
          <w:sz w:val="24"/>
          <w:szCs w:val="24"/>
        </w:rPr>
        <w:t xml:space="preserve"> </w:t>
      </w:r>
      <w:r w:rsidR="00CF6079" w:rsidRPr="006E3AC3">
        <w:rPr>
          <w:rFonts w:ascii="Arial" w:hAnsi="Arial" w:cs="Arial"/>
          <w:sz w:val="24"/>
          <w:szCs w:val="24"/>
        </w:rPr>
        <w:t xml:space="preserve">která budou </w:t>
      </w:r>
      <w:r w:rsidR="003E78B1" w:rsidRPr="006E3AC3">
        <w:rPr>
          <w:rFonts w:ascii="Arial" w:eastAsia="Times New Roman" w:hAnsi="Arial" w:cs="Arial"/>
          <w:bCs/>
          <w:sz w:val="24"/>
          <w:szCs w:val="24"/>
        </w:rPr>
        <w:t>dostupn</w:t>
      </w:r>
      <w:r w:rsidR="00CF6079" w:rsidRPr="006E3AC3">
        <w:rPr>
          <w:rFonts w:ascii="Arial" w:eastAsia="Times New Roman" w:hAnsi="Arial" w:cs="Arial"/>
          <w:bCs/>
          <w:sz w:val="24"/>
          <w:szCs w:val="24"/>
        </w:rPr>
        <w:t>á</w:t>
      </w:r>
      <w:r w:rsidR="00B84570" w:rsidRPr="006E3AC3">
        <w:rPr>
          <w:rFonts w:ascii="Arial" w:eastAsia="Times New Roman" w:hAnsi="Arial" w:cs="Arial"/>
          <w:bCs/>
          <w:sz w:val="24"/>
          <w:szCs w:val="24"/>
        </w:rPr>
        <w:t xml:space="preserve"> na</w:t>
      </w:r>
      <w:r w:rsidR="003E78B1" w:rsidRPr="006E3AC3">
        <w:rPr>
          <w:rFonts w:ascii="Arial" w:eastAsia="Times New Roman" w:hAnsi="Arial" w:cs="Arial"/>
          <w:bCs/>
          <w:sz w:val="24"/>
          <w:szCs w:val="24"/>
        </w:rPr>
        <w:t xml:space="preserve"> </w:t>
      </w:r>
      <w:r w:rsidR="00CF6079" w:rsidRPr="006E3AC3">
        <w:rPr>
          <w:rFonts w:ascii="Arial" w:hAnsi="Arial" w:cs="Arial"/>
          <w:sz w:val="24"/>
          <w:szCs w:val="24"/>
        </w:rPr>
        <w:t>webových stránkách Plzeňského kraje (</w:t>
      </w:r>
      <w:hyperlink r:id="rId9" w:history="1">
        <w:r w:rsidR="00CF6079" w:rsidRPr="006E3AC3">
          <w:rPr>
            <w:rStyle w:val="Hypertextovodkaz"/>
            <w:rFonts w:ascii="Arial" w:hAnsi="Arial" w:cs="Arial"/>
            <w:sz w:val="24"/>
            <w:szCs w:val="24"/>
          </w:rPr>
          <w:t>www.plzensky-kraj.cz</w:t>
        </w:r>
      </w:hyperlink>
      <w:r w:rsidR="00CF6079" w:rsidRPr="006E3AC3">
        <w:rPr>
          <w:rFonts w:ascii="Arial" w:hAnsi="Arial" w:cs="Arial"/>
          <w:sz w:val="24"/>
          <w:szCs w:val="24"/>
        </w:rPr>
        <w:t xml:space="preserve">), </w:t>
      </w:r>
      <w:r w:rsidRPr="006E3AC3">
        <w:rPr>
          <w:rFonts w:ascii="Arial" w:eastAsia="Times New Roman" w:hAnsi="Arial" w:cs="Arial"/>
          <w:bCs/>
          <w:sz w:val="24"/>
          <w:szCs w:val="24"/>
        </w:rPr>
        <w:t>kter</w:t>
      </w:r>
      <w:r w:rsidR="00D368D5" w:rsidRPr="006E3AC3">
        <w:rPr>
          <w:rFonts w:ascii="Arial" w:eastAsia="Times New Roman" w:hAnsi="Arial" w:cs="Arial"/>
          <w:bCs/>
          <w:sz w:val="24"/>
          <w:szCs w:val="24"/>
        </w:rPr>
        <w:t>á</w:t>
      </w:r>
      <w:r w:rsidRPr="006E3AC3">
        <w:rPr>
          <w:rFonts w:ascii="Arial" w:eastAsia="Times New Roman" w:hAnsi="Arial" w:cs="Arial"/>
          <w:bCs/>
          <w:sz w:val="24"/>
          <w:szCs w:val="24"/>
        </w:rPr>
        <w:t xml:space="preserve"> jsou pro příjemce dotace v rámci</w:t>
      </w:r>
      <w:r w:rsidRPr="00FA73EB">
        <w:rPr>
          <w:rFonts w:ascii="Arial" w:eastAsia="Times New Roman" w:hAnsi="Arial" w:cs="Arial"/>
          <w:bCs/>
          <w:sz w:val="24"/>
          <w:szCs w:val="24"/>
        </w:rPr>
        <w:t xml:space="preserve"> Individuálního projektu závazn</w:t>
      </w:r>
      <w:r w:rsidR="008A1418" w:rsidRPr="00FA73EB">
        <w:rPr>
          <w:rFonts w:ascii="Arial" w:eastAsia="Times New Roman" w:hAnsi="Arial" w:cs="Arial"/>
          <w:bCs/>
          <w:sz w:val="24"/>
          <w:szCs w:val="24"/>
        </w:rPr>
        <w:t>á</w:t>
      </w:r>
      <w:r w:rsidRPr="00FA73EB">
        <w:rPr>
          <w:rFonts w:ascii="Arial" w:eastAsia="Times New Roman" w:hAnsi="Arial" w:cs="Arial"/>
          <w:bCs/>
          <w:sz w:val="24"/>
          <w:szCs w:val="24"/>
        </w:rPr>
        <w:t>.</w:t>
      </w:r>
    </w:p>
    <w:p w14:paraId="05C5AAA5" w14:textId="77777777" w:rsidR="001547E9" w:rsidRPr="005B3B58" w:rsidRDefault="001547E9" w:rsidP="003B3AF7">
      <w:pPr>
        <w:pStyle w:val="Odstavecseseznamem"/>
        <w:ind w:left="426"/>
        <w:rPr>
          <w:rFonts w:ascii="Arial" w:eastAsia="Times New Roman" w:hAnsi="Arial" w:cs="Arial"/>
          <w:bCs/>
          <w:sz w:val="24"/>
          <w:szCs w:val="24"/>
          <w:highlight w:val="cyan"/>
        </w:rPr>
      </w:pPr>
    </w:p>
    <w:p w14:paraId="51337D94" w14:textId="5C6F8610" w:rsidR="001547E9" w:rsidRPr="00C25C5E" w:rsidRDefault="00C25C5E" w:rsidP="00C25C5E">
      <w:pPr>
        <w:spacing w:after="0" w:line="240" w:lineRule="auto"/>
        <w:ind w:left="360"/>
        <w:jc w:val="center"/>
        <w:rPr>
          <w:rFonts w:ascii="Arial" w:eastAsia="Times New Roman" w:hAnsi="Arial" w:cs="Arial"/>
          <w:b/>
          <w:bCs/>
          <w:sz w:val="24"/>
          <w:szCs w:val="24"/>
        </w:rPr>
      </w:pPr>
      <w:r>
        <w:rPr>
          <w:rFonts w:ascii="Arial" w:eastAsia="Times New Roman" w:hAnsi="Arial" w:cs="Arial"/>
          <w:b/>
          <w:bCs/>
          <w:sz w:val="24"/>
          <w:szCs w:val="24"/>
        </w:rPr>
        <w:t xml:space="preserve">XII. </w:t>
      </w:r>
      <w:r w:rsidR="001547E9" w:rsidRPr="00C25C5E">
        <w:rPr>
          <w:rFonts w:ascii="Arial" w:eastAsia="Times New Roman" w:hAnsi="Arial" w:cs="Arial"/>
          <w:b/>
          <w:bCs/>
          <w:sz w:val="24"/>
          <w:szCs w:val="24"/>
        </w:rPr>
        <w:t>Závěrečná ustanovení</w:t>
      </w:r>
    </w:p>
    <w:p w14:paraId="3F657C72" w14:textId="77777777" w:rsidR="008A1418" w:rsidRPr="00770B77" w:rsidRDefault="008A1418" w:rsidP="001547E9">
      <w:pPr>
        <w:spacing w:after="0" w:line="240" w:lineRule="auto"/>
        <w:jc w:val="center"/>
        <w:rPr>
          <w:rFonts w:ascii="Arial" w:eastAsia="Times New Roman" w:hAnsi="Arial" w:cs="Arial"/>
          <w:b/>
          <w:bCs/>
          <w:sz w:val="24"/>
          <w:szCs w:val="24"/>
        </w:rPr>
      </w:pPr>
    </w:p>
    <w:p w14:paraId="3363E78C" w14:textId="77777777" w:rsidR="001547E9" w:rsidRPr="00770B77" w:rsidRDefault="001547E9"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770B77">
        <w:rPr>
          <w:rFonts w:ascii="Arial" w:eastAsia="Times New Roman" w:hAnsi="Arial" w:cs="Arial"/>
          <w:bCs/>
          <w:sz w:val="24"/>
          <w:szCs w:val="24"/>
        </w:rPr>
        <w:t>Na poskytnutí dotace není právní nárok.</w:t>
      </w:r>
    </w:p>
    <w:p w14:paraId="1AB6C04D" w14:textId="77777777" w:rsidR="00DC3EED" w:rsidRPr="00770B77" w:rsidRDefault="00DC3EED" w:rsidP="008A1418">
      <w:pPr>
        <w:pStyle w:val="Odstavecseseznamem"/>
        <w:spacing w:after="0" w:line="240" w:lineRule="auto"/>
        <w:ind w:left="426" w:hanging="426"/>
        <w:jc w:val="both"/>
        <w:rPr>
          <w:rFonts w:ascii="Arial" w:eastAsia="Times New Roman" w:hAnsi="Arial" w:cs="Arial"/>
          <w:bCs/>
          <w:sz w:val="24"/>
          <w:szCs w:val="24"/>
        </w:rPr>
      </w:pPr>
    </w:p>
    <w:p w14:paraId="6FFC06A9" w14:textId="77777777" w:rsidR="001547E9" w:rsidRPr="00770B77" w:rsidRDefault="001547E9"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770B77">
        <w:rPr>
          <w:rFonts w:ascii="Arial" w:eastAsia="Times New Roman" w:hAnsi="Arial" w:cs="Arial"/>
          <w:bCs/>
          <w:sz w:val="24"/>
          <w:szCs w:val="24"/>
        </w:rPr>
        <w:t>Dota</w:t>
      </w:r>
      <w:r w:rsidR="005B3C2F" w:rsidRPr="00770B77">
        <w:rPr>
          <w:rFonts w:ascii="Arial" w:eastAsia="Times New Roman" w:hAnsi="Arial" w:cs="Arial"/>
          <w:bCs/>
          <w:sz w:val="24"/>
          <w:szCs w:val="24"/>
        </w:rPr>
        <w:t>ční program</w:t>
      </w:r>
      <w:r w:rsidRPr="00770B77">
        <w:rPr>
          <w:rFonts w:ascii="Arial" w:eastAsia="Times New Roman" w:hAnsi="Arial" w:cs="Arial"/>
          <w:bCs/>
          <w:sz w:val="24"/>
          <w:szCs w:val="24"/>
        </w:rPr>
        <w:t xml:space="preserve"> se vyhlašuje zveřejněním v informačním systému s dálkovým přístupem – </w:t>
      </w:r>
      <w:proofErr w:type="spellStart"/>
      <w:r w:rsidRPr="00770B77">
        <w:rPr>
          <w:rFonts w:ascii="Arial" w:eastAsia="Times New Roman" w:hAnsi="Arial" w:cs="Arial"/>
          <w:bCs/>
          <w:sz w:val="24"/>
          <w:szCs w:val="24"/>
        </w:rPr>
        <w:t>eDotace</w:t>
      </w:r>
      <w:proofErr w:type="spellEnd"/>
      <w:r w:rsidRPr="00770B77">
        <w:rPr>
          <w:rFonts w:ascii="Arial" w:eastAsia="Times New Roman" w:hAnsi="Arial" w:cs="Arial"/>
          <w:bCs/>
          <w:sz w:val="24"/>
          <w:szCs w:val="24"/>
        </w:rPr>
        <w:t xml:space="preserve"> na adrese </w:t>
      </w:r>
      <w:hyperlink r:id="rId10" w:history="1">
        <w:r w:rsidRPr="00770B77">
          <w:rPr>
            <w:rStyle w:val="Hypertextovodkaz"/>
            <w:rFonts w:ascii="Arial" w:eastAsia="Times New Roman" w:hAnsi="Arial" w:cs="Arial"/>
            <w:bCs/>
            <w:sz w:val="24"/>
            <w:szCs w:val="24"/>
          </w:rPr>
          <w:t>http://dotace.plzensky-kraj.cz</w:t>
        </w:r>
      </w:hyperlink>
      <w:r w:rsidRPr="00770B77">
        <w:rPr>
          <w:rFonts w:ascii="Arial" w:eastAsia="Times New Roman" w:hAnsi="Arial" w:cs="Arial"/>
          <w:bCs/>
          <w:sz w:val="24"/>
          <w:szCs w:val="24"/>
        </w:rPr>
        <w:t>.</w:t>
      </w:r>
    </w:p>
    <w:p w14:paraId="3298868B" w14:textId="77777777" w:rsidR="00DC3EED" w:rsidRPr="00770B77" w:rsidRDefault="00DC3EED" w:rsidP="008A1418">
      <w:pPr>
        <w:pStyle w:val="Odstavecseseznamem"/>
        <w:spacing w:after="0" w:line="240" w:lineRule="auto"/>
        <w:ind w:left="426" w:hanging="426"/>
        <w:jc w:val="both"/>
        <w:rPr>
          <w:rFonts w:ascii="Arial" w:eastAsia="Times New Roman" w:hAnsi="Arial" w:cs="Arial"/>
          <w:bCs/>
          <w:sz w:val="24"/>
          <w:szCs w:val="24"/>
        </w:rPr>
      </w:pPr>
    </w:p>
    <w:p w14:paraId="206E53CC" w14:textId="49DB2901" w:rsidR="00DC3EED" w:rsidRPr="00770B77"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770B77">
        <w:rPr>
          <w:rFonts w:ascii="Arial" w:eastAsia="Times New Roman" w:hAnsi="Arial" w:cs="Arial"/>
          <w:bCs/>
          <w:sz w:val="24"/>
          <w:szCs w:val="24"/>
        </w:rPr>
        <w:t xml:space="preserve">Příjemce dotace je povinen odboru sociálních věcí </w:t>
      </w:r>
      <w:r w:rsidR="00C25C5E">
        <w:rPr>
          <w:rFonts w:ascii="Arial" w:eastAsia="Times New Roman" w:hAnsi="Arial" w:cs="Arial"/>
          <w:bCs/>
          <w:sz w:val="24"/>
          <w:szCs w:val="24"/>
        </w:rPr>
        <w:t>KÚPK</w:t>
      </w:r>
      <w:r w:rsidRPr="00770B77">
        <w:rPr>
          <w:rFonts w:ascii="Arial" w:eastAsia="Times New Roman" w:hAnsi="Arial" w:cs="Arial"/>
          <w:bCs/>
          <w:sz w:val="24"/>
          <w:szCs w:val="24"/>
        </w:rPr>
        <w:t xml:space="preserve"> písemně oznámit změnu všech okolností, které by mohly mít vliv na realizaci účelu dotace, a to nejpozději do 15 dnů ode dne, kdy tato změna nastala.</w:t>
      </w:r>
    </w:p>
    <w:p w14:paraId="43916FA8" w14:textId="77777777" w:rsidR="00DC3EED" w:rsidRPr="005B3B58" w:rsidRDefault="00DC3EED" w:rsidP="008A1418">
      <w:pPr>
        <w:pStyle w:val="Odstavecseseznamem"/>
        <w:spacing w:after="0" w:line="240" w:lineRule="auto"/>
        <w:ind w:left="426" w:hanging="426"/>
        <w:jc w:val="both"/>
        <w:rPr>
          <w:rFonts w:ascii="Arial" w:eastAsia="Times New Roman" w:hAnsi="Arial" w:cs="Arial"/>
          <w:bCs/>
          <w:sz w:val="24"/>
          <w:szCs w:val="24"/>
          <w:highlight w:val="cyan"/>
        </w:rPr>
      </w:pPr>
    </w:p>
    <w:p w14:paraId="3D7562DD" w14:textId="77777777" w:rsidR="00DC3EED" w:rsidRPr="00770B77"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770B77">
        <w:rPr>
          <w:rFonts w:ascii="Arial" w:eastAsia="Times New Roman" w:hAnsi="Arial" w:cs="Arial"/>
          <w:bCs/>
          <w:sz w:val="24"/>
          <w:szCs w:val="24"/>
        </w:rPr>
        <w:t xml:space="preserve">Žadatel o dotaci souhlasí se zveřejněním údajů o </w:t>
      </w:r>
      <w:r w:rsidR="009328A0" w:rsidRPr="00770B77">
        <w:rPr>
          <w:rFonts w:ascii="Arial" w:eastAsia="Times New Roman" w:hAnsi="Arial" w:cs="Arial"/>
          <w:bCs/>
          <w:sz w:val="24"/>
          <w:szCs w:val="24"/>
        </w:rPr>
        <w:t>žadateli</w:t>
      </w:r>
      <w:r w:rsidRPr="00770B77">
        <w:rPr>
          <w:rFonts w:ascii="Arial" w:eastAsia="Times New Roman" w:hAnsi="Arial" w:cs="Arial"/>
          <w:bCs/>
          <w:sz w:val="24"/>
          <w:szCs w:val="24"/>
        </w:rPr>
        <w:t xml:space="preserve"> a výši poskytnuté dotace.</w:t>
      </w:r>
    </w:p>
    <w:p w14:paraId="5B5E822A" w14:textId="77777777" w:rsidR="00DC3EED" w:rsidRPr="00770B77" w:rsidRDefault="00DC3EED" w:rsidP="008A1418">
      <w:pPr>
        <w:pStyle w:val="Odstavecseseznamem"/>
        <w:spacing w:after="0" w:line="240" w:lineRule="auto"/>
        <w:ind w:left="426" w:hanging="426"/>
        <w:jc w:val="both"/>
        <w:rPr>
          <w:rFonts w:ascii="Arial" w:eastAsia="Times New Roman" w:hAnsi="Arial" w:cs="Arial"/>
          <w:bCs/>
          <w:sz w:val="24"/>
          <w:szCs w:val="24"/>
        </w:rPr>
      </w:pPr>
    </w:p>
    <w:p w14:paraId="53B462D8" w14:textId="77777777" w:rsidR="00DC3EED" w:rsidRPr="00770B77"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770B77">
        <w:rPr>
          <w:rFonts w:ascii="Arial" w:eastAsia="Times New Roman" w:hAnsi="Arial" w:cs="Arial"/>
          <w:bCs/>
          <w:sz w:val="24"/>
          <w:szCs w:val="24"/>
        </w:rPr>
        <w:t xml:space="preserve">Podáním žádosti o dotaci bere žadatel na vědomí závaznost znění </w:t>
      </w:r>
      <w:r w:rsidR="006766F3" w:rsidRPr="00770B77">
        <w:rPr>
          <w:rFonts w:ascii="Arial" w:eastAsia="Times New Roman" w:hAnsi="Arial" w:cs="Arial"/>
          <w:bCs/>
          <w:sz w:val="24"/>
          <w:szCs w:val="24"/>
        </w:rPr>
        <w:t>D</w:t>
      </w:r>
      <w:r w:rsidRPr="00770B77">
        <w:rPr>
          <w:rFonts w:ascii="Arial" w:eastAsia="Times New Roman" w:hAnsi="Arial" w:cs="Arial"/>
          <w:bCs/>
          <w:sz w:val="24"/>
          <w:szCs w:val="24"/>
        </w:rPr>
        <w:t>otačního programu</w:t>
      </w:r>
      <w:r w:rsidR="008D18AF" w:rsidRPr="00770B77">
        <w:rPr>
          <w:rFonts w:ascii="Arial" w:eastAsia="Times New Roman" w:hAnsi="Arial" w:cs="Arial"/>
          <w:bCs/>
          <w:sz w:val="24"/>
          <w:szCs w:val="24"/>
        </w:rPr>
        <w:t xml:space="preserve"> a jeho příloh</w:t>
      </w:r>
      <w:r w:rsidRPr="00770B77">
        <w:rPr>
          <w:rFonts w:ascii="Arial" w:eastAsia="Times New Roman" w:hAnsi="Arial" w:cs="Arial"/>
          <w:bCs/>
          <w:sz w:val="24"/>
          <w:szCs w:val="24"/>
        </w:rPr>
        <w:t>.</w:t>
      </w:r>
    </w:p>
    <w:p w14:paraId="4A40CD4A" w14:textId="77777777" w:rsidR="00DC3EED" w:rsidRPr="005B3B58" w:rsidRDefault="00DC3EED" w:rsidP="008A1418">
      <w:pPr>
        <w:pStyle w:val="Odstavecseseznamem"/>
        <w:spacing w:after="0" w:line="240" w:lineRule="auto"/>
        <w:ind w:left="426" w:hanging="426"/>
        <w:jc w:val="both"/>
        <w:rPr>
          <w:rFonts w:ascii="Arial" w:eastAsia="Times New Roman" w:hAnsi="Arial" w:cs="Arial"/>
          <w:bCs/>
          <w:sz w:val="24"/>
          <w:szCs w:val="24"/>
          <w:highlight w:val="cyan"/>
        </w:rPr>
      </w:pPr>
    </w:p>
    <w:p w14:paraId="33105B09" w14:textId="77777777" w:rsidR="001547E9" w:rsidRPr="00770B77" w:rsidRDefault="00DC3EED" w:rsidP="000406FE">
      <w:pPr>
        <w:pStyle w:val="Odstavecseseznamem"/>
        <w:numPr>
          <w:ilvl w:val="0"/>
          <w:numId w:val="14"/>
        </w:numPr>
        <w:spacing w:after="0" w:line="240" w:lineRule="auto"/>
        <w:ind w:left="426" w:hanging="426"/>
        <w:jc w:val="both"/>
        <w:rPr>
          <w:rFonts w:ascii="Arial" w:eastAsia="Times New Roman" w:hAnsi="Arial" w:cs="Arial"/>
          <w:bCs/>
          <w:sz w:val="24"/>
          <w:szCs w:val="24"/>
        </w:rPr>
      </w:pPr>
      <w:r w:rsidRPr="00770B77">
        <w:rPr>
          <w:rFonts w:ascii="Arial" w:eastAsia="Times New Roman" w:hAnsi="Arial" w:cs="Arial"/>
          <w:bCs/>
          <w:sz w:val="24"/>
          <w:szCs w:val="24"/>
        </w:rPr>
        <w:lastRenderedPageBreak/>
        <w:t>Komunikace mezi žadatelem a Plzeňským krajem jako poskytovatelem dotace probíhá přednostně prostřednictvím elektronické komunikace.</w:t>
      </w:r>
    </w:p>
    <w:p w14:paraId="1581493B" w14:textId="77777777" w:rsidR="00AF5436" w:rsidRPr="00A8433F" w:rsidRDefault="00AF5436" w:rsidP="00DC3EED">
      <w:pPr>
        <w:pStyle w:val="Odstavecseseznamem"/>
        <w:spacing w:after="0" w:line="240" w:lineRule="auto"/>
        <w:ind w:left="426"/>
        <w:jc w:val="both"/>
        <w:rPr>
          <w:rFonts w:ascii="Arial" w:eastAsia="Times New Roman" w:hAnsi="Arial" w:cs="Arial"/>
          <w:b/>
          <w:bCs/>
          <w:sz w:val="24"/>
          <w:szCs w:val="24"/>
        </w:rPr>
      </w:pPr>
    </w:p>
    <w:p w14:paraId="71256C78" w14:textId="77777777" w:rsidR="008D18AF" w:rsidRPr="00A8433F" w:rsidRDefault="008D18AF" w:rsidP="007F7191">
      <w:pPr>
        <w:spacing w:after="0" w:line="240" w:lineRule="auto"/>
        <w:outlineLvl w:val="3"/>
        <w:rPr>
          <w:rFonts w:ascii="Arial" w:eastAsia="Times New Roman" w:hAnsi="Arial" w:cs="Arial"/>
          <w:b/>
          <w:bCs/>
          <w:sz w:val="24"/>
          <w:szCs w:val="24"/>
        </w:rPr>
      </w:pPr>
    </w:p>
    <w:p w14:paraId="43BF2969" w14:textId="77777777" w:rsidR="007F7191" w:rsidRPr="00A8433F" w:rsidRDefault="007F7191" w:rsidP="007F7191">
      <w:pPr>
        <w:spacing w:after="0" w:line="240" w:lineRule="auto"/>
        <w:outlineLvl w:val="3"/>
        <w:rPr>
          <w:rFonts w:ascii="Arial" w:eastAsia="Times New Roman" w:hAnsi="Arial" w:cs="Arial"/>
          <w:b/>
          <w:bCs/>
          <w:sz w:val="24"/>
          <w:szCs w:val="24"/>
        </w:rPr>
      </w:pPr>
      <w:r w:rsidRPr="00A8433F">
        <w:rPr>
          <w:rFonts w:ascii="Arial" w:eastAsia="Times New Roman" w:hAnsi="Arial" w:cs="Arial"/>
          <w:b/>
          <w:bCs/>
          <w:sz w:val="24"/>
          <w:szCs w:val="24"/>
        </w:rPr>
        <w:t>Jak lze získat podrobnější informace</w:t>
      </w:r>
    </w:p>
    <w:p w14:paraId="17A477B1" w14:textId="77777777" w:rsidR="007F7191" w:rsidRPr="00A8433F" w:rsidRDefault="007F7191" w:rsidP="007F7191">
      <w:pPr>
        <w:spacing w:after="0" w:line="240" w:lineRule="auto"/>
        <w:jc w:val="both"/>
        <w:rPr>
          <w:rFonts w:ascii="Arial" w:eastAsia="Times New Roman" w:hAnsi="Arial" w:cs="Arial"/>
          <w:sz w:val="24"/>
          <w:szCs w:val="24"/>
        </w:rPr>
      </w:pPr>
      <w:r w:rsidRPr="00A8433F">
        <w:rPr>
          <w:rFonts w:ascii="Arial" w:eastAsia="Times New Roman" w:hAnsi="Arial" w:cs="Arial"/>
          <w:b/>
          <w:bCs/>
          <w:sz w:val="24"/>
          <w:szCs w:val="24"/>
        </w:rPr>
        <w:t>Informace týkající se obsahu žádosti a uznatelných nákladů</w:t>
      </w:r>
      <w:r w:rsidRPr="00A8433F">
        <w:rPr>
          <w:rFonts w:ascii="Arial" w:eastAsia="Times New Roman" w:hAnsi="Arial" w:cs="Arial"/>
          <w:sz w:val="24"/>
          <w:szCs w:val="24"/>
        </w:rPr>
        <w:t xml:space="preserve"> lze v průběhu zpracování žádosti získat prostřednictvím e-mailové adresy </w:t>
      </w:r>
      <w:hyperlink r:id="rId11" w:history="1">
        <w:r w:rsidR="00DC3EED" w:rsidRPr="00A8433F">
          <w:rPr>
            <w:rStyle w:val="Hypertextovodkaz"/>
            <w:rFonts w:ascii="Arial" w:eastAsia="Times New Roman" w:hAnsi="Arial" w:cs="Arial"/>
            <w:sz w:val="24"/>
            <w:szCs w:val="24"/>
          </w:rPr>
          <w:t>renata.kulhankova@plzensky-kraj.cz</w:t>
        </w:r>
      </w:hyperlink>
      <w:r w:rsidRPr="00A8433F">
        <w:rPr>
          <w:rFonts w:ascii="Arial" w:eastAsia="Times New Roman" w:hAnsi="Arial" w:cs="Arial"/>
          <w:sz w:val="24"/>
          <w:szCs w:val="24"/>
        </w:rPr>
        <w:t xml:space="preserve">; </w:t>
      </w:r>
      <w:hyperlink r:id="rId12" w:history="1">
        <w:r w:rsidR="002943DE" w:rsidRPr="00A8433F">
          <w:rPr>
            <w:rStyle w:val="Hypertextovodkaz"/>
            <w:rFonts w:ascii="Arial" w:eastAsia="Times New Roman" w:hAnsi="Arial" w:cs="Arial"/>
            <w:sz w:val="24"/>
            <w:szCs w:val="24"/>
          </w:rPr>
          <w:t>hana.jilkova@plzensky-kraj.cz</w:t>
        </w:r>
      </w:hyperlink>
      <w:r w:rsidRPr="00A8433F">
        <w:rPr>
          <w:rFonts w:ascii="Arial" w:eastAsia="Times New Roman" w:hAnsi="Arial" w:cs="Arial"/>
          <w:sz w:val="24"/>
          <w:szCs w:val="24"/>
        </w:rPr>
        <w:t>.</w:t>
      </w:r>
    </w:p>
    <w:p w14:paraId="1B906CE9" w14:textId="77777777" w:rsidR="00DC3EED" w:rsidRPr="00A8433F" w:rsidRDefault="00DC3EED" w:rsidP="007F7191">
      <w:pPr>
        <w:spacing w:after="0" w:line="240" w:lineRule="auto"/>
        <w:jc w:val="both"/>
        <w:rPr>
          <w:rFonts w:ascii="Arial" w:eastAsia="Times New Roman" w:hAnsi="Arial" w:cs="Arial"/>
          <w:sz w:val="24"/>
          <w:szCs w:val="24"/>
        </w:rPr>
      </w:pPr>
    </w:p>
    <w:p w14:paraId="0EAEF58C" w14:textId="77777777" w:rsidR="00DC3EED" w:rsidRPr="00A8433F" w:rsidRDefault="00DC3EED" w:rsidP="007F7191">
      <w:pPr>
        <w:spacing w:after="0" w:line="240" w:lineRule="auto"/>
        <w:jc w:val="both"/>
        <w:rPr>
          <w:rFonts w:ascii="Arial" w:eastAsia="Times New Roman" w:hAnsi="Arial" w:cs="Arial"/>
          <w:sz w:val="24"/>
          <w:szCs w:val="24"/>
        </w:rPr>
      </w:pPr>
    </w:p>
    <w:p w14:paraId="690EB999" w14:textId="7B0C08F8" w:rsidR="00DC3EED" w:rsidRPr="00A8433F" w:rsidRDefault="00CE10F2" w:rsidP="007F7191">
      <w:pPr>
        <w:spacing w:after="0" w:line="240" w:lineRule="auto"/>
        <w:jc w:val="both"/>
        <w:rPr>
          <w:rFonts w:ascii="Arial" w:eastAsia="Times New Roman" w:hAnsi="Arial" w:cs="Arial"/>
          <w:sz w:val="24"/>
          <w:szCs w:val="24"/>
        </w:rPr>
      </w:pPr>
      <w:r w:rsidRPr="00A8433F">
        <w:rPr>
          <w:rFonts w:ascii="Arial" w:eastAsia="Times New Roman" w:hAnsi="Arial" w:cs="Arial"/>
          <w:sz w:val="24"/>
          <w:szCs w:val="24"/>
        </w:rPr>
        <w:t>Příloh</w:t>
      </w:r>
      <w:r w:rsidR="00C3578B" w:rsidRPr="00A8433F">
        <w:rPr>
          <w:rFonts w:ascii="Arial" w:eastAsia="Times New Roman" w:hAnsi="Arial" w:cs="Arial"/>
          <w:sz w:val="24"/>
          <w:szCs w:val="24"/>
        </w:rPr>
        <w:t>y</w:t>
      </w:r>
      <w:r w:rsidR="00DC3EED" w:rsidRPr="00A8433F">
        <w:rPr>
          <w:rFonts w:ascii="Arial" w:eastAsia="Times New Roman" w:hAnsi="Arial" w:cs="Arial"/>
          <w:sz w:val="24"/>
          <w:szCs w:val="24"/>
        </w:rPr>
        <w:t xml:space="preserve"> </w:t>
      </w:r>
      <w:r w:rsidR="00C25C5E">
        <w:rPr>
          <w:rFonts w:ascii="Arial" w:eastAsia="Times New Roman" w:hAnsi="Arial" w:cs="Arial"/>
          <w:sz w:val="24"/>
          <w:szCs w:val="24"/>
        </w:rPr>
        <w:t>Pravidel pro žadatele a příjemce</w:t>
      </w:r>
      <w:r w:rsidR="00DC3EED" w:rsidRPr="00A8433F">
        <w:rPr>
          <w:rFonts w:ascii="Arial" w:eastAsia="Times New Roman" w:hAnsi="Arial" w:cs="Arial"/>
          <w:sz w:val="24"/>
          <w:szCs w:val="24"/>
        </w:rPr>
        <w:t>:</w:t>
      </w:r>
    </w:p>
    <w:p w14:paraId="74F31632" w14:textId="77777777" w:rsidR="00DC3EED" w:rsidRPr="00A8433F" w:rsidRDefault="00DC3EED" w:rsidP="007F7191">
      <w:pPr>
        <w:spacing w:after="0" w:line="240" w:lineRule="auto"/>
        <w:jc w:val="both"/>
        <w:rPr>
          <w:rFonts w:ascii="Arial" w:eastAsia="Times New Roman" w:hAnsi="Arial" w:cs="Arial"/>
          <w:sz w:val="24"/>
          <w:szCs w:val="24"/>
        </w:rPr>
      </w:pPr>
    </w:p>
    <w:p w14:paraId="2CA7606B" w14:textId="77777777" w:rsidR="006766F3" w:rsidRPr="00A8433F" w:rsidRDefault="006766F3" w:rsidP="000406FE">
      <w:pPr>
        <w:pStyle w:val="Odstavecseseznamem"/>
        <w:numPr>
          <w:ilvl w:val="0"/>
          <w:numId w:val="20"/>
        </w:numPr>
        <w:spacing w:after="0" w:line="240" w:lineRule="auto"/>
        <w:jc w:val="both"/>
        <w:rPr>
          <w:rFonts w:ascii="Arial" w:eastAsia="Times New Roman" w:hAnsi="Arial" w:cs="Arial"/>
          <w:sz w:val="24"/>
          <w:szCs w:val="24"/>
        </w:rPr>
      </w:pPr>
      <w:r w:rsidRPr="00A8433F">
        <w:rPr>
          <w:rFonts w:ascii="Arial" w:eastAsia="Times New Roman" w:hAnsi="Arial" w:cs="Arial"/>
          <w:sz w:val="24"/>
          <w:szCs w:val="24"/>
        </w:rPr>
        <w:t>Formulář Žádosti, vč. příloh:</w:t>
      </w:r>
    </w:p>
    <w:p w14:paraId="67BAAB26" w14:textId="77777777" w:rsidR="00A8433F" w:rsidRPr="00A8433F" w:rsidRDefault="00A8433F" w:rsidP="000406FE">
      <w:pPr>
        <w:pStyle w:val="Odstavecseseznamem"/>
        <w:numPr>
          <w:ilvl w:val="1"/>
          <w:numId w:val="15"/>
        </w:numPr>
        <w:spacing w:after="0" w:line="240" w:lineRule="auto"/>
        <w:jc w:val="both"/>
        <w:rPr>
          <w:rFonts w:ascii="Arial" w:eastAsia="Times New Roman" w:hAnsi="Arial" w:cs="Arial"/>
          <w:sz w:val="24"/>
          <w:szCs w:val="24"/>
        </w:rPr>
      </w:pPr>
      <w:r w:rsidRPr="00A8433F">
        <w:rPr>
          <w:rFonts w:ascii="Arial" w:eastAsia="Times New Roman" w:hAnsi="Arial" w:cs="Arial"/>
          <w:sz w:val="24"/>
          <w:szCs w:val="24"/>
        </w:rPr>
        <w:t>Přehled majetkových vztahů</w:t>
      </w:r>
    </w:p>
    <w:p w14:paraId="2C2AC436" w14:textId="77777777" w:rsidR="006766F3" w:rsidRPr="00A8433F" w:rsidRDefault="006766F3" w:rsidP="000406FE">
      <w:pPr>
        <w:pStyle w:val="Odstavecseseznamem"/>
        <w:numPr>
          <w:ilvl w:val="1"/>
          <w:numId w:val="15"/>
        </w:numPr>
        <w:spacing w:after="0" w:line="240" w:lineRule="auto"/>
        <w:jc w:val="both"/>
        <w:rPr>
          <w:rFonts w:ascii="Arial" w:eastAsia="Times New Roman" w:hAnsi="Arial" w:cs="Arial"/>
          <w:sz w:val="24"/>
          <w:szCs w:val="24"/>
        </w:rPr>
      </w:pPr>
      <w:r w:rsidRPr="00A8433F">
        <w:rPr>
          <w:rFonts w:ascii="Arial" w:eastAsia="Times New Roman" w:hAnsi="Arial" w:cs="Arial"/>
          <w:sz w:val="24"/>
          <w:szCs w:val="24"/>
        </w:rPr>
        <w:t>Čestné prohlášení</w:t>
      </w:r>
    </w:p>
    <w:p w14:paraId="06721197" w14:textId="77777777" w:rsidR="00523993" w:rsidRPr="00C25C5E" w:rsidRDefault="00523993" w:rsidP="000406FE">
      <w:pPr>
        <w:pStyle w:val="Odstavecseseznamem"/>
        <w:numPr>
          <w:ilvl w:val="0"/>
          <w:numId w:val="20"/>
        </w:numPr>
        <w:spacing w:after="0" w:line="240" w:lineRule="auto"/>
        <w:jc w:val="both"/>
        <w:rPr>
          <w:rFonts w:ascii="Arial" w:eastAsia="Times New Roman" w:hAnsi="Arial" w:cs="Arial"/>
          <w:sz w:val="24"/>
          <w:szCs w:val="24"/>
        </w:rPr>
      </w:pPr>
      <w:r w:rsidRPr="00C25C5E">
        <w:rPr>
          <w:rFonts w:ascii="Arial" w:hAnsi="Arial" w:cs="Arial"/>
          <w:sz w:val="24"/>
          <w:szCs w:val="24"/>
        </w:rPr>
        <w:t>Podmínky realizace individuálního projektu „Podpora so</w:t>
      </w:r>
      <w:r w:rsidR="00E7105B" w:rsidRPr="00C25C5E">
        <w:rPr>
          <w:rFonts w:ascii="Arial" w:hAnsi="Arial" w:cs="Arial"/>
          <w:sz w:val="24"/>
          <w:szCs w:val="24"/>
        </w:rPr>
        <w:t>ciálních služeb v Plzeňském kraj</w:t>
      </w:r>
      <w:r w:rsidRPr="00C25C5E">
        <w:rPr>
          <w:rFonts w:ascii="Arial" w:hAnsi="Arial" w:cs="Arial"/>
          <w:sz w:val="24"/>
          <w:szCs w:val="24"/>
        </w:rPr>
        <w:t>i 20</w:t>
      </w:r>
      <w:r w:rsidR="00C3578B" w:rsidRPr="00C25C5E">
        <w:rPr>
          <w:rFonts w:ascii="Arial" w:hAnsi="Arial" w:cs="Arial"/>
          <w:sz w:val="24"/>
          <w:szCs w:val="24"/>
        </w:rPr>
        <w:t>2</w:t>
      </w:r>
      <w:r w:rsidR="00D368D5" w:rsidRPr="00C25C5E">
        <w:rPr>
          <w:rFonts w:ascii="Arial" w:hAnsi="Arial" w:cs="Arial"/>
          <w:sz w:val="24"/>
          <w:szCs w:val="24"/>
        </w:rPr>
        <w:t>2</w:t>
      </w:r>
      <w:r w:rsidRPr="00C25C5E">
        <w:rPr>
          <w:rFonts w:ascii="Arial" w:hAnsi="Arial" w:cs="Arial"/>
          <w:sz w:val="24"/>
          <w:szCs w:val="24"/>
        </w:rPr>
        <w:t xml:space="preserve"> – 20</w:t>
      </w:r>
      <w:r w:rsidR="00C3578B" w:rsidRPr="00C25C5E">
        <w:rPr>
          <w:rFonts w:ascii="Arial" w:hAnsi="Arial" w:cs="Arial"/>
          <w:sz w:val="24"/>
          <w:szCs w:val="24"/>
        </w:rPr>
        <w:t>2</w:t>
      </w:r>
      <w:r w:rsidR="00D368D5" w:rsidRPr="00C25C5E">
        <w:rPr>
          <w:rFonts w:ascii="Arial" w:hAnsi="Arial" w:cs="Arial"/>
          <w:sz w:val="24"/>
          <w:szCs w:val="24"/>
        </w:rPr>
        <w:t>5</w:t>
      </w:r>
      <w:r w:rsidRPr="00C25C5E">
        <w:rPr>
          <w:rFonts w:ascii="Arial" w:hAnsi="Arial" w:cs="Arial"/>
          <w:sz w:val="24"/>
          <w:szCs w:val="24"/>
        </w:rPr>
        <w:t>“</w:t>
      </w:r>
    </w:p>
    <w:p w14:paraId="325B0DAB" w14:textId="61DBAE00" w:rsidR="006E3AC3" w:rsidRPr="005B5346" w:rsidRDefault="006E3AC3" w:rsidP="005B5346">
      <w:pPr>
        <w:rPr>
          <w:rFonts w:ascii="Arial" w:eastAsia="Times New Roman" w:hAnsi="Arial" w:cs="Arial"/>
          <w:sz w:val="24"/>
          <w:szCs w:val="24"/>
        </w:rPr>
      </w:pPr>
      <w:r>
        <w:rPr>
          <w:rFonts w:ascii="Arial" w:eastAsia="Times New Roman" w:hAnsi="Arial" w:cs="Arial"/>
          <w:sz w:val="24"/>
          <w:szCs w:val="24"/>
        </w:rPr>
        <w:br w:type="page"/>
      </w:r>
    </w:p>
    <w:p w14:paraId="6A2832BC" w14:textId="0DA49D13" w:rsidR="006E3AC3" w:rsidRPr="00DA49F1" w:rsidRDefault="006E3AC3" w:rsidP="006E3AC3">
      <w:pPr>
        <w:rPr>
          <w:rFonts w:ascii="Arial" w:hAnsi="Arial" w:cs="Arial"/>
          <w:sz w:val="20"/>
          <w:szCs w:val="20"/>
        </w:rPr>
      </w:pPr>
      <w:r w:rsidRPr="00DA49F1">
        <w:rPr>
          <w:rFonts w:ascii="Arial" w:hAnsi="Arial" w:cs="Arial"/>
          <w:sz w:val="20"/>
          <w:szCs w:val="20"/>
        </w:rPr>
        <w:lastRenderedPageBreak/>
        <w:t xml:space="preserve">Příloha č. 1 </w:t>
      </w:r>
      <w:r w:rsidR="00C41916">
        <w:rPr>
          <w:rFonts w:ascii="Arial" w:hAnsi="Arial" w:cs="Arial"/>
          <w:sz w:val="20"/>
          <w:szCs w:val="20"/>
        </w:rPr>
        <w:t xml:space="preserve">pravidel pro žadatele a příjemce </w:t>
      </w:r>
      <w:r w:rsidRPr="00DA49F1">
        <w:rPr>
          <w:rFonts w:ascii="Arial" w:hAnsi="Arial" w:cs="Arial"/>
          <w:sz w:val="20"/>
          <w:szCs w:val="20"/>
        </w:rPr>
        <w:t>dotačního programu „Podpora sociálních služeb v rámci individuálního projektu Podpora sociálních služeb v Plzeňském kraji 20</w:t>
      </w:r>
      <w:r>
        <w:rPr>
          <w:rFonts w:ascii="Arial" w:hAnsi="Arial" w:cs="Arial"/>
          <w:sz w:val="20"/>
          <w:szCs w:val="20"/>
        </w:rPr>
        <w:t>23</w:t>
      </w:r>
      <w:r w:rsidRPr="00DA49F1">
        <w:rPr>
          <w:rFonts w:ascii="Arial" w:hAnsi="Arial" w:cs="Arial"/>
          <w:sz w:val="20"/>
          <w:szCs w:val="20"/>
        </w:rPr>
        <w:t xml:space="preserve"> – 202</w:t>
      </w:r>
      <w:r>
        <w:rPr>
          <w:rFonts w:ascii="Arial" w:hAnsi="Arial" w:cs="Arial"/>
          <w:sz w:val="20"/>
          <w:szCs w:val="20"/>
        </w:rPr>
        <w:t>5</w:t>
      </w:r>
      <w:r w:rsidRPr="00DA49F1">
        <w:rPr>
          <w:rFonts w:ascii="Arial" w:hAnsi="Arial" w:cs="Arial"/>
          <w:sz w:val="20"/>
          <w:szCs w:val="20"/>
        </w:rPr>
        <w:t>“</w:t>
      </w:r>
    </w:p>
    <w:p w14:paraId="232F396E" w14:textId="77777777" w:rsidR="006E3AC3" w:rsidRPr="008D18AF" w:rsidRDefault="006E3AC3" w:rsidP="006E3AC3">
      <w:pPr>
        <w:jc w:val="center"/>
        <w:rPr>
          <w:rFonts w:ascii="Arial" w:hAnsi="Arial" w:cs="Arial"/>
          <w:b/>
          <w:sz w:val="24"/>
          <w:szCs w:val="24"/>
        </w:rPr>
      </w:pPr>
      <w:r w:rsidRPr="008D18AF">
        <w:rPr>
          <w:rFonts w:ascii="Arial" w:hAnsi="Arial" w:cs="Arial"/>
          <w:b/>
          <w:sz w:val="24"/>
          <w:szCs w:val="24"/>
        </w:rPr>
        <w:t>Ž Á D O S T</w:t>
      </w:r>
    </w:p>
    <w:p w14:paraId="65BAF059" w14:textId="77777777" w:rsidR="006E3AC3" w:rsidRPr="008D18AF" w:rsidRDefault="006E3AC3" w:rsidP="006E3AC3">
      <w:pPr>
        <w:jc w:val="center"/>
        <w:rPr>
          <w:rFonts w:ascii="Arial" w:hAnsi="Arial" w:cs="Arial"/>
          <w:b/>
          <w:sz w:val="24"/>
          <w:szCs w:val="24"/>
        </w:rPr>
      </w:pPr>
      <w:r w:rsidRPr="008D18AF">
        <w:rPr>
          <w:rFonts w:ascii="Arial" w:hAnsi="Arial" w:cs="Arial"/>
          <w:b/>
          <w:sz w:val="24"/>
          <w:szCs w:val="24"/>
        </w:rPr>
        <w:t>O POSKYTNUTÍ NEINVESTIČNÍ DOTACE</w:t>
      </w:r>
    </w:p>
    <w:p w14:paraId="4FA379CC" w14:textId="77777777" w:rsidR="006E3AC3" w:rsidRPr="008D18AF" w:rsidRDefault="006E3AC3" w:rsidP="006E3AC3">
      <w:pPr>
        <w:jc w:val="both"/>
      </w:pPr>
      <w:r w:rsidRPr="008D18AF">
        <w:rPr>
          <w:rFonts w:ascii="Arial" w:hAnsi="Arial" w:cs="Arial"/>
          <w:b/>
          <w:sz w:val="20"/>
          <w:szCs w:val="20"/>
        </w:rPr>
        <w:t>z programu „Podpora sociálních služeb v rámci individuálního projektu Podpora sociálních služeb v Plzeňském kraji 20</w:t>
      </w:r>
      <w:r>
        <w:rPr>
          <w:rFonts w:ascii="Arial" w:hAnsi="Arial" w:cs="Arial"/>
          <w:b/>
          <w:sz w:val="20"/>
          <w:szCs w:val="20"/>
        </w:rPr>
        <w:t>23</w:t>
      </w:r>
      <w:r w:rsidRPr="008D18AF">
        <w:rPr>
          <w:rFonts w:ascii="Arial" w:hAnsi="Arial" w:cs="Arial"/>
          <w:b/>
          <w:sz w:val="20"/>
          <w:szCs w:val="20"/>
        </w:rPr>
        <w:t xml:space="preserve"> – 20</w:t>
      </w:r>
      <w:r>
        <w:rPr>
          <w:rFonts w:ascii="Arial" w:hAnsi="Arial" w:cs="Arial"/>
          <w:b/>
          <w:sz w:val="20"/>
          <w:szCs w:val="20"/>
        </w:rPr>
        <w:t>25</w:t>
      </w:r>
      <w:r w:rsidRPr="008D18AF">
        <w:rPr>
          <w:rFonts w:ascii="Arial" w:hAnsi="Arial" w:cs="Arial"/>
          <w:b/>
          <w:sz w:val="20"/>
          <w:szCs w:val="20"/>
        </w:rPr>
        <w:t>“</w:t>
      </w:r>
    </w:p>
    <w:tbl>
      <w:tblPr>
        <w:tblStyle w:val="Mkatabulky"/>
        <w:tblW w:w="0" w:type="auto"/>
        <w:shd w:val="clear" w:color="auto" w:fill="BFBFBF" w:themeFill="background1" w:themeFillShade="BF"/>
        <w:tblLook w:val="04A0" w:firstRow="1" w:lastRow="0" w:firstColumn="1" w:lastColumn="0" w:noHBand="0" w:noVBand="1"/>
      </w:tblPr>
      <w:tblGrid>
        <w:gridCol w:w="9060"/>
      </w:tblGrid>
      <w:tr w:rsidR="006E3AC3" w:rsidRPr="008D18AF" w14:paraId="6A010206" w14:textId="77777777" w:rsidTr="006E3AC3">
        <w:trPr>
          <w:trHeight w:val="1425"/>
        </w:trPr>
        <w:tc>
          <w:tcPr>
            <w:tcW w:w="9062" w:type="dxa"/>
            <w:shd w:val="clear" w:color="auto" w:fill="BFBFBF" w:themeFill="background1" w:themeFillShade="BF"/>
            <w:vAlign w:val="center"/>
          </w:tcPr>
          <w:p w14:paraId="4D845D6D" w14:textId="77777777" w:rsidR="006E3AC3" w:rsidRPr="00454B33" w:rsidRDefault="006E3AC3" w:rsidP="006E3AC3">
            <w:pPr>
              <w:jc w:val="both"/>
              <w:rPr>
                <w:rFonts w:ascii="Arial" w:hAnsi="Arial" w:cs="Arial"/>
                <w:sz w:val="20"/>
                <w:szCs w:val="20"/>
              </w:rPr>
            </w:pPr>
            <w:r w:rsidRPr="008D18AF">
              <w:rPr>
                <w:rFonts w:ascii="Arial" w:hAnsi="Arial" w:cs="Arial"/>
                <w:b/>
                <w:sz w:val="20"/>
                <w:szCs w:val="20"/>
              </w:rPr>
              <w:t xml:space="preserve">Účel dotace: </w:t>
            </w:r>
            <w:r w:rsidRPr="00C91D70">
              <w:rPr>
                <w:rFonts w:ascii="Arial" w:hAnsi="Arial" w:cs="Arial"/>
                <w:sz w:val="20"/>
                <w:szCs w:val="20"/>
              </w:rPr>
              <w:t xml:space="preserve">Podpora poskytování níže uvedené sociální </w:t>
            </w:r>
            <w:r w:rsidRPr="00147F55">
              <w:rPr>
                <w:rFonts w:ascii="Arial" w:hAnsi="Arial" w:cs="Arial"/>
                <w:sz w:val="20"/>
                <w:szCs w:val="20"/>
              </w:rPr>
              <w:t xml:space="preserve">služby bude přispívat k eliminaci sociálních jevů, které mají prokazatelný vliv na sociální vyloučení osob. Podpora </w:t>
            </w:r>
            <w:r w:rsidRPr="008D18AF">
              <w:rPr>
                <w:rFonts w:ascii="Arial" w:hAnsi="Arial" w:cs="Arial"/>
                <w:sz w:val="20"/>
                <w:szCs w:val="20"/>
              </w:rPr>
              <w:t xml:space="preserve">v rámci tohoto programu </w:t>
            </w:r>
            <w:r w:rsidRPr="008D18AF">
              <w:rPr>
                <w:rFonts w:ascii="Arial" w:hAnsi="Arial" w:cs="Arial"/>
                <w:sz w:val="20"/>
                <w:szCs w:val="20"/>
              </w:rPr>
              <w:br/>
              <w:t xml:space="preserve">se vztahuje pouze na základní činnosti poskytované v rámci příslušného druhu sociální služby, jejichž výčet a charakteristiky jsou uvedeny v části třetí, hlavě I, díle 4 zákona č. 108/2006 Sb., </w:t>
            </w:r>
            <w:r w:rsidRPr="008D18AF">
              <w:rPr>
                <w:rFonts w:ascii="Arial" w:hAnsi="Arial" w:cs="Arial"/>
                <w:sz w:val="20"/>
                <w:szCs w:val="20"/>
              </w:rPr>
              <w:br/>
              <w:t>o sociálních službách, ve znění pozdějších předpisů (dále jen „základní činnosti sociálních služeb“).</w:t>
            </w:r>
          </w:p>
        </w:tc>
      </w:tr>
    </w:tbl>
    <w:p w14:paraId="43B7A1CE" w14:textId="77777777" w:rsidR="006E3AC3" w:rsidRPr="008D18AF" w:rsidRDefault="006E3AC3" w:rsidP="006E3AC3">
      <w:pPr>
        <w:spacing w:after="0"/>
      </w:pPr>
    </w:p>
    <w:tbl>
      <w:tblPr>
        <w:tblStyle w:val="Mkatabulky"/>
        <w:tblW w:w="0" w:type="auto"/>
        <w:shd w:val="pct30" w:color="auto" w:fill="auto"/>
        <w:tblLook w:val="04A0" w:firstRow="1" w:lastRow="0" w:firstColumn="1" w:lastColumn="0" w:noHBand="0" w:noVBand="1"/>
      </w:tblPr>
      <w:tblGrid>
        <w:gridCol w:w="9060"/>
      </w:tblGrid>
      <w:tr w:rsidR="006E3AC3" w:rsidRPr="008D18AF" w14:paraId="54C1AFBE" w14:textId="77777777" w:rsidTr="006E3AC3">
        <w:trPr>
          <w:trHeight w:val="320"/>
        </w:trPr>
        <w:tc>
          <w:tcPr>
            <w:tcW w:w="9062" w:type="dxa"/>
            <w:shd w:val="pct30" w:color="auto" w:fill="auto"/>
            <w:vAlign w:val="center"/>
          </w:tcPr>
          <w:p w14:paraId="76C73ED0" w14:textId="77777777" w:rsidR="006E3AC3" w:rsidRPr="008D18AF" w:rsidRDefault="006E3AC3" w:rsidP="006E3AC3">
            <w:pPr>
              <w:rPr>
                <w:rFonts w:ascii="Arial" w:hAnsi="Arial" w:cs="Arial"/>
                <w:b/>
                <w:sz w:val="20"/>
                <w:szCs w:val="20"/>
              </w:rPr>
            </w:pPr>
            <w:r w:rsidRPr="008D18AF">
              <w:rPr>
                <w:rFonts w:ascii="Arial" w:hAnsi="Arial" w:cs="Arial"/>
                <w:b/>
                <w:sz w:val="20"/>
                <w:szCs w:val="20"/>
              </w:rPr>
              <w:t xml:space="preserve">Doba čerpání dotace: </w:t>
            </w:r>
            <w:r w:rsidRPr="008D18AF">
              <w:rPr>
                <w:rFonts w:ascii="Arial" w:hAnsi="Arial" w:cs="Arial"/>
                <w:sz w:val="20"/>
                <w:szCs w:val="20"/>
              </w:rPr>
              <w:t>1. 1. 20</w:t>
            </w:r>
            <w:r>
              <w:rPr>
                <w:rFonts w:ascii="Arial" w:hAnsi="Arial" w:cs="Arial"/>
                <w:sz w:val="20"/>
                <w:szCs w:val="20"/>
              </w:rPr>
              <w:t>23</w:t>
            </w:r>
            <w:r w:rsidRPr="008D18AF">
              <w:rPr>
                <w:rFonts w:ascii="Arial" w:hAnsi="Arial" w:cs="Arial"/>
                <w:sz w:val="20"/>
                <w:szCs w:val="20"/>
              </w:rPr>
              <w:t xml:space="preserve"> – </w:t>
            </w:r>
            <w:r>
              <w:rPr>
                <w:rFonts w:ascii="Arial" w:hAnsi="Arial" w:cs="Arial"/>
                <w:sz w:val="20"/>
                <w:szCs w:val="20"/>
              </w:rPr>
              <w:t>31. 12. 2025</w:t>
            </w:r>
          </w:p>
        </w:tc>
      </w:tr>
    </w:tbl>
    <w:p w14:paraId="257FE15E" w14:textId="77777777" w:rsidR="006E3AC3" w:rsidRPr="008D18AF" w:rsidRDefault="006E3AC3" w:rsidP="006E3AC3">
      <w:pPr>
        <w:spacing w:after="0"/>
      </w:pPr>
    </w:p>
    <w:tbl>
      <w:tblPr>
        <w:tblStyle w:val="Mkatabulky"/>
        <w:tblW w:w="0" w:type="auto"/>
        <w:shd w:val="pct30" w:color="auto" w:fill="auto"/>
        <w:tblLook w:val="04A0" w:firstRow="1" w:lastRow="0" w:firstColumn="1" w:lastColumn="0" w:noHBand="0" w:noVBand="1"/>
      </w:tblPr>
      <w:tblGrid>
        <w:gridCol w:w="9060"/>
      </w:tblGrid>
      <w:tr w:rsidR="006E3AC3" w:rsidRPr="008D18AF" w14:paraId="2C565EF5" w14:textId="77777777" w:rsidTr="006E3AC3">
        <w:tc>
          <w:tcPr>
            <w:tcW w:w="9062" w:type="dxa"/>
            <w:shd w:val="pct30" w:color="auto" w:fill="auto"/>
          </w:tcPr>
          <w:p w14:paraId="35F5A8B8" w14:textId="77777777" w:rsidR="006E3AC3" w:rsidRPr="008D18AF" w:rsidRDefault="006E3AC3" w:rsidP="006E3AC3">
            <w:pPr>
              <w:rPr>
                <w:b/>
              </w:rPr>
            </w:pPr>
            <w:r w:rsidRPr="008D18AF">
              <w:rPr>
                <w:b/>
              </w:rPr>
              <w:t>Druh sociální služby:</w:t>
            </w:r>
          </w:p>
        </w:tc>
      </w:tr>
      <w:tr w:rsidR="006E3AC3" w:rsidRPr="008D18AF" w14:paraId="07A868FD" w14:textId="77777777" w:rsidTr="006E3AC3">
        <w:tc>
          <w:tcPr>
            <w:tcW w:w="9062" w:type="dxa"/>
            <w:shd w:val="pct30" w:color="auto" w:fill="auto"/>
          </w:tcPr>
          <w:p w14:paraId="088594C1" w14:textId="77777777" w:rsidR="006E3AC3" w:rsidRPr="008D18AF" w:rsidRDefault="006E3AC3" w:rsidP="006E3AC3">
            <w:pPr>
              <w:rPr>
                <w:b/>
              </w:rPr>
            </w:pPr>
            <w:r w:rsidRPr="00454B33">
              <w:rPr>
                <w:b/>
              </w:rPr>
              <w:t>Název sociální služby:</w:t>
            </w:r>
          </w:p>
        </w:tc>
      </w:tr>
      <w:tr w:rsidR="006E3AC3" w:rsidRPr="00E959C0" w14:paraId="6F08018F" w14:textId="77777777" w:rsidTr="006E3AC3">
        <w:tc>
          <w:tcPr>
            <w:tcW w:w="9062" w:type="dxa"/>
            <w:shd w:val="pct30" w:color="auto" w:fill="auto"/>
          </w:tcPr>
          <w:p w14:paraId="62D06037" w14:textId="77777777" w:rsidR="006E3AC3" w:rsidRPr="008D18AF" w:rsidRDefault="006E3AC3" w:rsidP="006E3AC3">
            <w:pPr>
              <w:rPr>
                <w:b/>
              </w:rPr>
            </w:pPr>
            <w:r w:rsidRPr="008D18AF">
              <w:rPr>
                <w:b/>
              </w:rPr>
              <w:t>Identifikátor služby:</w:t>
            </w:r>
          </w:p>
        </w:tc>
      </w:tr>
    </w:tbl>
    <w:p w14:paraId="2130B427" w14:textId="77777777" w:rsidR="006E3AC3" w:rsidRPr="00E959C0" w:rsidRDefault="006E3AC3" w:rsidP="006E3AC3">
      <w:pPr>
        <w:spacing w:after="0"/>
        <w:rPr>
          <w:highlight w:val="yellow"/>
        </w:rPr>
      </w:pPr>
    </w:p>
    <w:tbl>
      <w:tblPr>
        <w:tblStyle w:val="Mkatabulky"/>
        <w:tblW w:w="0" w:type="auto"/>
        <w:shd w:val="pct30" w:color="auto" w:fill="auto"/>
        <w:tblLook w:val="04A0" w:firstRow="1" w:lastRow="0" w:firstColumn="1" w:lastColumn="0" w:noHBand="0" w:noVBand="1"/>
      </w:tblPr>
      <w:tblGrid>
        <w:gridCol w:w="2830"/>
        <w:gridCol w:w="6230"/>
      </w:tblGrid>
      <w:tr w:rsidR="006E3AC3" w:rsidRPr="008D18AF" w14:paraId="01C7DD11" w14:textId="77777777" w:rsidTr="006E3AC3">
        <w:tc>
          <w:tcPr>
            <w:tcW w:w="9062" w:type="dxa"/>
            <w:gridSpan w:val="2"/>
            <w:shd w:val="pct30" w:color="auto" w:fill="auto"/>
          </w:tcPr>
          <w:p w14:paraId="647BF08A" w14:textId="77777777" w:rsidR="006E3AC3" w:rsidRPr="008D18AF" w:rsidRDefault="006E3AC3" w:rsidP="006E3AC3">
            <w:pPr>
              <w:jc w:val="center"/>
              <w:rPr>
                <w:b/>
              </w:rPr>
            </w:pPr>
            <w:r w:rsidRPr="008D18AF">
              <w:rPr>
                <w:b/>
              </w:rPr>
              <w:t>Údaje o žadateli – právnická osoba:</w:t>
            </w:r>
          </w:p>
        </w:tc>
      </w:tr>
      <w:tr w:rsidR="006E3AC3" w:rsidRPr="008D18AF" w14:paraId="159886EA" w14:textId="77777777" w:rsidTr="006E3AC3">
        <w:trPr>
          <w:trHeight w:val="283"/>
        </w:trPr>
        <w:tc>
          <w:tcPr>
            <w:tcW w:w="2830" w:type="dxa"/>
            <w:shd w:val="clear" w:color="auto" w:fill="FFFFFF" w:themeFill="background1"/>
          </w:tcPr>
          <w:p w14:paraId="6B787D1C" w14:textId="77777777" w:rsidR="006E3AC3" w:rsidRPr="008D18AF" w:rsidRDefault="006E3AC3" w:rsidP="006E3AC3">
            <w:pPr>
              <w:rPr>
                <w:b/>
              </w:rPr>
            </w:pPr>
            <w:r w:rsidRPr="008D18AF">
              <w:rPr>
                <w:b/>
              </w:rPr>
              <w:t>Název:</w:t>
            </w:r>
          </w:p>
        </w:tc>
        <w:tc>
          <w:tcPr>
            <w:tcW w:w="6232" w:type="dxa"/>
            <w:shd w:val="clear" w:color="auto" w:fill="FFFFFF" w:themeFill="background1"/>
          </w:tcPr>
          <w:p w14:paraId="08649443" w14:textId="77777777" w:rsidR="006E3AC3" w:rsidRPr="008D18AF" w:rsidRDefault="006E3AC3" w:rsidP="006E3AC3"/>
        </w:tc>
      </w:tr>
      <w:tr w:rsidR="006E3AC3" w:rsidRPr="008D18AF" w14:paraId="131B5A79" w14:textId="77777777" w:rsidTr="006E3AC3">
        <w:trPr>
          <w:trHeight w:val="277"/>
        </w:trPr>
        <w:tc>
          <w:tcPr>
            <w:tcW w:w="2830" w:type="dxa"/>
            <w:shd w:val="clear" w:color="auto" w:fill="FFFFFF" w:themeFill="background1"/>
          </w:tcPr>
          <w:p w14:paraId="177C77CE" w14:textId="77777777" w:rsidR="006E3AC3" w:rsidRPr="008D18AF" w:rsidRDefault="006E3AC3" w:rsidP="006E3AC3">
            <w:pPr>
              <w:rPr>
                <w:b/>
              </w:rPr>
            </w:pPr>
            <w:r w:rsidRPr="008D18AF">
              <w:rPr>
                <w:b/>
              </w:rPr>
              <w:t>IČO:</w:t>
            </w:r>
          </w:p>
        </w:tc>
        <w:tc>
          <w:tcPr>
            <w:tcW w:w="6232" w:type="dxa"/>
            <w:shd w:val="clear" w:color="auto" w:fill="FFFFFF" w:themeFill="background1"/>
          </w:tcPr>
          <w:p w14:paraId="1D0CE78A" w14:textId="77777777" w:rsidR="006E3AC3" w:rsidRPr="008D18AF" w:rsidRDefault="006E3AC3" w:rsidP="006E3AC3"/>
        </w:tc>
      </w:tr>
      <w:tr w:rsidR="006E3AC3" w:rsidRPr="008D18AF" w14:paraId="60499028" w14:textId="77777777" w:rsidTr="006E3AC3">
        <w:trPr>
          <w:trHeight w:val="277"/>
        </w:trPr>
        <w:tc>
          <w:tcPr>
            <w:tcW w:w="2830" w:type="dxa"/>
            <w:shd w:val="clear" w:color="auto" w:fill="FFFFFF" w:themeFill="background1"/>
          </w:tcPr>
          <w:p w14:paraId="1B6A966C" w14:textId="77777777" w:rsidR="006E3AC3" w:rsidRPr="008D18AF" w:rsidRDefault="006E3AC3" w:rsidP="006E3AC3">
            <w:pPr>
              <w:rPr>
                <w:b/>
              </w:rPr>
            </w:pPr>
            <w:r w:rsidRPr="008D18AF">
              <w:rPr>
                <w:b/>
              </w:rPr>
              <w:t>Právní forma:</w:t>
            </w:r>
          </w:p>
        </w:tc>
        <w:tc>
          <w:tcPr>
            <w:tcW w:w="6232" w:type="dxa"/>
            <w:shd w:val="clear" w:color="auto" w:fill="FFFFFF" w:themeFill="background1"/>
          </w:tcPr>
          <w:p w14:paraId="63196521" w14:textId="77777777" w:rsidR="006E3AC3" w:rsidRPr="008D18AF" w:rsidRDefault="006E3AC3" w:rsidP="006E3AC3"/>
        </w:tc>
      </w:tr>
      <w:tr w:rsidR="006E3AC3" w:rsidRPr="008D18AF" w14:paraId="46C7200E" w14:textId="77777777" w:rsidTr="006E3AC3">
        <w:trPr>
          <w:trHeight w:val="277"/>
        </w:trPr>
        <w:tc>
          <w:tcPr>
            <w:tcW w:w="2830" w:type="dxa"/>
            <w:shd w:val="clear" w:color="auto" w:fill="FFFFFF" w:themeFill="background1"/>
          </w:tcPr>
          <w:p w14:paraId="012C4153" w14:textId="77777777" w:rsidR="006E3AC3" w:rsidRPr="008D18AF" w:rsidRDefault="006E3AC3" w:rsidP="006E3AC3">
            <w:pPr>
              <w:rPr>
                <w:b/>
              </w:rPr>
            </w:pPr>
            <w:r w:rsidRPr="008D18AF">
              <w:rPr>
                <w:b/>
              </w:rPr>
              <w:t>Sídlo:</w:t>
            </w:r>
          </w:p>
        </w:tc>
        <w:tc>
          <w:tcPr>
            <w:tcW w:w="6232" w:type="dxa"/>
            <w:shd w:val="clear" w:color="auto" w:fill="FFFFFF" w:themeFill="background1"/>
          </w:tcPr>
          <w:p w14:paraId="19D2CB1F" w14:textId="77777777" w:rsidR="006E3AC3" w:rsidRPr="008D18AF" w:rsidRDefault="006E3AC3" w:rsidP="006E3AC3"/>
        </w:tc>
      </w:tr>
      <w:tr w:rsidR="006E3AC3" w:rsidRPr="008D18AF" w14:paraId="3CB40EF4" w14:textId="77777777" w:rsidTr="006E3AC3">
        <w:trPr>
          <w:trHeight w:val="277"/>
        </w:trPr>
        <w:tc>
          <w:tcPr>
            <w:tcW w:w="2830" w:type="dxa"/>
            <w:shd w:val="clear" w:color="auto" w:fill="FFFFFF" w:themeFill="background1"/>
          </w:tcPr>
          <w:p w14:paraId="60259C7A" w14:textId="77777777" w:rsidR="006E3AC3" w:rsidRPr="008D18AF" w:rsidRDefault="006E3AC3" w:rsidP="006E3AC3">
            <w:pPr>
              <w:rPr>
                <w:b/>
              </w:rPr>
            </w:pPr>
            <w:r w:rsidRPr="008D18AF">
              <w:rPr>
                <w:b/>
              </w:rPr>
              <w:t>Telefon/fax:</w:t>
            </w:r>
          </w:p>
        </w:tc>
        <w:tc>
          <w:tcPr>
            <w:tcW w:w="6232" w:type="dxa"/>
            <w:shd w:val="clear" w:color="auto" w:fill="FFFFFF" w:themeFill="background1"/>
          </w:tcPr>
          <w:p w14:paraId="1DF0DF52" w14:textId="77777777" w:rsidR="006E3AC3" w:rsidRPr="008D18AF" w:rsidRDefault="006E3AC3" w:rsidP="006E3AC3"/>
        </w:tc>
      </w:tr>
      <w:tr w:rsidR="006E3AC3" w:rsidRPr="008D18AF" w14:paraId="145FC4AC" w14:textId="77777777" w:rsidTr="006E3AC3">
        <w:trPr>
          <w:trHeight w:val="277"/>
        </w:trPr>
        <w:tc>
          <w:tcPr>
            <w:tcW w:w="2830" w:type="dxa"/>
            <w:shd w:val="clear" w:color="auto" w:fill="FFFFFF" w:themeFill="background1"/>
          </w:tcPr>
          <w:p w14:paraId="62AE6906" w14:textId="77777777" w:rsidR="006E3AC3" w:rsidRPr="008D18AF" w:rsidRDefault="006E3AC3" w:rsidP="006E3AC3">
            <w:pPr>
              <w:rPr>
                <w:b/>
              </w:rPr>
            </w:pPr>
            <w:r w:rsidRPr="008D18AF">
              <w:rPr>
                <w:b/>
              </w:rPr>
              <w:t>E-mail/www stránky:</w:t>
            </w:r>
          </w:p>
        </w:tc>
        <w:tc>
          <w:tcPr>
            <w:tcW w:w="6232" w:type="dxa"/>
            <w:shd w:val="clear" w:color="auto" w:fill="FFFFFF" w:themeFill="background1"/>
          </w:tcPr>
          <w:p w14:paraId="580008D5" w14:textId="77777777" w:rsidR="006E3AC3" w:rsidRPr="008D18AF" w:rsidRDefault="006E3AC3" w:rsidP="006E3AC3"/>
        </w:tc>
      </w:tr>
      <w:tr w:rsidR="006E3AC3" w:rsidRPr="008D18AF" w14:paraId="68D56D28" w14:textId="77777777" w:rsidTr="006E3AC3">
        <w:trPr>
          <w:trHeight w:val="277"/>
        </w:trPr>
        <w:tc>
          <w:tcPr>
            <w:tcW w:w="2830" w:type="dxa"/>
            <w:shd w:val="clear" w:color="auto" w:fill="FFFFFF" w:themeFill="background1"/>
          </w:tcPr>
          <w:p w14:paraId="3908C68A" w14:textId="77777777" w:rsidR="006E3AC3" w:rsidRPr="008D18AF" w:rsidRDefault="006E3AC3" w:rsidP="006E3AC3">
            <w:pPr>
              <w:rPr>
                <w:b/>
              </w:rPr>
            </w:pPr>
            <w:r w:rsidRPr="008D18AF">
              <w:rPr>
                <w:b/>
              </w:rPr>
              <w:t>Statutární zástupce:</w:t>
            </w:r>
          </w:p>
        </w:tc>
        <w:tc>
          <w:tcPr>
            <w:tcW w:w="6232" w:type="dxa"/>
            <w:shd w:val="clear" w:color="auto" w:fill="FFFFFF" w:themeFill="background1"/>
          </w:tcPr>
          <w:p w14:paraId="20B55D9F" w14:textId="77777777" w:rsidR="006E3AC3" w:rsidRPr="008D18AF" w:rsidRDefault="006E3AC3" w:rsidP="006E3AC3"/>
        </w:tc>
      </w:tr>
      <w:tr w:rsidR="006E3AC3" w:rsidRPr="008D18AF" w14:paraId="005F6310" w14:textId="77777777" w:rsidTr="006E3AC3">
        <w:trPr>
          <w:trHeight w:val="277"/>
        </w:trPr>
        <w:tc>
          <w:tcPr>
            <w:tcW w:w="2830" w:type="dxa"/>
            <w:shd w:val="clear" w:color="auto" w:fill="FFFFFF" w:themeFill="background1"/>
          </w:tcPr>
          <w:p w14:paraId="5EC993E9" w14:textId="77777777" w:rsidR="006E3AC3" w:rsidRPr="008D18AF" w:rsidRDefault="006E3AC3" w:rsidP="006E3AC3">
            <w:r w:rsidRPr="008D18AF">
              <w:t xml:space="preserve">         Telefon/e-mail </w:t>
            </w:r>
          </w:p>
        </w:tc>
        <w:tc>
          <w:tcPr>
            <w:tcW w:w="6232" w:type="dxa"/>
            <w:shd w:val="clear" w:color="auto" w:fill="FFFFFF" w:themeFill="background1"/>
          </w:tcPr>
          <w:p w14:paraId="763C3F90" w14:textId="77777777" w:rsidR="006E3AC3" w:rsidRPr="008D18AF" w:rsidRDefault="006E3AC3" w:rsidP="006E3AC3"/>
        </w:tc>
      </w:tr>
      <w:tr w:rsidR="006E3AC3" w:rsidRPr="008D18AF" w14:paraId="77610BFD" w14:textId="77777777" w:rsidTr="006E3AC3">
        <w:trPr>
          <w:trHeight w:val="277"/>
        </w:trPr>
        <w:tc>
          <w:tcPr>
            <w:tcW w:w="2830" w:type="dxa"/>
            <w:shd w:val="clear" w:color="auto" w:fill="FFFFFF" w:themeFill="background1"/>
          </w:tcPr>
          <w:p w14:paraId="66681814" w14:textId="77777777" w:rsidR="006E3AC3" w:rsidRPr="008D18AF" w:rsidRDefault="006E3AC3" w:rsidP="006E3AC3">
            <w:pPr>
              <w:rPr>
                <w:b/>
              </w:rPr>
            </w:pPr>
            <w:r w:rsidRPr="008D18AF">
              <w:rPr>
                <w:b/>
              </w:rPr>
              <w:t>Kontaktní osoba:</w:t>
            </w:r>
          </w:p>
        </w:tc>
        <w:tc>
          <w:tcPr>
            <w:tcW w:w="6232" w:type="dxa"/>
            <w:shd w:val="clear" w:color="auto" w:fill="FFFFFF" w:themeFill="background1"/>
          </w:tcPr>
          <w:p w14:paraId="4270AB1B" w14:textId="77777777" w:rsidR="006E3AC3" w:rsidRPr="008D18AF" w:rsidRDefault="006E3AC3" w:rsidP="006E3AC3"/>
        </w:tc>
      </w:tr>
      <w:tr w:rsidR="006E3AC3" w:rsidRPr="008D18AF" w14:paraId="56BCB6B6" w14:textId="77777777" w:rsidTr="006E3AC3">
        <w:trPr>
          <w:trHeight w:val="277"/>
        </w:trPr>
        <w:tc>
          <w:tcPr>
            <w:tcW w:w="2830" w:type="dxa"/>
            <w:shd w:val="clear" w:color="auto" w:fill="FFFFFF" w:themeFill="background1"/>
          </w:tcPr>
          <w:p w14:paraId="6115D94D" w14:textId="77777777" w:rsidR="006E3AC3" w:rsidRPr="008D18AF" w:rsidRDefault="006E3AC3" w:rsidP="006E3AC3">
            <w:r w:rsidRPr="008D18AF">
              <w:t xml:space="preserve">         Telefon/e-mail</w:t>
            </w:r>
          </w:p>
        </w:tc>
        <w:tc>
          <w:tcPr>
            <w:tcW w:w="6232" w:type="dxa"/>
            <w:shd w:val="clear" w:color="auto" w:fill="FFFFFF" w:themeFill="background1"/>
          </w:tcPr>
          <w:p w14:paraId="1E3E4A7F" w14:textId="77777777" w:rsidR="006E3AC3" w:rsidRPr="008D18AF" w:rsidRDefault="006E3AC3" w:rsidP="006E3AC3"/>
        </w:tc>
      </w:tr>
    </w:tbl>
    <w:p w14:paraId="20BA5663" w14:textId="77777777" w:rsidR="006E3AC3" w:rsidRPr="008D18AF" w:rsidRDefault="006E3AC3" w:rsidP="006E3AC3">
      <w:pPr>
        <w:spacing w:after="0"/>
      </w:pPr>
    </w:p>
    <w:tbl>
      <w:tblPr>
        <w:tblStyle w:val="Mkatabulky"/>
        <w:tblW w:w="0" w:type="auto"/>
        <w:shd w:val="pct30" w:color="auto" w:fill="auto"/>
        <w:tblLook w:val="04A0" w:firstRow="1" w:lastRow="0" w:firstColumn="1" w:lastColumn="0" w:noHBand="0" w:noVBand="1"/>
      </w:tblPr>
      <w:tblGrid>
        <w:gridCol w:w="2830"/>
        <w:gridCol w:w="6230"/>
      </w:tblGrid>
      <w:tr w:rsidR="006E3AC3" w:rsidRPr="008D18AF" w14:paraId="7842EB97" w14:textId="77777777" w:rsidTr="006E3AC3">
        <w:tc>
          <w:tcPr>
            <w:tcW w:w="9062" w:type="dxa"/>
            <w:gridSpan w:val="2"/>
            <w:shd w:val="pct30" w:color="auto" w:fill="auto"/>
          </w:tcPr>
          <w:p w14:paraId="2790C784" w14:textId="77777777" w:rsidR="006E3AC3" w:rsidRPr="008D18AF" w:rsidRDefault="006E3AC3" w:rsidP="006E3AC3">
            <w:pPr>
              <w:jc w:val="center"/>
              <w:rPr>
                <w:b/>
              </w:rPr>
            </w:pPr>
            <w:r w:rsidRPr="008D18AF">
              <w:rPr>
                <w:b/>
              </w:rPr>
              <w:t>Bankovní spojení žadatele:</w:t>
            </w:r>
          </w:p>
        </w:tc>
      </w:tr>
      <w:tr w:rsidR="006E3AC3" w:rsidRPr="008D18AF" w14:paraId="730C300F" w14:textId="77777777" w:rsidTr="006E3AC3">
        <w:trPr>
          <w:trHeight w:val="275"/>
        </w:trPr>
        <w:tc>
          <w:tcPr>
            <w:tcW w:w="2830" w:type="dxa"/>
            <w:shd w:val="clear" w:color="auto" w:fill="auto"/>
          </w:tcPr>
          <w:p w14:paraId="3A54FB7D" w14:textId="77777777" w:rsidR="006E3AC3" w:rsidRPr="008D18AF" w:rsidRDefault="006E3AC3" w:rsidP="006E3AC3">
            <w:pPr>
              <w:rPr>
                <w:b/>
              </w:rPr>
            </w:pPr>
            <w:r w:rsidRPr="008D18AF">
              <w:rPr>
                <w:b/>
              </w:rPr>
              <w:t>Číslo účtu:</w:t>
            </w:r>
          </w:p>
        </w:tc>
        <w:tc>
          <w:tcPr>
            <w:tcW w:w="6232" w:type="dxa"/>
            <w:shd w:val="clear" w:color="auto" w:fill="auto"/>
          </w:tcPr>
          <w:p w14:paraId="6940B928" w14:textId="77777777" w:rsidR="006E3AC3" w:rsidRPr="008D18AF" w:rsidRDefault="006E3AC3" w:rsidP="006E3AC3"/>
        </w:tc>
      </w:tr>
      <w:tr w:rsidR="006E3AC3" w:rsidRPr="008D18AF" w14:paraId="7030A434" w14:textId="77777777" w:rsidTr="006E3AC3">
        <w:trPr>
          <w:trHeight w:val="275"/>
        </w:trPr>
        <w:tc>
          <w:tcPr>
            <w:tcW w:w="2830" w:type="dxa"/>
            <w:shd w:val="clear" w:color="auto" w:fill="auto"/>
          </w:tcPr>
          <w:p w14:paraId="359CAB4F" w14:textId="77777777" w:rsidR="006E3AC3" w:rsidRPr="008D18AF" w:rsidRDefault="006E3AC3" w:rsidP="006E3AC3">
            <w:pPr>
              <w:rPr>
                <w:b/>
              </w:rPr>
            </w:pPr>
            <w:r w:rsidRPr="008D18AF">
              <w:rPr>
                <w:b/>
              </w:rPr>
              <w:t>Variabilní symbol:</w:t>
            </w:r>
          </w:p>
        </w:tc>
        <w:tc>
          <w:tcPr>
            <w:tcW w:w="6232" w:type="dxa"/>
            <w:shd w:val="clear" w:color="auto" w:fill="auto"/>
          </w:tcPr>
          <w:p w14:paraId="5664B2EA" w14:textId="77777777" w:rsidR="006E3AC3" w:rsidRPr="008D18AF" w:rsidRDefault="006E3AC3" w:rsidP="006E3AC3"/>
        </w:tc>
      </w:tr>
      <w:tr w:rsidR="006E3AC3" w:rsidRPr="008D18AF" w14:paraId="7A63C546" w14:textId="77777777" w:rsidTr="006E3AC3">
        <w:trPr>
          <w:trHeight w:val="275"/>
        </w:trPr>
        <w:tc>
          <w:tcPr>
            <w:tcW w:w="2830" w:type="dxa"/>
            <w:shd w:val="clear" w:color="auto" w:fill="auto"/>
          </w:tcPr>
          <w:p w14:paraId="15185FFF" w14:textId="77777777" w:rsidR="006E3AC3" w:rsidRPr="008D18AF" w:rsidRDefault="006E3AC3" w:rsidP="006E3AC3">
            <w:pPr>
              <w:rPr>
                <w:b/>
              </w:rPr>
            </w:pPr>
            <w:r w:rsidRPr="008D18AF">
              <w:rPr>
                <w:b/>
              </w:rPr>
              <w:t>Specifický symbol:</w:t>
            </w:r>
          </w:p>
        </w:tc>
        <w:tc>
          <w:tcPr>
            <w:tcW w:w="6232" w:type="dxa"/>
            <w:shd w:val="clear" w:color="auto" w:fill="auto"/>
          </w:tcPr>
          <w:p w14:paraId="63276BE9" w14:textId="77777777" w:rsidR="006E3AC3" w:rsidRPr="008D18AF" w:rsidRDefault="006E3AC3" w:rsidP="006E3AC3"/>
        </w:tc>
      </w:tr>
      <w:tr w:rsidR="006E3AC3" w:rsidRPr="008D18AF" w14:paraId="70807856" w14:textId="77777777" w:rsidTr="006E3AC3">
        <w:trPr>
          <w:trHeight w:val="275"/>
        </w:trPr>
        <w:tc>
          <w:tcPr>
            <w:tcW w:w="2830" w:type="dxa"/>
            <w:shd w:val="clear" w:color="auto" w:fill="auto"/>
          </w:tcPr>
          <w:p w14:paraId="60940364" w14:textId="77777777" w:rsidR="006E3AC3" w:rsidRPr="008D18AF" w:rsidRDefault="006E3AC3" w:rsidP="006E3AC3">
            <w:pPr>
              <w:rPr>
                <w:b/>
              </w:rPr>
            </w:pPr>
            <w:r w:rsidRPr="008D18AF">
              <w:rPr>
                <w:b/>
              </w:rPr>
              <w:t>Název peněžního ústavu:</w:t>
            </w:r>
          </w:p>
        </w:tc>
        <w:tc>
          <w:tcPr>
            <w:tcW w:w="6232" w:type="dxa"/>
            <w:shd w:val="clear" w:color="auto" w:fill="auto"/>
          </w:tcPr>
          <w:p w14:paraId="29530200" w14:textId="77777777" w:rsidR="006E3AC3" w:rsidRPr="008D18AF" w:rsidRDefault="006E3AC3" w:rsidP="006E3AC3"/>
        </w:tc>
      </w:tr>
    </w:tbl>
    <w:p w14:paraId="0B95803E" w14:textId="77777777" w:rsidR="006E3AC3" w:rsidRPr="008D18AF" w:rsidRDefault="006E3AC3" w:rsidP="006E3AC3">
      <w:pPr>
        <w:spacing w:after="0"/>
      </w:pPr>
    </w:p>
    <w:tbl>
      <w:tblPr>
        <w:tblStyle w:val="Mkatabulky"/>
        <w:tblW w:w="0" w:type="auto"/>
        <w:tblLook w:val="04A0" w:firstRow="1" w:lastRow="0" w:firstColumn="1" w:lastColumn="0" w:noHBand="0" w:noVBand="1"/>
      </w:tblPr>
      <w:tblGrid>
        <w:gridCol w:w="4390"/>
        <w:gridCol w:w="4670"/>
      </w:tblGrid>
      <w:tr w:rsidR="006E3AC3" w:rsidRPr="008D18AF" w14:paraId="3000FC42" w14:textId="77777777" w:rsidTr="006E3AC3">
        <w:tc>
          <w:tcPr>
            <w:tcW w:w="9060" w:type="dxa"/>
            <w:gridSpan w:val="2"/>
            <w:shd w:val="pct30" w:color="auto" w:fill="auto"/>
          </w:tcPr>
          <w:p w14:paraId="01658DE3" w14:textId="77777777" w:rsidR="006E3AC3" w:rsidRPr="008D18AF" w:rsidRDefault="006E3AC3" w:rsidP="006E3AC3">
            <w:pPr>
              <w:jc w:val="center"/>
              <w:rPr>
                <w:b/>
              </w:rPr>
            </w:pPr>
            <w:r>
              <w:rPr>
                <w:b/>
              </w:rPr>
              <w:t>Další ú</w:t>
            </w:r>
            <w:r w:rsidRPr="008D18AF">
              <w:rPr>
                <w:b/>
              </w:rPr>
              <w:t>daje o sociální službě</w:t>
            </w:r>
            <w:r>
              <w:rPr>
                <w:b/>
              </w:rPr>
              <w:t>:</w:t>
            </w:r>
          </w:p>
        </w:tc>
      </w:tr>
      <w:tr w:rsidR="006E3AC3" w:rsidRPr="008D18AF" w14:paraId="58CDC312" w14:textId="77777777" w:rsidTr="006E3AC3">
        <w:trPr>
          <w:trHeight w:val="277"/>
        </w:trPr>
        <w:tc>
          <w:tcPr>
            <w:tcW w:w="4390" w:type="dxa"/>
            <w:vAlign w:val="center"/>
          </w:tcPr>
          <w:p w14:paraId="30DA2BB2" w14:textId="77777777" w:rsidR="006E3AC3" w:rsidRPr="00EF2619" w:rsidRDefault="006E3AC3" w:rsidP="006E3AC3">
            <w:pPr>
              <w:ind w:left="241"/>
              <w:jc w:val="both"/>
              <w:rPr>
                <w:rFonts w:cstheme="minorHAnsi"/>
              </w:rPr>
            </w:pPr>
            <w:r w:rsidRPr="00EF2619">
              <w:rPr>
                <w:rFonts w:cstheme="minorHAnsi"/>
              </w:rPr>
              <w:t>Forma poskytování sociální služby:</w:t>
            </w:r>
          </w:p>
        </w:tc>
        <w:tc>
          <w:tcPr>
            <w:tcW w:w="4670" w:type="dxa"/>
          </w:tcPr>
          <w:p w14:paraId="3CCB2817" w14:textId="77777777" w:rsidR="006E3AC3" w:rsidRPr="008D18AF" w:rsidRDefault="006E3AC3" w:rsidP="006E3AC3"/>
        </w:tc>
      </w:tr>
      <w:tr w:rsidR="006E3AC3" w:rsidRPr="008D18AF" w14:paraId="22B50F31" w14:textId="77777777" w:rsidTr="006E3AC3">
        <w:trPr>
          <w:trHeight w:val="277"/>
        </w:trPr>
        <w:tc>
          <w:tcPr>
            <w:tcW w:w="4390" w:type="dxa"/>
            <w:vAlign w:val="center"/>
          </w:tcPr>
          <w:p w14:paraId="68C1816C" w14:textId="77777777" w:rsidR="006E3AC3" w:rsidRPr="00EF2619" w:rsidRDefault="006E3AC3" w:rsidP="006E3AC3">
            <w:pPr>
              <w:ind w:left="241"/>
              <w:jc w:val="both"/>
              <w:rPr>
                <w:rFonts w:cstheme="minorHAnsi"/>
              </w:rPr>
            </w:pPr>
            <w:r w:rsidRPr="00EF2619">
              <w:rPr>
                <w:rFonts w:cstheme="minorHAnsi"/>
              </w:rPr>
              <w:t>Místo poskytování sociální služby:</w:t>
            </w:r>
          </w:p>
        </w:tc>
        <w:tc>
          <w:tcPr>
            <w:tcW w:w="4670" w:type="dxa"/>
          </w:tcPr>
          <w:p w14:paraId="628EFE0C" w14:textId="77777777" w:rsidR="006E3AC3" w:rsidRPr="008D18AF" w:rsidRDefault="006E3AC3" w:rsidP="006E3AC3"/>
        </w:tc>
      </w:tr>
      <w:tr w:rsidR="006E3AC3" w:rsidRPr="008D18AF" w14:paraId="727CFF49" w14:textId="77777777" w:rsidTr="006E3AC3">
        <w:trPr>
          <w:trHeight w:val="277"/>
        </w:trPr>
        <w:tc>
          <w:tcPr>
            <w:tcW w:w="4390" w:type="dxa"/>
            <w:vAlign w:val="center"/>
          </w:tcPr>
          <w:p w14:paraId="171495CF" w14:textId="77777777" w:rsidR="006E3AC3" w:rsidRPr="00EF2619" w:rsidRDefault="006E3AC3" w:rsidP="006E3AC3">
            <w:pPr>
              <w:ind w:left="241"/>
              <w:jc w:val="both"/>
              <w:rPr>
                <w:rFonts w:cstheme="minorHAnsi"/>
              </w:rPr>
            </w:pPr>
            <w:r w:rsidRPr="00EF2619">
              <w:rPr>
                <w:rFonts w:cstheme="minorHAnsi"/>
              </w:rPr>
              <w:t>Kapacita sociální služby</w:t>
            </w:r>
            <w:r>
              <w:rPr>
                <w:rFonts w:cstheme="minorHAnsi"/>
              </w:rPr>
              <w:t>*:</w:t>
            </w:r>
          </w:p>
        </w:tc>
        <w:tc>
          <w:tcPr>
            <w:tcW w:w="4670" w:type="dxa"/>
          </w:tcPr>
          <w:p w14:paraId="0BC3D2DC" w14:textId="77777777" w:rsidR="006E3AC3" w:rsidRPr="008D18AF" w:rsidRDefault="006E3AC3" w:rsidP="006E3AC3"/>
        </w:tc>
      </w:tr>
      <w:tr w:rsidR="006E3AC3" w:rsidRPr="008D18AF" w14:paraId="70C6D119" w14:textId="77777777" w:rsidTr="006E3AC3">
        <w:trPr>
          <w:trHeight w:val="278"/>
        </w:trPr>
        <w:tc>
          <w:tcPr>
            <w:tcW w:w="4390" w:type="dxa"/>
            <w:vAlign w:val="center"/>
          </w:tcPr>
          <w:p w14:paraId="405A8AA8" w14:textId="77777777" w:rsidR="006E3AC3" w:rsidRPr="00EF2619" w:rsidRDefault="006E3AC3" w:rsidP="006E3AC3">
            <w:pPr>
              <w:ind w:left="241"/>
              <w:jc w:val="both"/>
              <w:rPr>
                <w:rFonts w:cstheme="minorHAnsi"/>
              </w:rPr>
            </w:pPr>
            <w:r w:rsidRPr="00EF2619">
              <w:rPr>
                <w:rFonts w:cstheme="minorHAnsi"/>
              </w:rPr>
              <w:t>Personální zajištění sociální služby</w:t>
            </w:r>
            <w:r>
              <w:rPr>
                <w:rFonts w:cstheme="minorHAnsi"/>
              </w:rPr>
              <w:t>**</w:t>
            </w:r>
            <w:r w:rsidRPr="00EF2619">
              <w:rPr>
                <w:rFonts w:cstheme="minorHAnsi"/>
              </w:rPr>
              <w:t>:</w:t>
            </w:r>
          </w:p>
        </w:tc>
        <w:tc>
          <w:tcPr>
            <w:tcW w:w="4670" w:type="dxa"/>
            <w:vAlign w:val="center"/>
          </w:tcPr>
          <w:p w14:paraId="6C8621AD" w14:textId="77777777" w:rsidR="006E3AC3" w:rsidRPr="008D18AF" w:rsidRDefault="006E3AC3" w:rsidP="006E3AC3">
            <w:pPr>
              <w:rPr>
                <w:strike/>
              </w:rPr>
            </w:pPr>
          </w:p>
        </w:tc>
      </w:tr>
    </w:tbl>
    <w:p w14:paraId="1650919D" w14:textId="77777777" w:rsidR="006E3AC3" w:rsidRDefault="006E3AC3" w:rsidP="006E3AC3">
      <w:pPr>
        <w:spacing w:after="0"/>
        <w:rPr>
          <w:i/>
          <w:sz w:val="18"/>
          <w:szCs w:val="18"/>
        </w:rPr>
      </w:pPr>
      <w:r>
        <w:rPr>
          <w:i/>
          <w:sz w:val="18"/>
          <w:szCs w:val="18"/>
        </w:rPr>
        <w:t>*</w:t>
      </w:r>
      <w:r w:rsidRPr="007C6D73">
        <w:rPr>
          <w:i/>
          <w:sz w:val="18"/>
          <w:szCs w:val="18"/>
        </w:rPr>
        <w:t xml:space="preserve">kapacita sociální služby uvádí počet </w:t>
      </w:r>
      <w:r>
        <w:rPr>
          <w:i/>
          <w:sz w:val="18"/>
          <w:szCs w:val="18"/>
        </w:rPr>
        <w:t xml:space="preserve">lůžek u pobytových služeb a počet </w:t>
      </w:r>
      <w:r w:rsidRPr="007C6D73">
        <w:rPr>
          <w:i/>
          <w:sz w:val="18"/>
          <w:szCs w:val="18"/>
        </w:rPr>
        <w:t>uživatelů terénních a ambulantních služeb, které může služba v daném okamžiku obsloužit</w:t>
      </w:r>
      <w:r>
        <w:rPr>
          <w:i/>
          <w:sz w:val="18"/>
          <w:szCs w:val="18"/>
        </w:rPr>
        <w:t>.</w:t>
      </w:r>
    </w:p>
    <w:p w14:paraId="2BEEEC4F" w14:textId="77777777" w:rsidR="006E3AC3" w:rsidRDefault="006E3AC3" w:rsidP="006E3AC3">
      <w:pPr>
        <w:spacing w:after="0"/>
        <w:rPr>
          <w:i/>
          <w:sz w:val="18"/>
          <w:szCs w:val="18"/>
        </w:rPr>
      </w:pPr>
      <w:r>
        <w:rPr>
          <w:i/>
          <w:sz w:val="18"/>
          <w:szCs w:val="18"/>
        </w:rPr>
        <w:t>**celkový počet úvazků u ambulantních a terénních služeb; u pobytových služeb nevyplňujte</w:t>
      </w:r>
    </w:p>
    <w:p w14:paraId="07EC55FD" w14:textId="77777777" w:rsidR="006E3AC3" w:rsidRPr="007C6D73" w:rsidRDefault="006E3AC3" w:rsidP="006E3AC3">
      <w:pPr>
        <w:spacing w:after="0"/>
        <w:rPr>
          <w:i/>
          <w:sz w:val="18"/>
          <w:szCs w:val="18"/>
        </w:rPr>
      </w:pPr>
    </w:p>
    <w:tbl>
      <w:tblPr>
        <w:tblStyle w:val="Mkatabulky"/>
        <w:tblW w:w="9075" w:type="dxa"/>
        <w:tblLook w:val="04A0" w:firstRow="1" w:lastRow="0" w:firstColumn="1" w:lastColumn="0" w:noHBand="0" w:noVBand="1"/>
      </w:tblPr>
      <w:tblGrid>
        <w:gridCol w:w="1834"/>
        <w:gridCol w:w="3298"/>
        <w:gridCol w:w="1230"/>
        <w:gridCol w:w="1288"/>
        <w:gridCol w:w="1411"/>
        <w:gridCol w:w="14"/>
      </w:tblGrid>
      <w:tr w:rsidR="006E3AC3" w14:paraId="1EC32623" w14:textId="77777777" w:rsidTr="006E3AC3">
        <w:trPr>
          <w:gridAfter w:val="1"/>
          <w:wAfter w:w="14" w:type="dxa"/>
        </w:trPr>
        <w:tc>
          <w:tcPr>
            <w:tcW w:w="9061" w:type="dxa"/>
            <w:gridSpan w:val="5"/>
            <w:shd w:val="clear" w:color="auto" w:fill="BFBFBF" w:themeFill="background1" w:themeFillShade="BF"/>
          </w:tcPr>
          <w:p w14:paraId="10AB82BC" w14:textId="77777777" w:rsidR="006E3AC3" w:rsidRPr="007D6FCF" w:rsidRDefault="006E3AC3" w:rsidP="006E3AC3">
            <w:pPr>
              <w:jc w:val="center"/>
              <w:rPr>
                <w:b/>
                <w:highlight w:val="yellow"/>
              </w:rPr>
            </w:pPr>
            <w:r>
              <w:rPr>
                <w:b/>
              </w:rPr>
              <w:lastRenderedPageBreak/>
              <w:t>Výše</w:t>
            </w:r>
            <w:r w:rsidRPr="007D6FCF">
              <w:rPr>
                <w:b/>
              </w:rPr>
              <w:t xml:space="preserve"> </w:t>
            </w:r>
            <w:r>
              <w:rPr>
                <w:b/>
              </w:rPr>
              <w:t>jednotek*:</w:t>
            </w:r>
          </w:p>
        </w:tc>
      </w:tr>
      <w:tr w:rsidR="006E3AC3" w14:paraId="320F5D12" w14:textId="77777777" w:rsidTr="006E3AC3">
        <w:tc>
          <w:tcPr>
            <w:tcW w:w="1834" w:type="dxa"/>
          </w:tcPr>
          <w:p w14:paraId="3F9ADD43" w14:textId="77777777" w:rsidR="006E3AC3" w:rsidRPr="00EF2619" w:rsidRDefault="006E3AC3" w:rsidP="006E3AC3">
            <w:pPr>
              <w:rPr>
                <w:rFonts w:cstheme="minorHAnsi"/>
                <w:highlight w:val="yellow"/>
              </w:rPr>
            </w:pPr>
          </w:p>
        </w:tc>
        <w:tc>
          <w:tcPr>
            <w:tcW w:w="3298" w:type="dxa"/>
          </w:tcPr>
          <w:p w14:paraId="3327374C" w14:textId="77777777" w:rsidR="006E3AC3" w:rsidRPr="00EF2619" w:rsidRDefault="006E3AC3" w:rsidP="006E3AC3">
            <w:pPr>
              <w:jc w:val="center"/>
              <w:rPr>
                <w:rFonts w:cstheme="minorHAnsi"/>
              </w:rPr>
            </w:pPr>
            <w:r w:rsidRPr="00EF2619">
              <w:rPr>
                <w:rFonts w:cstheme="minorHAnsi"/>
              </w:rPr>
              <w:t>Jednotka**</w:t>
            </w:r>
          </w:p>
        </w:tc>
        <w:tc>
          <w:tcPr>
            <w:tcW w:w="1230" w:type="dxa"/>
          </w:tcPr>
          <w:p w14:paraId="02811DEE" w14:textId="77777777" w:rsidR="006E3AC3" w:rsidRPr="00EF2619" w:rsidRDefault="006E3AC3" w:rsidP="006E3AC3">
            <w:pPr>
              <w:jc w:val="center"/>
              <w:rPr>
                <w:rFonts w:cstheme="minorHAnsi"/>
              </w:rPr>
            </w:pPr>
            <w:r w:rsidRPr="00EF2619">
              <w:rPr>
                <w:rFonts w:cstheme="minorHAnsi"/>
              </w:rPr>
              <w:t>2023</w:t>
            </w:r>
          </w:p>
        </w:tc>
        <w:tc>
          <w:tcPr>
            <w:tcW w:w="1288" w:type="dxa"/>
          </w:tcPr>
          <w:p w14:paraId="2E65D33B" w14:textId="77777777" w:rsidR="006E3AC3" w:rsidRPr="00EF2619" w:rsidRDefault="006E3AC3" w:rsidP="006E3AC3">
            <w:pPr>
              <w:jc w:val="center"/>
              <w:rPr>
                <w:rFonts w:cstheme="minorHAnsi"/>
              </w:rPr>
            </w:pPr>
            <w:r w:rsidRPr="00EF2619">
              <w:rPr>
                <w:rFonts w:cstheme="minorHAnsi"/>
              </w:rPr>
              <w:t>2024</w:t>
            </w:r>
          </w:p>
        </w:tc>
        <w:tc>
          <w:tcPr>
            <w:tcW w:w="1425" w:type="dxa"/>
            <w:gridSpan w:val="2"/>
          </w:tcPr>
          <w:p w14:paraId="136558E1" w14:textId="77777777" w:rsidR="006E3AC3" w:rsidRPr="00EF2619" w:rsidRDefault="006E3AC3" w:rsidP="006E3AC3">
            <w:pPr>
              <w:jc w:val="center"/>
              <w:rPr>
                <w:rFonts w:cstheme="minorHAnsi"/>
              </w:rPr>
            </w:pPr>
            <w:r w:rsidRPr="00EF2619">
              <w:rPr>
                <w:rFonts w:cstheme="minorHAnsi"/>
              </w:rPr>
              <w:t>2025</w:t>
            </w:r>
          </w:p>
        </w:tc>
      </w:tr>
      <w:tr w:rsidR="006E3AC3" w14:paraId="02DDDBF5" w14:textId="77777777" w:rsidTr="006E3AC3">
        <w:tc>
          <w:tcPr>
            <w:tcW w:w="1834" w:type="dxa"/>
          </w:tcPr>
          <w:p w14:paraId="12725143" w14:textId="77777777" w:rsidR="006E3AC3" w:rsidRPr="00EF2619" w:rsidRDefault="006E3AC3" w:rsidP="006E3AC3">
            <w:pPr>
              <w:rPr>
                <w:rFonts w:cstheme="minorHAnsi"/>
              </w:rPr>
            </w:pPr>
            <w:r w:rsidRPr="00EF2619">
              <w:rPr>
                <w:rFonts w:cstheme="minorHAnsi"/>
              </w:rPr>
              <w:t>Základní síť:</w:t>
            </w:r>
          </w:p>
        </w:tc>
        <w:tc>
          <w:tcPr>
            <w:tcW w:w="3298" w:type="dxa"/>
          </w:tcPr>
          <w:p w14:paraId="46A42306" w14:textId="77777777" w:rsidR="006E3AC3" w:rsidRPr="00EF2619" w:rsidRDefault="006E3AC3" w:rsidP="006E3AC3">
            <w:pPr>
              <w:rPr>
                <w:rFonts w:cstheme="minorHAnsi"/>
              </w:rPr>
            </w:pPr>
            <w:proofErr w:type="spellStart"/>
            <w:r w:rsidRPr="00EF2619">
              <w:rPr>
                <w:rFonts w:cstheme="minorHAnsi"/>
              </w:rPr>
              <w:t>lůžko_úvazek</w:t>
            </w:r>
            <w:proofErr w:type="spellEnd"/>
            <w:r>
              <w:rPr>
                <w:rFonts w:cstheme="minorHAnsi"/>
              </w:rPr>
              <w:t xml:space="preserve"> v přímé péči</w:t>
            </w:r>
            <w:r w:rsidRPr="00EF2619">
              <w:rPr>
                <w:rFonts w:cstheme="minorHAnsi"/>
              </w:rPr>
              <w:t>/měsíc</w:t>
            </w:r>
          </w:p>
        </w:tc>
        <w:tc>
          <w:tcPr>
            <w:tcW w:w="1230" w:type="dxa"/>
          </w:tcPr>
          <w:p w14:paraId="21E0730D" w14:textId="77777777" w:rsidR="006E3AC3" w:rsidRPr="00EF2619" w:rsidRDefault="006E3AC3" w:rsidP="006E3AC3">
            <w:pPr>
              <w:rPr>
                <w:rFonts w:cstheme="minorHAnsi"/>
                <w:highlight w:val="yellow"/>
              </w:rPr>
            </w:pPr>
          </w:p>
        </w:tc>
        <w:tc>
          <w:tcPr>
            <w:tcW w:w="1288" w:type="dxa"/>
          </w:tcPr>
          <w:p w14:paraId="3AAA7358" w14:textId="77777777" w:rsidR="006E3AC3" w:rsidRPr="00EF2619" w:rsidRDefault="006E3AC3" w:rsidP="006E3AC3">
            <w:pPr>
              <w:rPr>
                <w:rFonts w:cstheme="minorHAnsi"/>
                <w:highlight w:val="yellow"/>
              </w:rPr>
            </w:pPr>
          </w:p>
        </w:tc>
        <w:tc>
          <w:tcPr>
            <w:tcW w:w="1425" w:type="dxa"/>
            <w:gridSpan w:val="2"/>
          </w:tcPr>
          <w:p w14:paraId="3817C498" w14:textId="77777777" w:rsidR="006E3AC3" w:rsidRPr="00EF2619" w:rsidRDefault="006E3AC3" w:rsidP="006E3AC3">
            <w:pPr>
              <w:rPr>
                <w:rFonts w:cstheme="minorHAnsi"/>
                <w:highlight w:val="yellow"/>
              </w:rPr>
            </w:pPr>
          </w:p>
        </w:tc>
      </w:tr>
      <w:tr w:rsidR="006E3AC3" w14:paraId="055D432C" w14:textId="77777777" w:rsidTr="006E3AC3">
        <w:tc>
          <w:tcPr>
            <w:tcW w:w="1834" w:type="dxa"/>
          </w:tcPr>
          <w:p w14:paraId="144BE63A" w14:textId="77777777" w:rsidR="006E3AC3" w:rsidRPr="00EF2619" w:rsidRDefault="006E3AC3" w:rsidP="006E3AC3">
            <w:pPr>
              <w:rPr>
                <w:rFonts w:cstheme="minorHAnsi"/>
              </w:rPr>
            </w:pPr>
            <w:r w:rsidRPr="00EF2619">
              <w:rPr>
                <w:rFonts w:cstheme="minorHAnsi"/>
              </w:rPr>
              <w:t>Rozvojová síť:</w:t>
            </w:r>
          </w:p>
        </w:tc>
        <w:tc>
          <w:tcPr>
            <w:tcW w:w="3298" w:type="dxa"/>
          </w:tcPr>
          <w:p w14:paraId="3ECBF698" w14:textId="77777777" w:rsidR="006E3AC3" w:rsidRPr="00EF2619" w:rsidRDefault="006E3AC3" w:rsidP="006E3AC3">
            <w:pPr>
              <w:rPr>
                <w:rFonts w:cstheme="minorHAnsi"/>
              </w:rPr>
            </w:pPr>
            <w:proofErr w:type="spellStart"/>
            <w:r w:rsidRPr="00EF2619">
              <w:rPr>
                <w:rFonts w:cstheme="minorHAnsi"/>
              </w:rPr>
              <w:t>lůžko_úvazek</w:t>
            </w:r>
            <w:proofErr w:type="spellEnd"/>
            <w:r>
              <w:rPr>
                <w:rFonts w:cstheme="minorHAnsi"/>
              </w:rPr>
              <w:t xml:space="preserve"> v přímé péči</w:t>
            </w:r>
            <w:r w:rsidRPr="00EF2619">
              <w:rPr>
                <w:rFonts w:cstheme="minorHAnsi"/>
              </w:rPr>
              <w:t>/měsíc</w:t>
            </w:r>
          </w:p>
        </w:tc>
        <w:tc>
          <w:tcPr>
            <w:tcW w:w="1230" w:type="dxa"/>
          </w:tcPr>
          <w:p w14:paraId="31C0068D" w14:textId="77777777" w:rsidR="006E3AC3" w:rsidRPr="00EF2619" w:rsidRDefault="006E3AC3" w:rsidP="006E3AC3">
            <w:pPr>
              <w:rPr>
                <w:rFonts w:cstheme="minorHAnsi"/>
                <w:highlight w:val="yellow"/>
              </w:rPr>
            </w:pPr>
          </w:p>
        </w:tc>
        <w:tc>
          <w:tcPr>
            <w:tcW w:w="1288" w:type="dxa"/>
          </w:tcPr>
          <w:p w14:paraId="2EC82731" w14:textId="77777777" w:rsidR="006E3AC3" w:rsidRPr="00EF2619" w:rsidRDefault="006E3AC3" w:rsidP="006E3AC3">
            <w:pPr>
              <w:rPr>
                <w:rFonts w:cstheme="minorHAnsi"/>
                <w:highlight w:val="yellow"/>
              </w:rPr>
            </w:pPr>
          </w:p>
        </w:tc>
        <w:tc>
          <w:tcPr>
            <w:tcW w:w="1425" w:type="dxa"/>
            <w:gridSpan w:val="2"/>
          </w:tcPr>
          <w:p w14:paraId="4F943FB8" w14:textId="77777777" w:rsidR="006E3AC3" w:rsidRPr="00EF2619" w:rsidRDefault="006E3AC3" w:rsidP="006E3AC3">
            <w:pPr>
              <w:rPr>
                <w:rFonts w:cstheme="minorHAnsi"/>
                <w:highlight w:val="yellow"/>
              </w:rPr>
            </w:pPr>
          </w:p>
        </w:tc>
      </w:tr>
    </w:tbl>
    <w:p w14:paraId="65E6B3D7" w14:textId="77777777" w:rsidR="006E3AC3" w:rsidRDefault="006E3AC3" w:rsidP="006E3AC3">
      <w:pPr>
        <w:spacing w:after="0"/>
        <w:rPr>
          <w:i/>
          <w:sz w:val="18"/>
          <w:szCs w:val="18"/>
        </w:rPr>
      </w:pPr>
      <w:r w:rsidRPr="00A739C9">
        <w:t>*</w:t>
      </w:r>
      <w:r w:rsidRPr="00A739C9">
        <w:rPr>
          <w:i/>
          <w:sz w:val="18"/>
          <w:szCs w:val="18"/>
        </w:rPr>
        <w:t xml:space="preserve">uvést </w:t>
      </w:r>
      <w:r>
        <w:rPr>
          <w:i/>
          <w:sz w:val="18"/>
          <w:szCs w:val="18"/>
        </w:rPr>
        <w:t>výši</w:t>
      </w:r>
      <w:r w:rsidRPr="00A739C9">
        <w:rPr>
          <w:i/>
          <w:sz w:val="18"/>
          <w:szCs w:val="18"/>
        </w:rPr>
        <w:t xml:space="preserve"> </w:t>
      </w:r>
      <w:r>
        <w:rPr>
          <w:i/>
          <w:sz w:val="18"/>
          <w:szCs w:val="18"/>
        </w:rPr>
        <w:t>jednotek</w:t>
      </w:r>
      <w:r w:rsidRPr="00A739C9">
        <w:rPr>
          <w:i/>
          <w:sz w:val="18"/>
          <w:szCs w:val="18"/>
        </w:rPr>
        <w:t xml:space="preserve"> shodnou s hodnotou nahlášenou KÚPK před vyhlášením dotačního programu</w:t>
      </w:r>
    </w:p>
    <w:p w14:paraId="5E8E3C89" w14:textId="7EC63845" w:rsidR="006E3AC3" w:rsidRDefault="006E3AC3" w:rsidP="006E3AC3">
      <w:pPr>
        <w:spacing w:after="0"/>
        <w:rPr>
          <w:i/>
          <w:sz w:val="18"/>
          <w:szCs w:val="18"/>
        </w:rPr>
      </w:pPr>
      <w:r w:rsidRPr="00EF2619">
        <w:t>**</w:t>
      </w:r>
      <w:r w:rsidRPr="00EF2619">
        <w:rPr>
          <w:i/>
          <w:sz w:val="18"/>
          <w:szCs w:val="18"/>
        </w:rPr>
        <w:t>nehodící škrtněte</w:t>
      </w:r>
    </w:p>
    <w:p w14:paraId="1569A442" w14:textId="77777777" w:rsidR="005B5346" w:rsidRPr="004447E0" w:rsidRDefault="005B5346" w:rsidP="006E3AC3">
      <w:pPr>
        <w:spacing w:after="0"/>
        <w:rPr>
          <w:i/>
          <w:sz w:val="18"/>
          <w:szCs w:val="18"/>
        </w:rPr>
      </w:pPr>
    </w:p>
    <w:tbl>
      <w:tblPr>
        <w:tblStyle w:val="Mkatabulky"/>
        <w:tblW w:w="0" w:type="auto"/>
        <w:tblLook w:val="04A0" w:firstRow="1" w:lastRow="0" w:firstColumn="1" w:lastColumn="0" w:noHBand="0" w:noVBand="1"/>
      </w:tblPr>
      <w:tblGrid>
        <w:gridCol w:w="9060"/>
      </w:tblGrid>
      <w:tr w:rsidR="006E3AC3" w:rsidRPr="008D18AF" w14:paraId="6F0546F2" w14:textId="77777777" w:rsidTr="006E3AC3">
        <w:tc>
          <w:tcPr>
            <w:tcW w:w="9060" w:type="dxa"/>
            <w:shd w:val="pct25" w:color="auto" w:fill="auto"/>
          </w:tcPr>
          <w:p w14:paraId="11B53029" w14:textId="77777777" w:rsidR="006E3AC3" w:rsidRPr="008D18AF" w:rsidRDefault="006E3AC3" w:rsidP="006E3AC3">
            <w:pPr>
              <w:jc w:val="center"/>
              <w:rPr>
                <w:b/>
              </w:rPr>
            </w:pPr>
            <w:r>
              <w:rPr>
                <w:b/>
              </w:rPr>
              <w:t>Další údaje o sociální službě – povinné indikátory:</w:t>
            </w:r>
          </w:p>
        </w:tc>
      </w:tr>
      <w:tr w:rsidR="006E3AC3" w:rsidRPr="00E959C0" w14:paraId="228E3B44" w14:textId="77777777" w:rsidTr="006E3AC3">
        <w:trPr>
          <w:trHeight w:val="1778"/>
        </w:trPr>
        <w:tc>
          <w:tcPr>
            <w:tcW w:w="9060" w:type="dxa"/>
            <w:shd w:val="clear" w:color="auto" w:fill="auto"/>
          </w:tcPr>
          <w:p w14:paraId="387F98A4" w14:textId="77777777" w:rsidR="006E3AC3" w:rsidRPr="007D47E0" w:rsidRDefault="006E3AC3" w:rsidP="006E3AC3">
            <w:pPr>
              <w:jc w:val="center"/>
              <w:rPr>
                <w:rFonts w:ascii="Arial" w:hAnsi="Arial" w:cs="Arial"/>
                <w:b/>
                <w:sz w:val="20"/>
                <w:szCs w:val="20"/>
              </w:rPr>
            </w:pPr>
          </w:p>
          <w:p w14:paraId="120FA69E" w14:textId="7A2B265E" w:rsidR="006E3AC3" w:rsidRDefault="006E3AC3" w:rsidP="006E3AC3">
            <w:pPr>
              <w:rPr>
                <w:rFonts w:ascii="Arial" w:hAnsi="Arial" w:cs="Arial"/>
                <w:i/>
                <w:sz w:val="20"/>
                <w:szCs w:val="20"/>
              </w:rPr>
            </w:pPr>
            <w:r w:rsidRPr="00E00B5D">
              <w:rPr>
                <w:rFonts w:ascii="Arial" w:hAnsi="Arial" w:cs="Arial"/>
                <w:b/>
                <w:sz w:val="20"/>
                <w:szCs w:val="20"/>
              </w:rPr>
              <w:t>Celkový počet účastníků</w:t>
            </w:r>
            <w:r>
              <w:rPr>
                <w:rFonts w:ascii="Arial" w:hAnsi="Arial" w:cs="Arial"/>
                <w:sz w:val="20"/>
                <w:szCs w:val="20"/>
              </w:rPr>
              <w:t xml:space="preserve"> (indikátor 600 </w:t>
            </w:r>
            <w:r w:rsidR="009D731B">
              <w:rPr>
                <w:rFonts w:ascii="Arial" w:hAnsi="Arial" w:cs="Arial"/>
                <w:sz w:val="20"/>
                <w:szCs w:val="20"/>
              </w:rPr>
              <w:t>0</w:t>
            </w:r>
            <w:r>
              <w:rPr>
                <w:rFonts w:ascii="Arial" w:hAnsi="Arial" w:cs="Arial"/>
                <w:sz w:val="20"/>
                <w:szCs w:val="20"/>
              </w:rPr>
              <w:t>00</w:t>
            </w:r>
            <w:r w:rsidRPr="00051E69">
              <w:rPr>
                <w:rFonts w:ascii="Arial" w:hAnsi="Arial" w:cs="Arial"/>
                <w:sz w:val="20"/>
                <w:szCs w:val="20"/>
              </w:rPr>
              <w:t>)*</w:t>
            </w:r>
            <w:r w:rsidRPr="00051E69">
              <w:rPr>
                <w:rFonts w:ascii="Arial" w:hAnsi="Arial" w:cs="Arial"/>
                <w:b/>
                <w:sz w:val="20"/>
                <w:szCs w:val="20"/>
              </w:rPr>
              <w:t>:</w:t>
            </w:r>
            <w:r>
              <w:rPr>
                <w:rFonts w:ascii="Arial" w:hAnsi="Arial" w:cs="Arial"/>
                <w:b/>
                <w:sz w:val="20"/>
                <w:szCs w:val="20"/>
              </w:rPr>
              <w:t xml:space="preserve"> </w:t>
            </w:r>
            <w:r w:rsidRPr="00051E69">
              <w:rPr>
                <w:rFonts w:ascii="Arial" w:hAnsi="Arial" w:cs="Arial"/>
                <w:i/>
                <w:sz w:val="18"/>
                <w:szCs w:val="18"/>
              </w:rPr>
              <w:t xml:space="preserve">(uvést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20"/>
                <w:szCs w:val="20"/>
              </w:rPr>
              <w:t xml:space="preserve"> - </w:t>
            </w:r>
          </w:p>
          <w:p w14:paraId="7D77C978" w14:textId="77777777" w:rsidR="006E3AC3" w:rsidRDefault="006E3AC3" w:rsidP="006E3AC3">
            <w:pPr>
              <w:rPr>
                <w:rFonts w:ascii="Arial" w:hAnsi="Arial" w:cs="Arial"/>
                <w:i/>
                <w:sz w:val="20"/>
                <w:szCs w:val="20"/>
              </w:rPr>
            </w:pPr>
          </w:p>
          <w:p w14:paraId="77790B22" w14:textId="77777777" w:rsidR="006E3AC3" w:rsidRDefault="006E3AC3" w:rsidP="006E3AC3">
            <w:pPr>
              <w:rPr>
                <w:rFonts w:ascii="Arial" w:hAnsi="Arial" w:cs="Arial"/>
                <w:i/>
                <w:sz w:val="20"/>
                <w:szCs w:val="20"/>
              </w:rPr>
            </w:pPr>
          </w:p>
          <w:p w14:paraId="79AD1202" w14:textId="77777777" w:rsidR="006E3AC3" w:rsidRDefault="006E3AC3" w:rsidP="006E3AC3">
            <w:pPr>
              <w:rPr>
                <w:rFonts w:ascii="Arial" w:hAnsi="Arial" w:cs="Arial"/>
                <w:i/>
                <w:sz w:val="18"/>
                <w:szCs w:val="18"/>
              </w:rPr>
            </w:pPr>
            <w:r w:rsidRPr="004E2EBD">
              <w:rPr>
                <w:rFonts w:ascii="Arial" w:hAnsi="Arial" w:cs="Arial"/>
                <w:b/>
                <w:i/>
                <w:sz w:val="20"/>
                <w:szCs w:val="20"/>
              </w:rPr>
              <w:t>Kapacita podpořených služeb</w:t>
            </w:r>
            <w:r>
              <w:rPr>
                <w:rFonts w:ascii="Arial" w:hAnsi="Arial" w:cs="Arial"/>
                <w:b/>
                <w:i/>
                <w:sz w:val="20"/>
                <w:szCs w:val="20"/>
              </w:rPr>
              <w:t xml:space="preserve"> - místa</w:t>
            </w:r>
            <w:r>
              <w:rPr>
                <w:rFonts w:ascii="Arial" w:hAnsi="Arial" w:cs="Arial"/>
                <w:i/>
                <w:sz w:val="20"/>
                <w:szCs w:val="20"/>
              </w:rPr>
              <w:t xml:space="preserve"> </w:t>
            </w:r>
            <w:r w:rsidRPr="004E2EBD">
              <w:rPr>
                <w:rFonts w:ascii="Arial" w:hAnsi="Arial" w:cs="Arial"/>
                <w:sz w:val="20"/>
                <w:szCs w:val="20"/>
              </w:rPr>
              <w:t>(indikátor 670</w:t>
            </w:r>
            <w:r>
              <w:rPr>
                <w:rFonts w:ascii="Arial" w:hAnsi="Arial" w:cs="Arial"/>
                <w:sz w:val="20"/>
                <w:szCs w:val="20"/>
              </w:rPr>
              <w:t> </w:t>
            </w:r>
            <w:r w:rsidRPr="004E2EBD">
              <w:rPr>
                <w:rFonts w:ascii="Arial" w:hAnsi="Arial" w:cs="Arial"/>
                <w:sz w:val="20"/>
                <w:szCs w:val="20"/>
              </w:rPr>
              <w:t>021)</w:t>
            </w:r>
            <w:r>
              <w:rPr>
                <w:rFonts w:ascii="Arial" w:hAnsi="Arial" w:cs="Arial"/>
                <w:i/>
                <w:sz w:val="20"/>
                <w:szCs w:val="20"/>
              </w:rPr>
              <w:t>*:</w:t>
            </w:r>
            <w:r w:rsidRPr="00051E69">
              <w:rPr>
                <w:rFonts w:ascii="Arial" w:hAnsi="Arial" w:cs="Arial"/>
                <w:i/>
                <w:sz w:val="18"/>
                <w:szCs w:val="18"/>
              </w:rPr>
              <w:t xml:space="preserve"> (uvést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18"/>
                <w:szCs w:val="18"/>
              </w:rPr>
              <w:t xml:space="preserve"> –</w:t>
            </w:r>
          </w:p>
          <w:p w14:paraId="7F98BDE6" w14:textId="77777777" w:rsidR="006E3AC3" w:rsidRDefault="006E3AC3" w:rsidP="006E3AC3">
            <w:pPr>
              <w:rPr>
                <w:rFonts w:ascii="Arial" w:hAnsi="Arial" w:cs="Arial"/>
                <w:i/>
                <w:sz w:val="18"/>
                <w:szCs w:val="18"/>
              </w:rPr>
            </w:pPr>
          </w:p>
          <w:p w14:paraId="21BA2568" w14:textId="77777777" w:rsidR="006E3AC3" w:rsidRDefault="006E3AC3" w:rsidP="006E3AC3">
            <w:pPr>
              <w:rPr>
                <w:rFonts w:ascii="Arial" w:hAnsi="Arial" w:cs="Arial"/>
                <w:i/>
                <w:sz w:val="18"/>
                <w:szCs w:val="18"/>
              </w:rPr>
            </w:pPr>
          </w:p>
          <w:p w14:paraId="7D39BC34" w14:textId="393BBD59" w:rsidR="006E3AC3" w:rsidRDefault="006E3AC3" w:rsidP="006E3AC3">
            <w:pPr>
              <w:rPr>
                <w:rFonts w:ascii="Arial" w:hAnsi="Arial" w:cs="Arial"/>
                <w:i/>
                <w:sz w:val="18"/>
                <w:szCs w:val="18"/>
              </w:rPr>
            </w:pPr>
            <w:r w:rsidRPr="004E2EBD">
              <w:rPr>
                <w:rFonts w:ascii="Arial" w:hAnsi="Arial" w:cs="Arial"/>
                <w:b/>
                <w:i/>
                <w:sz w:val="20"/>
                <w:szCs w:val="20"/>
              </w:rPr>
              <w:t xml:space="preserve">Kapacita podpořených </w:t>
            </w:r>
            <w:r w:rsidRPr="00B352BB">
              <w:rPr>
                <w:rFonts w:ascii="Arial" w:hAnsi="Arial" w:cs="Arial"/>
                <w:b/>
                <w:i/>
                <w:sz w:val="20"/>
                <w:szCs w:val="20"/>
              </w:rPr>
              <w:t xml:space="preserve">služeb </w:t>
            </w:r>
            <w:r>
              <w:rPr>
                <w:rFonts w:ascii="Arial" w:hAnsi="Arial" w:cs="Arial"/>
                <w:b/>
                <w:i/>
                <w:sz w:val="20"/>
                <w:szCs w:val="20"/>
              </w:rPr>
              <w:t>-</w:t>
            </w:r>
            <w:r w:rsidRPr="00B352BB">
              <w:rPr>
                <w:rFonts w:ascii="Arial" w:hAnsi="Arial" w:cs="Arial"/>
                <w:b/>
                <w:i/>
                <w:sz w:val="20"/>
                <w:szCs w:val="20"/>
              </w:rPr>
              <w:t xml:space="preserve"> úvazky pracovníků</w:t>
            </w:r>
            <w:r>
              <w:rPr>
                <w:rFonts w:ascii="Arial" w:hAnsi="Arial" w:cs="Arial"/>
                <w:i/>
                <w:sz w:val="20"/>
                <w:szCs w:val="20"/>
              </w:rPr>
              <w:t xml:space="preserve"> </w:t>
            </w:r>
            <w:r>
              <w:rPr>
                <w:rFonts w:ascii="Arial" w:hAnsi="Arial" w:cs="Arial"/>
                <w:sz w:val="20"/>
                <w:szCs w:val="20"/>
              </w:rPr>
              <w:t>(indikátor 670 031</w:t>
            </w:r>
            <w:r w:rsidRPr="004E2EBD">
              <w:rPr>
                <w:rFonts w:ascii="Arial" w:hAnsi="Arial" w:cs="Arial"/>
                <w:sz w:val="20"/>
                <w:szCs w:val="20"/>
              </w:rPr>
              <w:t>)</w:t>
            </w:r>
            <w:r>
              <w:rPr>
                <w:rFonts w:ascii="Arial" w:hAnsi="Arial" w:cs="Arial"/>
                <w:i/>
                <w:sz w:val="20"/>
                <w:szCs w:val="20"/>
              </w:rPr>
              <w:t>*:</w:t>
            </w:r>
            <w:r w:rsidRPr="00051E69">
              <w:rPr>
                <w:rFonts w:ascii="Arial" w:hAnsi="Arial" w:cs="Arial"/>
                <w:i/>
                <w:sz w:val="18"/>
                <w:szCs w:val="18"/>
              </w:rPr>
              <w:t xml:space="preserve"> (uvést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18"/>
                <w:szCs w:val="18"/>
              </w:rPr>
              <w:t xml:space="preserve"> –</w:t>
            </w:r>
          </w:p>
          <w:p w14:paraId="2AF6044A" w14:textId="77777777" w:rsidR="006E3AC3" w:rsidRDefault="006E3AC3" w:rsidP="006E3AC3">
            <w:pPr>
              <w:rPr>
                <w:rFonts w:ascii="Arial" w:hAnsi="Arial" w:cs="Arial"/>
                <w:b/>
                <w:sz w:val="20"/>
                <w:szCs w:val="20"/>
              </w:rPr>
            </w:pPr>
          </w:p>
          <w:p w14:paraId="3B0F45DA" w14:textId="77777777" w:rsidR="006E3AC3" w:rsidRPr="00051E69" w:rsidRDefault="006E3AC3" w:rsidP="006E3AC3">
            <w:pPr>
              <w:rPr>
                <w:rFonts w:ascii="Arial" w:hAnsi="Arial" w:cs="Arial"/>
                <w:b/>
                <w:sz w:val="20"/>
                <w:szCs w:val="20"/>
              </w:rPr>
            </w:pPr>
          </w:p>
          <w:p w14:paraId="53F79429" w14:textId="77777777" w:rsidR="006E3AC3" w:rsidRDefault="006E3AC3" w:rsidP="006E3AC3">
            <w:pPr>
              <w:rPr>
                <w:rFonts w:ascii="Arial" w:hAnsi="Arial" w:cs="Arial"/>
                <w:i/>
                <w:sz w:val="20"/>
                <w:szCs w:val="20"/>
              </w:rPr>
            </w:pPr>
            <w:r w:rsidRPr="004E2EBD">
              <w:rPr>
                <w:rFonts w:ascii="Arial" w:hAnsi="Arial" w:cs="Arial"/>
                <w:b/>
                <w:sz w:val="20"/>
                <w:szCs w:val="20"/>
              </w:rPr>
              <w:t>Využívání podpořených služeb</w:t>
            </w:r>
            <w:r>
              <w:rPr>
                <w:rFonts w:ascii="Arial" w:hAnsi="Arial" w:cs="Arial"/>
                <w:sz w:val="20"/>
                <w:szCs w:val="20"/>
              </w:rPr>
              <w:t xml:space="preserve"> (indikátor 670 102</w:t>
            </w:r>
            <w:r w:rsidRPr="00051E69">
              <w:rPr>
                <w:rFonts w:ascii="Arial" w:hAnsi="Arial" w:cs="Arial"/>
                <w:sz w:val="20"/>
                <w:szCs w:val="20"/>
              </w:rPr>
              <w:t>)*</w:t>
            </w:r>
            <w:r w:rsidRPr="00051E69">
              <w:rPr>
                <w:rFonts w:ascii="Arial" w:hAnsi="Arial" w:cs="Arial"/>
                <w:b/>
                <w:sz w:val="20"/>
                <w:szCs w:val="20"/>
              </w:rPr>
              <w:t xml:space="preserve">: </w:t>
            </w:r>
            <w:r w:rsidRPr="00051E69">
              <w:rPr>
                <w:rFonts w:ascii="Arial" w:hAnsi="Arial" w:cs="Arial"/>
                <w:i/>
                <w:sz w:val="18"/>
                <w:szCs w:val="18"/>
              </w:rPr>
              <w:t xml:space="preserve">(uvést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20"/>
                <w:szCs w:val="20"/>
              </w:rPr>
              <w:t xml:space="preserve"> - </w:t>
            </w:r>
          </w:p>
          <w:p w14:paraId="5BFBCC2C" w14:textId="77777777" w:rsidR="006E3AC3" w:rsidRDefault="006E3AC3" w:rsidP="006E3AC3">
            <w:pPr>
              <w:rPr>
                <w:rFonts w:ascii="Arial" w:hAnsi="Arial" w:cs="Arial"/>
                <w:color w:val="FF0000"/>
                <w:sz w:val="20"/>
                <w:szCs w:val="20"/>
              </w:rPr>
            </w:pPr>
          </w:p>
          <w:p w14:paraId="65D4A7AC" w14:textId="77777777" w:rsidR="006E3AC3" w:rsidRDefault="006E3AC3" w:rsidP="006E3AC3">
            <w:pPr>
              <w:rPr>
                <w:rFonts w:ascii="Arial" w:hAnsi="Arial" w:cs="Arial"/>
                <w:color w:val="FF0000"/>
                <w:sz w:val="20"/>
                <w:szCs w:val="20"/>
              </w:rPr>
            </w:pPr>
          </w:p>
          <w:p w14:paraId="2A315CB5" w14:textId="77777777" w:rsidR="006E3AC3" w:rsidRPr="004E2EBD" w:rsidRDefault="006E3AC3" w:rsidP="006E3AC3">
            <w:pPr>
              <w:rPr>
                <w:rFonts w:ascii="Arial" w:hAnsi="Arial" w:cs="Arial"/>
                <w:b/>
                <w:sz w:val="20"/>
                <w:szCs w:val="20"/>
              </w:rPr>
            </w:pPr>
            <w:r w:rsidRPr="004E2EBD">
              <w:rPr>
                <w:rFonts w:ascii="Arial" w:hAnsi="Arial" w:cs="Arial"/>
                <w:b/>
                <w:sz w:val="20"/>
                <w:szCs w:val="20"/>
              </w:rPr>
              <w:t xml:space="preserve">Počet podpořených Romů </w:t>
            </w:r>
            <w:r w:rsidRPr="004E2EBD">
              <w:rPr>
                <w:rFonts w:ascii="Arial" w:hAnsi="Arial" w:cs="Arial"/>
                <w:sz w:val="20"/>
                <w:szCs w:val="20"/>
              </w:rPr>
              <w:t>(indikátor 679 001)</w:t>
            </w:r>
            <w:r w:rsidRPr="00051E69">
              <w:rPr>
                <w:rFonts w:ascii="Arial" w:hAnsi="Arial" w:cs="Arial"/>
                <w:sz w:val="20"/>
                <w:szCs w:val="20"/>
              </w:rPr>
              <w:t>*</w:t>
            </w:r>
            <w:r w:rsidRPr="00051E69">
              <w:rPr>
                <w:rFonts w:ascii="Arial" w:hAnsi="Arial" w:cs="Arial"/>
                <w:b/>
                <w:sz w:val="20"/>
                <w:szCs w:val="20"/>
              </w:rPr>
              <w:t xml:space="preserve">: </w:t>
            </w:r>
            <w:r w:rsidRPr="00051E69">
              <w:rPr>
                <w:rFonts w:ascii="Arial" w:hAnsi="Arial" w:cs="Arial"/>
                <w:i/>
                <w:sz w:val="18"/>
                <w:szCs w:val="18"/>
              </w:rPr>
              <w:t xml:space="preserve">(uvést hodnotu indikátoru shodnou s hodnotou nahlášenou KÚPK </w:t>
            </w:r>
            <w:r>
              <w:rPr>
                <w:rFonts w:ascii="Arial" w:hAnsi="Arial" w:cs="Arial"/>
                <w:i/>
                <w:sz w:val="18"/>
                <w:szCs w:val="18"/>
              </w:rPr>
              <w:t>před vyhlášením dotačního programu</w:t>
            </w:r>
            <w:r w:rsidRPr="00051E69">
              <w:rPr>
                <w:rFonts w:ascii="Arial" w:hAnsi="Arial" w:cs="Arial"/>
                <w:i/>
                <w:sz w:val="18"/>
                <w:szCs w:val="18"/>
              </w:rPr>
              <w:t>)</w:t>
            </w:r>
            <w:r>
              <w:rPr>
                <w:rFonts w:ascii="Arial" w:hAnsi="Arial" w:cs="Arial"/>
                <w:i/>
                <w:sz w:val="20"/>
                <w:szCs w:val="20"/>
              </w:rPr>
              <w:t xml:space="preserve"> -</w:t>
            </w:r>
          </w:p>
          <w:p w14:paraId="42BE62D2" w14:textId="77777777" w:rsidR="006E3AC3" w:rsidRDefault="006E3AC3" w:rsidP="006E3AC3">
            <w:pPr>
              <w:rPr>
                <w:i/>
              </w:rPr>
            </w:pPr>
          </w:p>
          <w:p w14:paraId="1CE1EEAE" w14:textId="77777777" w:rsidR="006E3AC3" w:rsidRPr="00D355C9" w:rsidRDefault="006E3AC3" w:rsidP="006E3AC3">
            <w:pPr>
              <w:rPr>
                <w:i/>
              </w:rPr>
            </w:pPr>
          </w:p>
        </w:tc>
      </w:tr>
    </w:tbl>
    <w:p w14:paraId="45846011" w14:textId="35FF3CC1" w:rsidR="006E3AC3" w:rsidRDefault="006E3AC3" w:rsidP="006E3AC3">
      <w:pPr>
        <w:spacing w:after="0"/>
        <w:rPr>
          <w:rFonts w:ascii="Arial" w:hAnsi="Arial" w:cs="Arial"/>
          <w:i/>
          <w:sz w:val="18"/>
          <w:szCs w:val="18"/>
        </w:rPr>
      </w:pPr>
      <w:r w:rsidRPr="00D355C9">
        <w:rPr>
          <w:rFonts w:ascii="Arial" w:hAnsi="Arial" w:cs="Arial"/>
          <w:i/>
          <w:sz w:val="20"/>
          <w:szCs w:val="20"/>
        </w:rPr>
        <w:t>*</w:t>
      </w:r>
      <w:r w:rsidRPr="00FF60D8">
        <w:rPr>
          <w:rFonts w:ascii="Arial" w:hAnsi="Arial" w:cs="Arial"/>
          <w:i/>
          <w:sz w:val="18"/>
          <w:szCs w:val="18"/>
        </w:rPr>
        <w:t xml:space="preserve">definice monitorovacích indikátorů v </w:t>
      </w:r>
      <w:r w:rsidRPr="00B352BB">
        <w:rPr>
          <w:rFonts w:ascii="Arial" w:hAnsi="Arial" w:cs="Arial"/>
          <w:i/>
          <w:sz w:val="18"/>
          <w:szCs w:val="18"/>
        </w:rPr>
        <w:t>čl. V</w:t>
      </w:r>
      <w:r w:rsidR="00503CA6">
        <w:rPr>
          <w:rFonts w:ascii="Arial" w:hAnsi="Arial" w:cs="Arial"/>
          <w:i/>
          <w:sz w:val="18"/>
          <w:szCs w:val="18"/>
        </w:rPr>
        <w:t> </w:t>
      </w:r>
      <w:r w:rsidR="00C858C9">
        <w:rPr>
          <w:rFonts w:ascii="Arial" w:hAnsi="Arial" w:cs="Arial"/>
          <w:i/>
          <w:sz w:val="18"/>
          <w:szCs w:val="18"/>
        </w:rPr>
        <w:t>Pravidel</w:t>
      </w:r>
      <w:r w:rsidR="00503CA6">
        <w:rPr>
          <w:rFonts w:ascii="Arial" w:hAnsi="Arial" w:cs="Arial"/>
          <w:i/>
          <w:sz w:val="18"/>
          <w:szCs w:val="18"/>
        </w:rPr>
        <w:t xml:space="preserve"> pro žadatele a příjemce </w:t>
      </w:r>
      <w:r w:rsidRPr="00FF60D8">
        <w:rPr>
          <w:rFonts w:ascii="Arial" w:hAnsi="Arial" w:cs="Arial"/>
          <w:i/>
          <w:sz w:val="18"/>
          <w:szCs w:val="18"/>
        </w:rPr>
        <w:t>Dotačního programu „Podpora sociálních služeb v rámci individuálního projektu Podpora sociálních služeb v Plzeňském kraji 2023 – 2025“</w:t>
      </w:r>
    </w:p>
    <w:p w14:paraId="1BCA9447" w14:textId="77777777" w:rsidR="005B5346" w:rsidRDefault="005B5346" w:rsidP="006E3AC3">
      <w:pPr>
        <w:spacing w:after="0"/>
        <w:rPr>
          <w:rFonts w:ascii="Arial" w:hAnsi="Arial" w:cs="Arial"/>
          <w:i/>
          <w:sz w:val="20"/>
          <w:szCs w:val="20"/>
        </w:rPr>
      </w:pPr>
    </w:p>
    <w:tbl>
      <w:tblPr>
        <w:tblStyle w:val="Mkatabulky"/>
        <w:tblW w:w="0" w:type="auto"/>
        <w:tblLook w:val="04A0" w:firstRow="1" w:lastRow="0" w:firstColumn="1" w:lastColumn="0" w:noHBand="0" w:noVBand="1"/>
      </w:tblPr>
      <w:tblGrid>
        <w:gridCol w:w="9060"/>
      </w:tblGrid>
      <w:tr w:rsidR="006E3AC3" w:rsidRPr="008D18AF" w14:paraId="28C3F730" w14:textId="77777777" w:rsidTr="006E3AC3">
        <w:tc>
          <w:tcPr>
            <w:tcW w:w="9060" w:type="dxa"/>
            <w:shd w:val="pct25" w:color="auto" w:fill="auto"/>
          </w:tcPr>
          <w:p w14:paraId="02664725" w14:textId="77777777" w:rsidR="006E3AC3" w:rsidRPr="008D18AF" w:rsidRDefault="006E3AC3" w:rsidP="006E3AC3">
            <w:pPr>
              <w:jc w:val="center"/>
              <w:rPr>
                <w:b/>
              </w:rPr>
            </w:pPr>
            <w:r>
              <w:rPr>
                <w:b/>
              </w:rPr>
              <w:t>Další údaje o sociální službě – cílová skupina*:</w:t>
            </w:r>
          </w:p>
        </w:tc>
      </w:tr>
      <w:tr w:rsidR="006E3AC3" w:rsidRPr="00D355C9" w14:paraId="7304A859" w14:textId="77777777" w:rsidTr="006E3AC3">
        <w:trPr>
          <w:trHeight w:val="1778"/>
        </w:trPr>
        <w:tc>
          <w:tcPr>
            <w:tcW w:w="9060" w:type="dxa"/>
            <w:shd w:val="clear" w:color="auto" w:fill="auto"/>
          </w:tcPr>
          <w:p w14:paraId="00EEAE62" w14:textId="77777777" w:rsidR="006E3AC3" w:rsidRPr="00BF622C" w:rsidRDefault="006E3AC3" w:rsidP="006E3AC3">
            <w:pPr>
              <w:rPr>
                <w:rFonts w:ascii="Arial" w:hAnsi="Arial" w:cs="Arial"/>
                <w:sz w:val="20"/>
                <w:szCs w:val="20"/>
              </w:rPr>
            </w:pPr>
            <w:r w:rsidRPr="00BF622C">
              <w:rPr>
                <w:rFonts w:ascii="Arial" w:hAnsi="Arial" w:cs="Arial"/>
                <w:sz w:val="20"/>
                <w:szCs w:val="20"/>
              </w:rPr>
              <w:t>Osoby sociálně vyloučené a sociálním vyloučením ohrožené</w:t>
            </w:r>
          </w:p>
          <w:p w14:paraId="5FA483B9" w14:textId="77777777" w:rsidR="006E3AC3" w:rsidRPr="00BF622C" w:rsidRDefault="006E3AC3" w:rsidP="006E3AC3">
            <w:pPr>
              <w:rPr>
                <w:rFonts w:ascii="Arial" w:hAnsi="Arial" w:cs="Arial"/>
                <w:sz w:val="20"/>
                <w:szCs w:val="20"/>
              </w:rPr>
            </w:pPr>
            <w:r w:rsidRPr="00BF622C">
              <w:rPr>
                <w:rFonts w:ascii="Arial" w:hAnsi="Arial" w:cs="Arial"/>
                <w:sz w:val="20"/>
                <w:szCs w:val="20"/>
              </w:rPr>
              <w:t xml:space="preserve">Osoby se zdravotním postižením </w:t>
            </w:r>
          </w:p>
          <w:p w14:paraId="455E2ACC" w14:textId="77777777" w:rsidR="006E3AC3" w:rsidRPr="00BF622C" w:rsidRDefault="006E3AC3" w:rsidP="006E3AC3">
            <w:pPr>
              <w:rPr>
                <w:rFonts w:ascii="Arial" w:hAnsi="Arial" w:cs="Arial"/>
                <w:sz w:val="20"/>
                <w:szCs w:val="20"/>
              </w:rPr>
            </w:pPr>
            <w:r w:rsidRPr="00BF622C">
              <w:rPr>
                <w:rFonts w:ascii="Arial" w:hAnsi="Arial" w:cs="Arial"/>
                <w:sz w:val="20"/>
                <w:szCs w:val="20"/>
              </w:rPr>
              <w:t>Osoby s duševním onemocněním</w:t>
            </w:r>
          </w:p>
          <w:p w14:paraId="489CAA34" w14:textId="77777777" w:rsidR="006E3AC3" w:rsidRPr="00BF622C" w:rsidRDefault="006E3AC3" w:rsidP="006E3AC3">
            <w:pPr>
              <w:rPr>
                <w:rFonts w:ascii="Arial" w:hAnsi="Arial" w:cs="Arial"/>
                <w:sz w:val="20"/>
                <w:szCs w:val="20"/>
              </w:rPr>
            </w:pPr>
            <w:r w:rsidRPr="00BF622C">
              <w:rPr>
                <w:rFonts w:ascii="Arial" w:hAnsi="Arial" w:cs="Arial"/>
                <w:sz w:val="20"/>
                <w:szCs w:val="20"/>
              </w:rPr>
              <w:t>Osoby s poruchami autistického spektra</w:t>
            </w:r>
          </w:p>
          <w:p w14:paraId="3D3A5B6A" w14:textId="77777777" w:rsidR="006E3AC3" w:rsidRPr="00BF622C" w:rsidRDefault="006E3AC3" w:rsidP="006E3AC3">
            <w:pPr>
              <w:rPr>
                <w:rFonts w:ascii="Arial" w:hAnsi="Arial" w:cs="Arial"/>
                <w:sz w:val="20"/>
                <w:szCs w:val="20"/>
              </w:rPr>
            </w:pPr>
            <w:r w:rsidRPr="00BF622C">
              <w:rPr>
                <w:rFonts w:ascii="Arial" w:hAnsi="Arial" w:cs="Arial"/>
                <w:sz w:val="20"/>
                <w:szCs w:val="20"/>
              </w:rPr>
              <w:t>Osoby žijící v sociálně vyloučených lokalitách</w:t>
            </w:r>
          </w:p>
          <w:p w14:paraId="02D1D923" w14:textId="77777777" w:rsidR="006E3AC3" w:rsidRPr="00BF622C" w:rsidRDefault="006E3AC3" w:rsidP="006E3AC3">
            <w:pPr>
              <w:rPr>
                <w:rFonts w:ascii="Arial" w:hAnsi="Arial" w:cs="Arial"/>
                <w:sz w:val="20"/>
                <w:szCs w:val="20"/>
              </w:rPr>
            </w:pPr>
            <w:r w:rsidRPr="00BF622C">
              <w:rPr>
                <w:rFonts w:ascii="Arial" w:hAnsi="Arial" w:cs="Arial"/>
                <w:sz w:val="20"/>
                <w:szCs w:val="20"/>
              </w:rPr>
              <w:t xml:space="preserve">Osoby pečující o malé děti </w:t>
            </w:r>
          </w:p>
          <w:p w14:paraId="4783CF35" w14:textId="77777777" w:rsidR="006E3AC3" w:rsidRPr="00BF622C" w:rsidRDefault="006E3AC3" w:rsidP="006E3AC3">
            <w:pPr>
              <w:rPr>
                <w:rFonts w:ascii="Arial" w:hAnsi="Arial" w:cs="Arial"/>
                <w:sz w:val="20"/>
                <w:szCs w:val="20"/>
              </w:rPr>
            </w:pPr>
            <w:r w:rsidRPr="00BF622C">
              <w:rPr>
                <w:rFonts w:ascii="Arial" w:hAnsi="Arial" w:cs="Arial"/>
                <w:sz w:val="20"/>
                <w:szCs w:val="20"/>
              </w:rPr>
              <w:t>Rodiče, děti a mladí dospělí v nepříznivé sociální situaci</w:t>
            </w:r>
          </w:p>
          <w:p w14:paraId="26B106A4" w14:textId="77777777" w:rsidR="006E3AC3" w:rsidRPr="00BF622C" w:rsidRDefault="006E3AC3" w:rsidP="006E3AC3">
            <w:pPr>
              <w:rPr>
                <w:rFonts w:ascii="Arial" w:hAnsi="Arial" w:cs="Arial"/>
                <w:sz w:val="20"/>
                <w:szCs w:val="20"/>
              </w:rPr>
            </w:pPr>
            <w:r w:rsidRPr="00BF622C">
              <w:rPr>
                <w:rFonts w:ascii="Arial" w:hAnsi="Arial" w:cs="Arial"/>
                <w:sz w:val="20"/>
                <w:szCs w:val="20"/>
              </w:rPr>
              <w:t>Osoby do 18 let věku se speciálními vzdělávacími potřebami</w:t>
            </w:r>
          </w:p>
          <w:p w14:paraId="705878A6" w14:textId="77777777" w:rsidR="006E3AC3" w:rsidRPr="00BF622C" w:rsidRDefault="006E3AC3" w:rsidP="006E3AC3">
            <w:pPr>
              <w:rPr>
                <w:rFonts w:ascii="Arial" w:hAnsi="Arial" w:cs="Arial"/>
                <w:sz w:val="20"/>
                <w:szCs w:val="20"/>
              </w:rPr>
            </w:pPr>
            <w:r w:rsidRPr="00BF622C">
              <w:rPr>
                <w:rFonts w:ascii="Arial" w:hAnsi="Arial" w:cs="Arial"/>
                <w:sz w:val="20"/>
                <w:szCs w:val="20"/>
              </w:rPr>
              <w:t>Osoby ohrožené umístěním nebo umístěné v institucionálních zařízeních</w:t>
            </w:r>
          </w:p>
          <w:p w14:paraId="0D19658E" w14:textId="77777777" w:rsidR="006E3AC3" w:rsidRPr="00BF622C" w:rsidRDefault="006E3AC3" w:rsidP="006E3AC3">
            <w:pPr>
              <w:rPr>
                <w:rFonts w:ascii="Arial" w:hAnsi="Arial" w:cs="Arial"/>
                <w:sz w:val="20"/>
                <w:szCs w:val="20"/>
              </w:rPr>
            </w:pPr>
            <w:r w:rsidRPr="00BF622C">
              <w:rPr>
                <w:rFonts w:ascii="Arial" w:hAnsi="Arial" w:cs="Arial"/>
                <w:sz w:val="20"/>
                <w:szCs w:val="20"/>
              </w:rPr>
              <w:t>Osoby vyrůstající v náhradní rodinné péči</w:t>
            </w:r>
          </w:p>
          <w:p w14:paraId="2259A5C5" w14:textId="77777777" w:rsidR="006E3AC3" w:rsidRPr="00BF622C" w:rsidRDefault="006E3AC3" w:rsidP="006E3AC3">
            <w:pPr>
              <w:rPr>
                <w:rFonts w:ascii="Arial" w:hAnsi="Arial" w:cs="Arial"/>
                <w:sz w:val="20"/>
                <w:szCs w:val="20"/>
              </w:rPr>
            </w:pPr>
            <w:r w:rsidRPr="00BF622C">
              <w:rPr>
                <w:rFonts w:ascii="Arial" w:hAnsi="Arial" w:cs="Arial"/>
                <w:sz w:val="20"/>
                <w:szCs w:val="20"/>
              </w:rPr>
              <w:t>Oběti trestné činnosti</w:t>
            </w:r>
          </w:p>
          <w:p w14:paraId="64393E59" w14:textId="77777777" w:rsidR="006E3AC3" w:rsidRPr="00BF622C" w:rsidRDefault="006E3AC3" w:rsidP="006E3AC3">
            <w:pPr>
              <w:rPr>
                <w:rFonts w:ascii="Arial" w:hAnsi="Arial" w:cs="Arial"/>
                <w:sz w:val="20"/>
                <w:szCs w:val="20"/>
              </w:rPr>
            </w:pPr>
            <w:r w:rsidRPr="00BF622C">
              <w:rPr>
                <w:rFonts w:ascii="Arial" w:hAnsi="Arial" w:cs="Arial"/>
                <w:sz w:val="20"/>
                <w:szCs w:val="20"/>
              </w:rPr>
              <w:t xml:space="preserve">Osoby dlouhodobě či opakovaně nezaměstnané </w:t>
            </w:r>
          </w:p>
          <w:p w14:paraId="0319B6A0" w14:textId="77777777" w:rsidR="006E3AC3" w:rsidRPr="00BF622C" w:rsidRDefault="006E3AC3" w:rsidP="006E3AC3">
            <w:pPr>
              <w:rPr>
                <w:rFonts w:ascii="Arial" w:hAnsi="Arial" w:cs="Arial"/>
                <w:sz w:val="20"/>
                <w:szCs w:val="20"/>
              </w:rPr>
            </w:pPr>
            <w:r w:rsidRPr="00BF622C">
              <w:rPr>
                <w:rFonts w:ascii="Arial" w:hAnsi="Arial" w:cs="Arial"/>
                <w:sz w:val="20"/>
                <w:szCs w:val="20"/>
              </w:rPr>
              <w:t>Osoby ohrožené předlužeností</w:t>
            </w:r>
          </w:p>
          <w:p w14:paraId="0C7FC6E2" w14:textId="77777777" w:rsidR="006E3AC3" w:rsidRPr="00BF622C" w:rsidRDefault="006E3AC3" w:rsidP="006E3AC3">
            <w:pPr>
              <w:rPr>
                <w:rFonts w:ascii="Arial" w:hAnsi="Arial" w:cs="Arial"/>
                <w:sz w:val="20"/>
                <w:szCs w:val="20"/>
              </w:rPr>
            </w:pPr>
            <w:r w:rsidRPr="00BF622C">
              <w:rPr>
                <w:rFonts w:ascii="Arial" w:hAnsi="Arial" w:cs="Arial"/>
                <w:sz w:val="20"/>
                <w:szCs w:val="20"/>
              </w:rPr>
              <w:t xml:space="preserve">Osoby ohrožené závislostmi </w:t>
            </w:r>
          </w:p>
          <w:p w14:paraId="1CFD8CC5" w14:textId="77777777" w:rsidR="006E3AC3" w:rsidRPr="00BF622C" w:rsidRDefault="006E3AC3" w:rsidP="006E3AC3">
            <w:pPr>
              <w:rPr>
                <w:rFonts w:ascii="Arial" w:hAnsi="Arial" w:cs="Arial"/>
                <w:sz w:val="20"/>
                <w:szCs w:val="20"/>
              </w:rPr>
            </w:pPr>
            <w:r w:rsidRPr="00BF622C">
              <w:rPr>
                <w:rFonts w:ascii="Arial" w:hAnsi="Arial" w:cs="Arial"/>
                <w:sz w:val="20"/>
                <w:szCs w:val="20"/>
              </w:rPr>
              <w:t xml:space="preserve">Osoby v nebo po výkonu trestu </w:t>
            </w:r>
          </w:p>
          <w:p w14:paraId="460E22AB" w14:textId="77777777" w:rsidR="006E3AC3" w:rsidRPr="00BF622C" w:rsidRDefault="006E3AC3" w:rsidP="006E3AC3">
            <w:pPr>
              <w:rPr>
                <w:rFonts w:ascii="Arial" w:hAnsi="Arial" w:cs="Arial"/>
                <w:sz w:val="20"/>
                <w:szCs w:val="20"/>
              </w:rPr>
            </w:pPr>
            <w:r w:rsidRPr="00BF622C">
              <w:rPr>
                <w:rFonts w:ascii="Arial" w:hAnsi="Arial" w:cs="Arial"/>
                <w:sz w:val="20"/>
                <w:szCs w:val="20"/>
              </w:rPr>
              <w:t>Osoby bez přístřeší nebo osoby žijící v nejistém nebo nevyhovujícím bydlení</w:t>
            </w:r>
          </w:p>
          <w:p w14:paraId="2754E528" w14:textId="77777777" w:rsidR="006E3AC3" w:rsidRPr="00BF622C" w:rsidRDefault="006E3AC3" w:rsidP="006E3AC3">
            <w:pPr>
              <w:rPr>
                <w:rFonts w:ascii="Arial" w:hAnsi="Arial" w:cs="Arial"/>
                <w:sz w:val="20"/>
                <w:szCs w:val="20"/>
              </w:rPr>
            </w:pPr>
            <w:r w:rsidRPr="00BF622C">
              <w:rPr>
                <w:rFonts w:ascii="Arial" w:hAnsi="Arial" w:cs="Arial"/>
                <w:sz w:val="20"/>
                <w:szCs w:val="20"/>
              </w:rPr>
              <w:t>Senioři</w:t>
            </w:r>
          </w:p>
          <w:p w14:paraId="7EE80865" w14:textId="77777777" w:rsidR="006E3AC3" w:rsidRPr="00BF622C" w:rsidRDefault="006E3AC3" w:rsidP="006E3AC3">
            <w:pPr>
              <w:rPr>
                <w:rFonts w:ascii="Arial" w:hAnsi="Arial" w:cs="Arial"/>
                <w:sz w:val="20"/>
                <w:szCs w:val="20"/>
              </w:rPr>
            </w:pPr>
            <w:r w:rsidRPr="00BF622C">
              <w:rPr>
                <w:rFonts w:ascii="Arial" w:hAnsi="Arial" w:cs="Arial"/>
                <w:sz w:val="20"/>
                <w:szCs w:val="20"/>
              </w:rPr>
              <w:t>Národnostní menšiny</w:t>
            </w:r>
          </w:p>
          <w:p w14:paraId="2696F4DE" w14:textId="77777777" w:rsidR="006E3AC3" w:rsidRPr="00BF622C" w:rsidRDefault="006E3AC3" w:rsidP="006E3AC3">
            <w:pPr>
              <w:rPr>
                <w:rFonts w:ascii="Arial" w:hAnsi="Arial" w:cs="Arial"/>
                <w:sz w:val="20"/>
                <w:szCs w:val="20"/>
              </w:rPr>
            </w:pPr>
            <w:r w:rsidRPr="00BF622C">
              <w:rPr>
                <w:rFonts w:ascii="Arial" w:hAnsi="Arial" w:cs="Arial"/>
                <w:sz w:val="20"/>
                <w:szCs w:val="20"/>
              </w:rPr>
              <w:t>Cizinci</w:t>
            </w:r>
          </w:p>
          <w:p w14:paraId="083CAAF7" w14:textId="77777777" w:rsidR="006E3AC3" w:rsidRPr="00BF622C" w:rsidRDefault="006E3AC3" w:rsidP="006E3AC3">
            <w:pPr>
              <w:rPr>
                <w:rFonts w:ascii="Arial" w:hAnsi="Arial" w:cs="Arial"/>
                <w:sz w:val="20"/>
                <w:szCs w:val="20"/>
              </w:rPr>
            </w:pPr>
            <w:r w:rsidRPr="00BF622C">
              <w:rPr>
                <w:rFonts w:ascii="Arial" w:hAnsi="Arial" w:cs="Arial"/>
                <w:sz w:val="20"/>
                <w:szCs w:val="20"/>
              </w:rPr>
              <w:t>Migranti a azylanti</w:t>
            </w:r>
          </w:p>
          <w:p w14:paraId="1A776FB1" w14:textId="77777777" w:rsidR="006E3AC3" w:rsidRPr="00BF622C" w:rsidRDefault="006E3AC3" w:rsidP="006E3AC3">
            <w:pPr>
              <w:rPr>
                <w:rFonts w:ascii="Arial" w:hAnsi="Arial" w:cs="Arial"/>
                <w:sz w:val="20"/>
                <w:szCs w:val="20"/>
              </w:rPr>
            </w:pPr>
            <w:r w:rsidRPr="00BF622C">
              <w:rPr>
                <w:rFonts w:ascii="Arial" w:hAnsi="Arial" w:cs="Arial"/>
                <w:sz w:val="20"/>
                <w:szCs w:val="20"/>
              </w:rPr>
              <w:t>Osoby ohrožené násilím</w:t>
            </w:r>
          </w:p>
        </w:tc>
      </w:tr>
    </w:tbl>
    <w:p w14:paraId="14BB5060" w14:textId="77777777" w:rsidR="006E3AC3" w:rsidRPr="00454B33" w:rsidRDefault="006E3AC3" w:rsidP="006E3AC3">
      <w:pPr>
        <w:spacing w:after="0"/>
        <w:rPr>
          <w:rFonts w:ascii="Arial" w:hAnsi="Arial" w:cs="Arial"/>
          <w:i/>
          <w:sz w:val="18"/>
          <w:szCs w:val="18"/>
        </w:rPr>
      </w:pPr>
      <w:r>
        <w:rPr>
          <w:rFonts w:ascii="Arial" w:hAnsi="Arial" w:cs="Arial"/>
          <w:i/>
          <w:sz w:val="20"/>
          <w:szCs w:val="20"/>
        </w:rPr>
        <w:t>*</w:t>
      </w:r>
      <w:r>
        <w:rPr>
          <w:rFonts w:ascii="Arial" w:hAnsi="Arial" w:cs="Arial"/>
          <w:i/>
          <w:sz w:val="18"/>
          <w:szCs w:val="18"/>
        </w:rPr>
        <w:t>ponechte</w:t>
      </w:r>
      <w:r w:rsidRPr="00454B33">
        <w:rPr>
          <w:rFonts w:ascii="Arial" w:hAnsi="Arial" w:cs="Arial"/>
          <w:i/>
          <w:sz w:val="18"/>
          <w:szCs w:val="18"/>
        </w:rPr>
        <w:t xml:space="preserve"> ty cílové skupiny, které jste nahlásili KÚPK před vyhlášením dotačního programu</w:t>
      </w:r>
      <w:r>
        <w:rPr>
          <w:rFonts w:ascii="Arial" w:hAnsi="Arial" w:cs="Arial"/>
          <w:i/>
          <w:sz w:val="18"/>
          <w:szCs w:val="18"/>
        </w:rPr>
        <w:t xml:space="preserve"> (nehodící vymažte či škrtněte)</w:t>
      </w:r>
    </w:p>
    <w:p w14:paraId="29D85394" w14:textId="5813C67D" w:rsidR="005B5346" w:rsidRPr="00E959C0" w:rsidRDefault="005B5346" w:rsidP="006E3AC3">
      <w:pPr>
        <w:spacing w:after="0"/>
        <w:rPr>
          <w:highlight w:val="yellow"/>
        </w:rPr>
      </w:pPr>
    </w:p>
    <w:tbl>
      <w:tblPr>
        <w:tblStyle w:val="Mkatabulky"/>
        <w:tblW w:w="0" w:type="auto"/>
        <w:tblLook w:val="04A0" w:firstRow="1" w:lastRow="0" w:firstColumn="1" w:lastColumn="0" w:noHBand="0" w:noVBand="1"/>
      </w:tblPr>
      <w:tblGrid>
        <w:gridCol w:w="9060"/>
      </w:tblGrid>
      <w:tr w:rsidR="006E3AC3" w:rsidRPr="008D18AF" w14:paraId="7FD4FAF3" w14:textId="77777777" w:rsidTr="006E3AC3">
        <w:tc>
          <w:tcPr>
            <w:tcW w:w="9060" w:type="dxa"/>
            <w:shd w:val="pct25" w:color="auto" w:fill="auto"/>
          </w:tcPr>
          <w:p w14:paraId="3CFD7DD9" w14:textId="77777777" w:rsidR="006E3AC3" w:rsidRDefault="006E3AC3" w:rsidP="006E3AC3">
            <w:pPr>
              <w:jc w:val="center"/>
              <w:rPr>
                <w:b/>
              </w:rPr>
            </w:pPr>
            <w:r>
              <w:rPr>
                <w:b/>
              </w:rPr>
              <w:t>Stručné o</w:t>
            </w:r>
            <w:r w:rsidRPr="008D18AF">
              <w:rPr>
                <w:b/>
              </w:rPr>
              <w:t>důvodnění žádosti</w:t>
            </w:r>
            <w:r>
              <w:rPr>
                <w:b/>
              </w:rPr>
              <w:t xml:space="preserve"> </w:t>
            </w:r>
          </w:p>
          <w:p w14:paraId="63D1B9E2" w14:textId="77777777" w:rsidR="006E3AC3" w:rsidRPr="00B94270" w:rsidRDefault="006E3AC3" w:rsidP="006E3AC3">
            <w:pPr>
              <w:rPr>
                <w:b/>
                <w:sz w:val="15"/>
                <w:szCs w:val="15"/>
              </w:rPr>
            </w:pPr>
            <w:r w:rsidRPr="00B94270">
              <w:rPr>
                <w:rFonts w:ascii="Arial" w:hAnsi="Arial" w:cs="Arial"/>
                <w:sz w:val="15"/>
                <w:szCs w:val="15"/>
              </w:rPr>
              <w:t>NEUVÁDĚJTE paragrafové znění</w:t>
            </w:r>
            <w:r w:rsidRPr="00B94270">
              <w:rPr>
                <w:rFonts w:ascii="Arial" w:hAnsi="Arial" w:cs="Arial"/>
                <w:b/>
                <w:sz w:val="15"/>
                <w:szCs w:val="15"/>
              </w:rPr>
              <w:t xml:space="preserve"> </w:t>
            </w:r>
            <w:r w:rsidRPr="00B94270">
              <w:rPr>
                <w:rFonts w:ascii="Arial" w:hAnsi="Arial" w:cs="Arial"/>
                <w:sz w:val="15"/>
                <w:szCs w:val="15"/>
              </w:rPr>
              <w:t>základních činností služby dle zákona o sociálních službách a vyhlášky k předmětnému zákonu</w:t>
            </w:r>
          </w:p>
        </w:tc>
      </w:tr>
      <w:tr w:rsidR="006E3AC3" w:rsidRPr="00E959C0" w14:paraId="0E7E282E" w14:textId="77777777" w:rsidTr="006E3AC3">
        <w:trPr>
          <w:trHeight w:val="1778"/>
        </w:trPr>
        <w:tc>
          <w:tcPr>
            <w:tcW w:w="9060" w:type="dxa"/>
            <w:shd w:val="clear" w:color="auto" w:fill="auto"/>
          </w:tcPr>
          <w:p w14:paraId="28AC330A" w14:textId="77777777" w:rsidR="006E3AC3" w:rsidRDefault="006E3AC3" w:rsidP="006E3AC3"/>
          <w:p w14:paraId="712EDCB9" w14:textId="77777777" w:rsidR="006E3AC3" w:rsidRDefault="006E3AC3" w:rsidP="006E3AC3"/>
          <w:p w14:paraId="2DD69A19" w14:textId="77777777" w:rsidR="006E3AC3" w:rsidRDefault="006E3AC3" w:rsidP="006E3AC3"/>
          <w:p w14:paraId="1CE27259" w14:textId="77777777" w:rsidR="006E3AC3" w:rsidRDefault="006E3AC3" w:rsidP="006E3AC3"/>
          <w:p w14:paraId="36497BD3" w14:textId="77777777" w:rsidR="006E3AC3" w:rsidRDefault="006E3AC3" w:rsidP="006E3AC3"/>
          <w:p w14:paraId="3C203009" w14:textId="77777777" w:rsidR="006E3AC3" w:rsidRDefault="006E3AC3" w:rsidP="006E3AC3"/>
          <w:p w14:paraId="39DF8FB4" w14:textId="77777777" w:rsidR="006E3AC3" w:rsidRDefault="006E3AC3" w:rsidP="006E3AC3"/>
          <w:p w14:paraId="5098BC57" w14:textId="77777777" w:rsidR="006E3AC3" w:rsidRPr="008D18AF" w:rsidRDefault="006E3AC3" w:rsidP="006E3AC3"/>
        </w:tc>
      </w:tr>
    </w:tbl>
    <w:p w14:paraId="18D826A2" w14:textId="77777777" w:rsidR="006E3AC3" w:rsidRDefault="006E3AC3" w:rsidP="006E3AC3">
      <w:pPr>
        <w:spacing w:after="0"/>
        <w:rPr>
          <w:highlight w:val="yellow"/>
        </w:rPr>
      </w:pPr>
    </w:p>
    <w:tbl>
      <w:tblPr>
        <w:tblStyle w:val="Mkatabulky"/>
        <w:tblW w:w="0" w:type="auto"/>
        <w:tblLook w:val="04A0" w:firstRow="1" w:lastRow="0" w:firstColumn="1" w:lastColumn="0" w:noHBand="0" w:noVBand="1"/>
      </w:tblPr>
      <w:tblGrid>
        <w:gridCol w:w="2829"/>
        <w:gridCol w:w="1701"/>
        <w:gridCol w:w="2693"/>
        <w:gridCol w:w="1837"/>
      </w:tblGrid>
      <w:tr w:rsidR="006E3AC3" w:rsidRPr="008D18AF" w14:paraId="66C0D528" w14:textId="77777777" w:rsidTr="006E3AC3">
        <w:trPr>
          <w:trHeight w:val="412"/>
        </w:trPr>
        <w:tc>
          <w:tcPr>
            <w:tcW w:w="9060" w:type="dxa"/>
            <w:gridSpan w:val="4"/>
            <w:shd w:val="pct30" w:color="auto" w:fill="auto"/>
            <w:vAlign w:val="center"/>
          </w:tcPr>
          <w:p w14:paraId="374ED7FD" w14:textId="77777777" w:rsidR="006E3AC3" w:rsidRPr="008D18AF" w:rsidRDefault="006E3AC3" w:rsidP="006E3AC3">
            <w:pPr>
              <w:jc w:val="center"/>
              <w:rPr>
                <w:b/>
              </w:rPr>
            </w:pPr>
            <w:r w:rsidRPr="008D18AF">
              <w:rPr>
                <w:b/>
              </w:rPr>
              <w:t>Předpokládaný rozpočet na základní činnosti sociální služby pro období 1. 1. 20</w:t>
            </w:r>
            <w:r>
              <w:rPr>
                <w:b/>
              </w:rPr>
              <w:t>23</w:t>
            </w:r>
            <w:r w:rsidRPr="008D18AF">
              <w:rPr>
                <w:b/>
              </w:rPr>
              <w:t xml:space="preserve"> – 3</w:t>
            </w:r>
            <w:r>
              <w:rPr>
                <w:b/>
              </w:rPr>
              <w:t>1</w:t>
            </w:r>
            <w:r w:rsidRPr="008D18AF">
              <w:rPr>
                <w:b/>
              </w:rPr>
              <w:t xml:space="preserve">. </w:t>
            </w:r>
            <w:r>
              <w:rPr>
                <w:b/>
              </w:rPr>
              <w:t>12</w:t>
            </w:r>
            <w:r w:rsidRPr="008D18AF">
              <w:rPr>
                <w:b/>
              </w:rPr>
              <w:t>. 202</w:t>
            </w:r>
            <w:r>
              <w:rPr>
                <w:b/>
              </w:rPr>
              <w:t>5</w:t>
            </w:r>
          </w:p>
        </w:tc>
      </w:tr>
      <w:tr w:rsidR="006E3AC3" w:rsidRPr="008D18AF" w14:paraId="780F7B65" w14:textId="77777777" w:rsidTr="006E3AC3">
        <w:trPr>
          <w:trHeight w:val="414"/>
        </w:trPr>
        <w:tc>
          <w:tcPr>
            <w:tcW w:w="4530" w:type="dxa"/>
            <w:gridSpan w:val="2"/>
            <w:vAlign w:val="center"/>
          </w:tcPr>
          <w:p w14:paraId="0EBE4DFB" w14:textId="77777777" w:rsidR="006E3AC3" w:rsidRPr="008D18AF" w:rsidRDefault="006E3AC3" w:rsidP="006E3AC3">
            <w:pPr>
              <w:jc w:val="center"/>
              <w:rPr>
                <w:b/>
              </w:rPr>
            </w:pPr>
            <w:r w:rsidRPr="008D18AF">
              <w:rPr>
                <w:b/>
              </w:rPr>
              <w:t>Plánované náklady</w:t>
            </w:r>
          </w:p>
        </w:tc>
        <w:tc>
          <w:tcPr>
            <w:tcW w:w="4530" w:type="dxa"/>
            <w:gridSpan w:val="2"/>
            <w:vAlign w:val="center"/>
          </w:tcPr>
          <w:p w14:paraId="35C23F9F" w14:textId="77777777" w:rsidR="006E3AC3" w:rsidRPr="008D18AF" w:rsidRDefault="006E3AC3" w:rsidP="006E3AC3">
            <w:pPr>
              <w:jc w:val="center"/>
              <w:rPr>
                <w:b/>
              </w:rPr>
            </w:pPr>
            <w:r w:rsidRPr="008D18AF">
              <w:rPr>
                <w:b/>
              </w:rPr>
              <w:t>Požadavek</w:t>
            </w:r>
          </w:p>
        </w:tc>
      </w:tr>
      <w:tr w:rsidR="006E3AC3" w:rsidRPr="008D18AF" w14:paraId="14DDB8CF" w14:textId="77777777" w:rsidTr="006E3AC3">
        <w:trPr>
          <w:trHeight w:val="414"/>
        </w:trPr>
        <w:tc>
          <w:tcPr>
            <w:tcW w:w="9060" w:type="dxa"/>
            <w:gridSpan w:val="4"/>
            <w:vAlign w:val="center"/>
          </w:tcPr>
          <w:p w14:paraId="04FDBA38" w14:textId="77777777" w:rsidR="006E3AC3" w:rsidRPr="008D18AF" w:rsidRDefault="006E3AC3" w:rsidP="006E3AC3">
            <w:pPr>
              <w:jc w:val="center"/>
              <w:rPr>
                <w:b/>
              </w:rPr>
            </w:pPr>
            <w:r w:rsidRPr="008D18AF">
              <w:rPr>
                <w:b/>
              </w:rPr>
              <w:t>Osobní náklady</w:t>
            </w:r>
          </w:p>
        </w:tc>
      </w:tr>
      <w:tr w:rsidR="006E3AC3" w:rsidRPr="008D18AF" w14:paraId="45E8A9B5" w14:textId="77777777" w:rsidTr="006E3AC3">
        <w:trPr>
          <w:trHeight w:val="276"/>
        </w:trPr>
        <w:tc>
          <w:tcPr>
            <w:tcW w:w="2829" w:type="dxa"/>
          </w:tcPr>
          <w:p w14:paraId="19079519" w14:textId="77777777" w:rsidR="006E3AC3" w:rsidRPr="008D18AF" w:rsidRDefault="006E3AC3" w:rsidP="006E3AC3">
            <w:r w:rsidRPr="008D18AF">
              <w:t>Položka</w:t>
            </w:r>
          </w:p>
        </w:tc>
        <w:tc>
          <w:tcPr>
            <w:tcW w:w="1701" w:type="dxa"/>
          </w:tcPr>
          <w:p w14:paraId="52EFA6E3" w14:textId="77777777" w:rsidR="006E3AC3" w:rsidRPr="008D18AF" w:rsidRDefault="006E3AC3" w:rsidP="006E3AC3">
            <w:r w:rsidRPr="008D18AF">
              <w:t>Částka</w:t>
            </w:r>
          </w:p>
        </w:tc>
        <w:tc>
          <w:tcPr>
            <w:tcW w:w="2693" w:type="dxa"/>
          </w:tcPr>
          <w:p w14:paraId="4EE24541" w14:textId="77777777" w:rsidR="006E3AC3" w:rsidRPr="008D18AF" w:rsidRDefault="006E3AC3" w:rsidP="006E3AC3">
            <w:r w:rsidRPr="008D18AF">
              <w:t>Položka</w:t>
            </w:r>
          </w:p>
        </w:tc>
        <w:tc>
          <w:tcPr>
            <w:tcW w:w="1837" w:type="dxa"/>
          </w:tcPr>
          <w:p w14:paraId="5987B2F1" w14:textId="77777777" w:rsidR="006E3AC3" w:rsidRPr="008D18AF" w:rsidRDefault="006E3AC3" w:rsidP="006E3AC3">
            <w:r w:rsidRPr="008D18AF">
              <w:t>Částka</w:t>
            </w:r>
          </w:p>
        </w:tc>
      </w:tr>
      <w:tr w:rsidR="006E3AC3" w:rsidRPr="008D18AF" w14:paraId="668DD132" w14:textId="77777777" w:rsidTr="006E3AC3">
        <w:trPr>
          <w:trHeight w:val="276"/>
        </w:trPr>
        <w:tc>
          <w:tcPr>
            <w:tcW w:w="2829" w:type="dxa"/>
          </w:tcPr>
          <w:p w14:paraId="09C35CA6" w14:textId="77777777" w:rsidR="006E3AC3" w:rsidRPr="008D18AF" w:rsidRDefault="006E3AC3" w:rsidP="006E3AC3"/>
        </w:tc>
        <w:tc>
          <w:tcPr>
            <w:tcW w:w="1701" w:type="dxa"/>
          </w:tcPr>
          <w:p w14:paraId="26C60241" w14:textId="77777777" w:rsidR="006E3AC3" w:rsidRPr="008D18AF" w:rsidRDefault="006E3AC3" w:rsidP="006E3AC3"/>
        </w:tc>
        <w:tc>
          <w:tcPr>
            <w:tcW w:w="2693" w:type="dxa"/>
          </w:tcPr>
          <w:p w14:paraId="15514910" w14:textId="77777777" w:rsidR="006E3AC3" w:rsidRPr="008D18AF" w:rsidRDefault="006E3AC3" w:rsidP="006E3AC3"/>
        </w:tc>
        <w:tc>
          <w:tcPr>
            <w:tcW w:w="1837" w:type="dxa"/>
          </w:tcPr>
          <w:p w14:paraId="6A6CAF4B" w14:textId="77777777" w:rsidR="006E3AC3" w:rsidRPr="008D18AF" w:rsidRDefault="006E3AC3" w:rsidP="006E3AC3"/>
        </w:tc>
      </w:tr>
      <w:tr w:rsidR="006E3AC3" w:rsidRPr="008D18AF" w14:paraId="28E3009C" w14:textId="77777777" w:rsidTr="006E3AC3">
        <w:trPr>
          <w:trHeight w:val="276"/>
        </w:trPr>
        <w:tc>
          <w:tcPr>
            <w:tcW w:w="2829" w:type="dxa"/>
          </w:tcPr>
          <w:p w14:paraId="699F5C27" w14:textId="77777777" w:rsidR="006E3AC3" w:rsidRPr="008D18AF" w:rsidRDefault="006E3AC3" w:rsidP="006E3AC3"/>
        </w:tc>
        <w:tc>
          <w:tcPr>
            <w:tcW w:w="1701" w:type="dxa"/>
          </w:tcPr>
          <w:p w14:paraId="219F4113" w14:textId="77777777" w:rsidR="006E3AC3" w:rsidRPr="008D18AF" w:rsidRDefault="006E3AC3" w:rsidP="006E3AC3"/>
        </w:tc>
        <w:tc>
          <w:tcPr>
            <w:tcW w:w="2693" w:type="dxa"/>
          </w:tcPr>
          <w:p w14:paraId="759047DF" w14:textId="77777777" w:rsidR="006E3AC3" w:rsidRPr="008D18AF" w:rsidRDefault="006E3AC3" w:rsidP="006E3AC3"/>
        </w:tc>
        <w:tc>
          <w:tcPr>
            <w:tcW w:w="1837" w:type="dxa"/>
          </w:tcPr>
          <w:p w14:paraId="3B222B46" w14:textId="77777777" w:rsidR="006E3AC3" w:rsidRPr="008D18AF" w:rsidRDefault="006E3AC3" w:rsidP="006E3AC3"/>
        </w:tc>
      </w:tr>
      <w:tr w:rsidR="006E3AC3" w:rsidRPr="008D18AF" w14:paraId="535AB00C" w14:textId="77777777" w:rsidTr="006E3AC3">
        <w:trPr>
          <w:trHeight w:val="276"/>
        </w:trPr>
        <w:tc>
          <w:tcPr>
            <w:tcW w:w="2829" w:type="dxa"/>
          </w:tcPr>
          <w:p w14:paraId="279B34E5" w14:textId="77777777" w:rsidR="006E3AC3" w:rsidRPr="008D18AF" w:rsidRDefault="006E3AC3" w:rsidP="006E3AC3"/>
        </w:tc>
        <w:tc>
          <w:tcPr>
            <w:tcW w:w="1701" w:type="dxa"/>
          </w:tcPr>
          <w:p w14:paraId="0848EEF7" w14:textId="77777777" w:rsidR="006E3AC3" w:rsidRPr="008D18AF" w:rsidRDefault="006E3AC3" w:rsidP="006E3AC3"/>
        </w:tc>
        <w:tc>
          <w:tcPr>
            <w:tcW w:w="2693" w:type="dxa"/>
          </w:tcPr>
          <w:p w14:paraId="71042EED" w14:textId="77777777" w:rsidR="006E3AC3" w:rsidRPr="008D18AF" w:rsidRDefault="006E3AC3" w:rsidP="006E3AC3"/>
        </w:tc>
        <w:tc>
          <w:tcPr>
            <w:tcW w:w="1837" w:type="dxa"/>
          </w:tcPr>
          <w:p w14:paraId="488938F3" w14:textId="77777777" w:rsidR="006E3AC3" w:rsidRPr="008D18AF" w:rsidRDefault="006E3AC3" w:rsidP="006E3AC3"/>
        </w:tc>
      </w:tr>
      <w:tr w:rsidR="006E3AC3" w:rsidRPr="008D18AF" w14:paraId="078A09E5" w14:textId="77777777" w:rsidTr="006E3AC3">
        <w:trPr>
          <w:trHeight w:val="276"/>
        </w:trPr>
        <w:tc>
          <w:tcPr>
            <w:tcW w:w="2829" w:type="dxa"/>
          </w:tcPr>
          <w:p w14:paraId="59209A2B" w14:textId="77777777" w:rsidR="006E3AC3" w:rsidRPr="008D18AF" w:rsidRDefault="006E3AC3" w:rsidP="006E3AC3"/>
        </w:tc>
        <w:tc>
          <w:tcPr>
            <w:tcW w:w="1701" w:type="dxa"/>
          </w:tcPr>
          <w:p w14:paraId="52C74D58" w14:textId="77777777" w:rsidR="006E3AC3" w:rsidRPr="008D18AF" w:rsidRDefault="006E3AC3" w:rsidP="006E3AC3"/>
        </w:tc>
        <w:tc>
          <w:tcPr>
            <w:tcW w:w="2693" w:type="dxa"/>
          </w:tcPr>
          <w:p w14:paraId="42EF0E1F" w14:textId="77777777" w:rsidR="006E3AC3" w:rsidRPr="008D18AF" w:rsidRDefault="006E3AC3" w:rsidP="006E3AC3"/>
        </w:tc>
        <w:tc>
          <w:tcPr>
            <w:tcW w:w="1837" w:type="dxa"/>
          </w:tcPr>
          <w:p w14:paraId="67FD9D57" w14:textId="77777777" w:rsidR="006E3AC3" w:rsidRPr="008D18AF" w:rsidRDefault="006E3AC3" w:rsidP="006E3AC3"/>
        </w:tc>
      </w:tr>
      <w:tr w:rsidR="006E3AC3" w:rsidRPr="008D18AF" w14:paraId="01D5EB6B" w14:textId="77777777" w:rsidTr="006E3AC3">
        <w:trPr>
          <w:trHeight w:val="414"/>
        </w:trPr>
        <w:tc>
          <w:tcPr>
            <w:tcW w:w="9060" w:type="dxa"/>
            <w:gridSpan w:val="4"/>
            <w:vAlign w:val="center"/>
          </w:tcPr>
          <w:p w14:paraId="55AA5043" w14:textId="77777777" w:rsidR="006E3AC3" w:rsidRPr="008D18AF" w:rsidRDefault="006E3AC3" w:rsidP="006E3AC3">
            <w:pPr>
              <w:jc w:val="center"/>
              <w:rPr>
                <w:b/>
              </w:rPr>
            </w:pPr>
            <w:r w:rsidRPr="008D18AF">
              <w:rPr>
                <w:b/>
              </w:rPr>
              <w:t>Materiálové náklady</w:t>
            </w:r>
          </w:p>
        </w:tc>
      </w:tr>
      <w:tr w:rsidR="006E3AC3" w:rsidRPr="008D18AF" w14:paraId="6EEF52DB" w14:textId="77777777" w:rsidTr="006E3AC3">
        <w:trPr>
          <w:trHeight w:val="276"/>
        </w:trPr>
        <w:tc>
          <w:tcPr>
            <w:tcW w:w="2829" w:type="dxa"/>
          </w:tcPr>
          <w:p w14:paraId="06B50985" w14:textId="77777777" w:rsidR="006E3AC3" w:rsidRPr="008D18AF" w:rsidRDefault="006E3AC3" w:rsidP="006E3AC3">
            <w:r w:rsidRPr="008D18AF">
              <w:t>Položka</w:t>
            </w:r>
          </w:p>
        </w:tc>
        <w:tc>
          <w:tcPr>
            <w:tcW w:w="1701" w:type="dxa"/>
          </w:tcPr>
          <w:p w14:paraId="6A3AD5C9" w14:textId="77777777" w:rsidR="006E3AC3" w:rsidRPr="008D18AF" w:rsidRDefault="006E3AC3" w:rsidP="006E3AC3">
            <w:r w:rsidRPr="008D18AF">
              <w:t>Částka</w:t>
            </w:r>
          </w:p>
        </w:tc>
        <w:tc>
          <w:tcPr>
            <w:tcW w:w="2693" w:type="dxa"/>
          </w:tcPr>
          <w:p w14:paraId="6E285FC4" w14:textId="77777777" w:rsidR="006E3AC3" w:rsidRPr="008D18AF" w:rsidRDefault="006E3AC3" w:rsidP="006E3AC3">
            <w:r w:rsidRPr="008D18AF">
              <w:t>Položka</w:t>
            </w:r>
          </w:p>
        </w:tc>
        <w:tc>
          <w:tcPr>
            <w:tcW w:w="1837" w:type="dxa"/>
          </w:tcPr>
          <w:p w14:paraId="1DEED85E" w14:textId="77777777" w:rsidR="006E3AC3" w:rsidRPr="008D18AF" w:rsidRDefault="006E3AC3" w:rsidP="006E3AC3">
            <w:r w:rsidRPr="008D18AF">
              <w:t>Částka</w:t>
            </w:r>
          </w:p>
        </w:tc>
      </w:tr>
      <w:tr w:rsidR="006E3AC3" w:rsidRPr="008D18AF" w14:paraId="79F3BCA6" w14:textId="77777777" w:rsidTr="006E3AC3">
        <w:trPr>
          <w:trHeight w:val="276"/>
        </w:trPr>
        <w:tc>
          <w:tcPr>
            <w:tcW w:w="2829" w:type="dxa"/>
          </w:tcPr>
          <w:p w14:paraId="6E4A8B0D" w14:textId="77777777" w:rsidR="006E3AC3" w:rsidRPr="008D18AF" w:rsidRDefault="006E3AC3" w:rsidP="006E3AC3"/>
        </w:tc>
        <w:tc>
          <w:tcPr>
            <w:tcW w:w="1701" w:type="dxa"/>
          </w:tcPr>
          <w:p w14:paraId="3CC5565A" w14:textId="77777777" w:rsidR="006E3AC3" w:rsidRPr="008D18AF" w:rsidRDefault="006E3AC3" w:rsidP="006E3AC3"/>
        </w:tc>
        <w:tc>
          <w:tcPr>
            <w:tcW w:w="2693" w:type="dxa"/>
          </w:tcPr>
          <w:p w14:paraId="798E926F" w14:textId="77777777" w:rsidR="006E3AC3" w:rsidRPr="008D18AF" w:rsidRDefault="006E3AC3" w:rsidP="006E3AC3"/>
        </w:tc>
        <w:tc>
          <w:tcPr>
            <w:tcW w:w="1837" w:type="dxa"/>
          </w:tcPr>
          <w:p w14:paraId="6D94A10F" w14:textId="77777777" w:rsidR="006E3AC3" w:rsidRPr="008D18AF" w:rsidRDefault="006E3AC3" w:rsidP="006E3AC3"/>
        </w:tc>
      </w:tr>
      <w:tr w:rsidR="006E3AC3" w:rsidRPr="008D18AF" w14:paraId="6CFB672E" w14:textId="77777777" w:rsidTr="006E3AC3">
        <w:trPr>
          <w:trHeight w:val="276"/>
        </w:trPr>
        <w:tc>
          <w:tcPr>
            <w:tcW w:w="2829" w:type="dxa"/>
          </w:tcPr>
          <w:p w14:paraId="1699246B" w14:textId="77777777" w:rsidR="006E3AC3" w:rsidRPr="008D18AF" w:rsidRDefault="006E3AC3" w:rsidP="006E3AC3"/>
        </w:tc>
        <w:tc>
          <w:tcPr>
            <w:tcW w:w="1701" w:type="dxa"/>
          </w:tcPr>
          <w:p w14:paraId="0C16D6F2" w14:textId="77777777" w:rsidR="006E3AC3" w:rsidRPr="008D18AF" w:rsidRDefault="006E3AC3" w:rsidP="006E3AC3"/>
        </w:tc>
        <w:tc>
          <w:tcPr>
            <w:tcW w:w="2693" w:type="dxa"/>
          </w:tcPr>
          <w:p w14:paraId="6340AC9F" w14:textId="77777777" w:rsidR="006E3AC3" w:rsidRPr="008D18AF" w:rsidRDefault="006E3AC3" w:rsidP="006E3AC3"/>
        </w:tc>
        <w:tc>
          <w:tcPr>
            <w:tcW w:w="1837" w:type="dxa"/>
          </w:tcPr>
          <w:p w14:paraId="432B3E22" w14:textId="77777777" w:rsidR="006E3AC3" w:rsidRPr="008D18AF" w:rsidRDefault="006E3AC3" w:rsidP="006E3AC3"/>
        </w:tc>
      </w:tr>
      <w:tr w:rsidR="006E3AC3" w:rsidRPr="008D18AF" w14:paraId="615B32CF" w14:textId="77777777" w:rsidTr="006E3AC3">
        <w:trPr>
          <w:trHeight w:val="276"/>
        </w:trPr>
        <w:tc>
          <w:tcPr>
            <w:tcW w:w="2829" w:type="dxa"/>
          </w:tcPr>
          <w:p w14:paraId="03B23ED5" w14:textId="77777777" w:rsidR="006E3AC3" w:rsidRPr="008D18AF" w:rsidRDefault="006E3AC3" w:rsidP="006E3AC3"/>
        </w:tc>
        <w:tc>
          <w:tcPr>
            <w:tcW w:w="1701" w:type="dxa"/>
          </w:tcPr>
          <w:p w14:paraId="6821333D" w14:textId="77777777" w:rsidR="006E3AC3" w:rsidRPr="008D18AF" w:rsidRDefault="006E3AC3" w:rsidP="006E3AC3"/>
        </w:tc>
        <w:tc>
          <w:tcPr>
            <w:tcW w:w="2693" w:type="dxa"/>
          </w:tcPr>
          <w:p w14:paraId="5CB79E66" w14:textId="77777777" w:rsidR="006E3AC3" w:rsidRPr="008D18AF" w:rsidRDefault="006E3AC3" w:rsidP="006E3AC3"/>
        </w:tc>
        <w:tc>
          <w:tcPr>
            <w:tcW w:w="1837" w:type="dxa"/>
          </w:tcPr>
          <w:p w14:paraId="0B4496D5" w14:textId="77777777" w:rsidR="006E3AC3" w:rsidRPr="008D18AF" w:rsidRDefault="006E3AC3" w:rsidP="006E3AC3"/>
        </w:tc>
      </w:tr>
      <w:tr w:rsidR="006E3AC3" w:rsidRPr="008D18AF" w14:paraId="003D8BA4" w14:textId="77777777" w:rsidTr="006E3AC3">
        <w:trPr>
          <w:trHeight w:val="276"/>
        </w:trPr>
        <w:tc>
          <w:tcPr>
            <w:tcW w:w="2829" w:type="dxa"/>
          </w:tcPr>
          <w:p w14:paraId="02B90958" w14:textId="77777777" w:rsidR="006E3AC3" w:rsidRPr="008D18AF" w:rsidRDefault="006E3AC3" w:rsidP="006E3AC3"/>
        </w:tc>
        <w:tc>
          <w:tcPr>
            <w:tcW w:w="1701" w:type="dxa"/>
          </w:tcPr>
          <w:p w14:paraId="0FA815CA" w14:textId="77777777" w:rsidR="006E3AC3" w:rsidRPr="008D18AF" w:rsidRDefault="006E3AC3" w:rsidP="006E3AC3"/>
        </w:tc>
        <w:tc>
          <w:tcPr>
            <w:tcW w:w="2693" w:type="dxa"/>
          </w:tcPr>
          <w:p w14:paraId="3E58AF4A" w14:textId="77777777" w:rsidR="006E3AC3" w:rsidRPr="008D18AF" w:rsidRDefault="006E3AC3" w:rsidP="006E3AC3"/>
        </w:tc>
        <w:tc>
          <w:tcPr>
            <w:tcW w:w="1837" w:type="dxa"/>
          </w:tcPr>
          <w:p w14:paraId="6B49909B" w14:textId="77777777" w:rsidR="006E3AC3" w:rsidRPr="008D18AF" w:rsidRDefault="006E3AC3" w:rsidP="006E3AC3"/>
        </w:tc>
      </w:tr>
      <w:tr w:rsidR="006E3AC3" w:rsidRPr="008D18AF" w14:paraId="524BF8D5" w14:textId="77777777" w:rsidTr="006E3AC3">
        <w:trPr>
          <w:trHeight w:val="414"/>
        </w:trPr>
        <w:tc>
          <w:tcPr>
            <w:tcW w:w="9060" w:type="dxa"/>
            <w:gridSpan w:val="4"/>
            <w:vAlign w:val="center"/>
          </w:tcPr>
          <w:p w14:paraId="5422B379" w14:textId="77777777" w:rsidR="006E3AC3" w:rsidRPr="008D18AF" w:rsidRDefault="006E3AC3" w:rsidP="006E3AC3">
            <w:pPr>
              <w:jc w:val="center"/>
              <w:rPr>
                <w:b/>
              </w:rPr>
            </w:pPr>
            <w:r w:rsidRPr="008D18AF">
              <w:rPr>
                <w:b/>
              </w:rPr>
              <w:t>Nemateriálové náklady</w:t>
            </w:r>
          </w:p>
        </w:tc>
      </w:tr>
      <w:tr w:rsidR="006E3AC3" w:rsidRPr="008D18AF" w14:paraId="6DF12027" w14:textId="77777777" w:rsidTr="006E3AC3">
        <w:trPr>
          <w:trHeight w:val="276"/>
        </w:trPr>
        <w:tc>
          <w:tcPr>
            <w:tcW w:w="2829" w:type="dxa"/>
          </w:tcPr>
          <w:p w14:paraId="4795DD5E" w14:textId="77777777" w:rsidR="006E3AC3" w:rsidRPr="008D18AF" w:rsidRDefault="006E3AC3" w:rsidP="006E3AC3">
            <w:r w:rsidRPr="008D18AF">
              <w:t>Položka</w:t>
            </w:r>
          </w:p>
        </w:tc>
        <w:tc>
          <w:tcPr>
            <w:tcW w:w="1701" w:type="dxa"/>
          </w:tcPr>
          <w:p w14:paraId="5B5A3EC1" w14:textId="77777777" w:rsidR="006E3AC3" w:rsidRPr="008D18AF" w:rsidRDefault="006E3AC3" w:rsidP="006E3AC3">
            <w:r w:rsidRPr="008D18AF">
              <w:t>Částka</w:t>
            </w:r>
          </w:p>
        </w:tc>
        <w:tc>
          <w:tcPr>
            <w:tcW w:w="2693" w:type="dxa"/>
          </w:tcPr>
          <w:p w14:paraId="302669A0" w14:textId="77777777" w:rsidR="006E3AC3" w:rsidRPr="008D18AF" w:rsidRDefault="006E3AC3" w:rsidP="006E3AC3">
            <w:r w:rsidRPr="008D18AF">
              <w:t>Položka</w:t>
            </w:r>
          </w:p>
        </w:tc>
        <w:tc>
          <w:tcPr>
            <w:tcW w:w="1837" w:type="dxa"/>
          </w:tcPr>
          <w:p w14:paraId="4CAEEE19" w14:textId="77777777" w:rsidR="006E3AC3" w:rsidRPr="008D18AF" w:rsidRDefault="006E3AC3" w:rsidP="006E3AC3">
            <w:r w:rsidRPr="008D18AF">
              <w:t>Částka</w:t>
            </w:r>
          </w:p>
        </w:tc>
      </w:tr>
      <w:tr w:rsidR="006E3AC3" w:rsidRPr="008D18AF" w14:paraId="48C9F1B6" w14:textId="77777777" w:rsidTr="006E3AC3">
        <w:trPr>
          <w:trHeight w:val="276"/>
        </w:trPr>
        <w:tc>
          <w:tcPr>
            <w:tcW w:w="2829" w:type="dxa"/>
          </w:tcPr>
          <w:p w14:paraId="566B67A9" w14:textId="77777777" w:rsidR="006E3AC3" w:rsidRPr="008D18AF" w:rsidRDefault="006E3AC3" w:rsidP="006E3AC3"/>
        </w:tc>
        <w:tc>
          <w:tcPr>
            <w:tcW w:w="1701" w:type="dxa"/>
          </w:tcPr>
          <w:p w14:paraId="7174A305" w14:textId="77777777" w:rsidR="006E3AC3" w:rsidRPr="008D18AF" w:rsidRDefault="006E3AC3" w:rsidP="006E3AC3"/>
        </w:tc>
        <w:tc>
          <w:tcPr>
            <w:tcW w:w="2693" w:type="dxa"/>
          </w:tcPr>
          <w:p w14:paraId="229EF4D9" w14:textId="77777777" w:rsidR="006E3AC3" w:rsidRPr="008D18AF" w:rsidRDefault="006E3AC3" w:rsidP="006E3AC3"/>
        </w:tc>
        <w:tc>
          <w:tcPr>
            <w:tcW w:w="1837" w:type="dxa"/>
          </w:tcPr>
          <w:p w14:paraId="4723F063" w14:textId="77777777" w:rsidR="006E3AC3" w:rsidRPr="008D18AF" w:rsidRDefault="006E3AC3" w:rsidP="006E3AC3"/>
        </w:tc>
      </w:tr>
      <w:tr w:rsidR="006E3AC3" w:rsidRPr="008D18AF" w14:paraId="041AC53B" w14:textId="77777777" w:rsidTr="006E3AC3">
        <w:trPr>
          <w:trHeight w:val="276"/>
        </w:trPr>
        <w:tc>
          <w:tcPr>
            <w:tcW w:w="2829" w:type="dxa"/>
          </w:tcPr>
          <w:p w14:paraId="064AB49A" w14:textId="77777777" w:rsidR="006E3AC3" w:rsidRPr="008D18AF" w:rsidRDefault="006E3AC3" w:rsidP="006E3AC3"/>
        </w:tc>
        <w:tc>
          <w:tcPr>
            <w:tcW w:w="1701" w:type="dxa"/>
          </w:tcPr>
          <w:p w14:paraId="7AFF377B" w14:textId="77777777" w:rsidR="006E3AC3" w:rsidRPr="008D18AF" w:rsidRDefault="006E3AC3" w:rsidP="006E3AC3"/>
        </w:tc>
        <w:tc>
          <w:tcPr>
            <w:tcW w:w="2693" w:type="dxa"/>
          </w:tcPr>
          <w:p w14:paraId="2C006B16" w14:textId="77777777" w:rsidR="006E3AC3" w:rsidRPr="008D18AF" w:rsidRDefault="006E3AC3" w:rsidP="006E3AC3"/>
        </w:tc>
        <w:tc>
          <w:tcPr>
            <w:tcW w:w="1837" w:type="dxa"/>
          </w:tcPr>
          <w:p w14:paraId="2718F925" w14:textId="77777777" w:rsidR="006E3AC3" w:rsidRPr="008D18AF" w:rsidRDefault="006E3AC3" w:rsidP="006E3AC3"/>
        </w:tc>
      </w:tr>
      <w:tr w:rsidR="006E3AC3" w:rsidRPr="008D18AF" w14:paraId="0F3578F4" w14:textId="77777777" w:rsidTr="006E3AC3">
        <w:trPr>
          <w:trHeight w:val="276"/>
        </w:trPr>
        <w:tc>
          <w:tcPr>
            <w:tcW w:w="2829" w:type="dxa"/>
          </w:tcPr>
          <w:p w14:paraId="120D122C" w14:textId="77777777" w:rsidR="006E3AC3" w:rsidRPr="008D18AF" w:rsidRDefault="006E3AC3" w:rsidP="006E3AC3"/>
        </w:tc>
        <w:tc>
          <w:tcPr>
            <w:tcW w:w="1701" w:type="dxa"/>
          </w:tcPr>
          <w:p w14:paraId="1A7EDC22" w14:textId="77777777" w:rsidR="006E3AC3" w:rsidRPr="008D18AF" w:rsidRDefault="006E3AC3" w:rsidP="006E3AC3"/>
        </w:tc>
        <w:tc>
          <w:tcPr>
            <w:tcW w:w="2693" w:type="dxa"/>
          </w:tcPr>
          <w:p w14:paraId="0FCFB608" w14:textId="77777777" w:rsidR="006E3AC3" w:rsidRPr="008D18AF" w:rsidRDefault="006E3AC3" w:rsidP="006E3AC3"/>
        </w:tc>
        <w:tc>
          <w:tcPr>
            <w:tcW w:w="1837" w:type="dxa"/>
          </w:tcPr>
          <w:p w14:paraId="2E8714CB" w14:textId="77777777" w:rsidR="006E3AC3" w:rsidRPr="008D18AF" w:rsidRDefault="006E3AC3" w:rsidP="006E3AC3"/>
        </w:tc>
      </w:tr>
      <w:tr w:rsidR="006E3AC3" w:rsidRPr="008D18AF" w14:paraId="143C77A5" w14:textId="77777777" w:rsidTr="006E3AC3">
        <w:trPr>
          <w:trHeight w:val="276"/>
        </w:trPr>
        <w:tc>
          <w:tcPr>
            <w:tcW w:w="2829" w:type="dxa"/>
          </w:tcPr>
          <w:p w14:paraId="116DEDE1" w14:textId="77777777" w:rsidR="006E3AC3" w:rsidRPr="008D18AF" w:rsidRDefault="006E3AC3" w:rsidP="006E3AC3"/>
        </w:tc>
        <w:tc>
          <w:tcPr>
            <w:tcW w:w="1701" w:type="dxa"/>
          </w:tcPr>
          <w:p w14:paraId="414B7DEC" w14:textId="77777777" w:rsidR="006E3AC3" w:rsidRPr="008D18AF" w:rsidRDefault="006E3AC3" w:rsidP="006E3AC3"/>
        </w:tc>
        <w:tc>
          <w:tcPr>
            <w:tcW w:w="2693" w:type="dxa"/>
          </w:tcPr>
          <w:p w14:paraId="082A8E85" w14:textId="77777777" w:rsidR="006E3AC3" w:rsidRPr="008D18AF" w:rsidRDefault="006E3AC3" w:rsidP="006E3AC3"/>
        </w:tc>
        <w:tc>
          <w:tcPr>
            <w:tcW w:w="1837" w:type="dxa"/>
          </w:tcPr>
          <w:p w14:paraId="63AA383D" w14:textId="77777777" w:rsidR="006E3AC3" w:rsidRPr="008D18AF" w:rsidRDefault="006E3AC3" w:rsidP="006E3AC3"/>
        </w:tc>
      </w:tr>
      <w:tr w:rsidR="006E3AC3" w:rsidRPr="008D18AF" w14:paraId="5831CBC8" w14:textId="77777777" w:rsidTr="006E3AC3">
        <w:trPr>
          <w:trHeight w:val="414"/>
        </w:trPr>
        <w:tc>
          <w:tcPr>
            <w:tcW w:w="9060" w:type="dxa"/>
            <w:gridSpan w:val="4"/>
            <w:vAlign w:val="center"/>
          </w:tcPr>
          <w:p w14:paraId="6EC6B59A" w14:textId="77777777" w:rsidR="006E3AC3" w:rsidRPr="008D18AF" w:rsidRDefault="006E3AC3" w:rsidP="006E3AC3">
            <w:pPr>
              <w:jc w:val="center"/>
              <w:rPr>
                <w:b/>
              </w:rPr>
            </w:pPr>
            <w:r w:rsidRPr="008D18AF">
              <w:rPr>
                <w:b/>
              </w:rPr>
              <w:t>Jiné náklady</w:t>
            </w:r>
          </w:p>
        </w:tc>
      </w:tr>
      <w:tr w:rsidR="006E3AC3" w:rsidRPr="008D18AF" w14:paraId="552D349E" w14:textId="77777777" w:rsidTr="006E3AC3">
        <w:trPr>
          <w:trHeight w:val="276"/>
        </w:trPr>
        <w:tc>
          <w:tcPr>
            <w:tcW w:w="2829" w:type="dxa"/>
          </w:tcPr>
          <w:p w14:paraId="096394CC" w14:textId="77777777" w:rsidR="006E3AC3" w:rsidRPr="008D18AF" w:rsidRDefault="006E3AC3" w:rsidP="006E3AC3">
            <w:r w:rsidRPr="008D18AF">
              <w:t>Položka</w:t>
            </w:r>
          </w:p>
        </w:tc>
        <w:tc>
          <w:tcPr>
            <w:tcW w:w="1701" w:type="dxa"/>
          </w:tcPr>
          <w:p w14:paraId="4C50011E" w14:textId="77777777" w:rsidR="006E3AC3" w:rsidRPr="008D18AF" w:rsidRDefault="006E3AC3" w:rsidP="006E3AC3">
            <w:r w:rsidRPr="008D18AF">
              <w:t>Částka</w:t>
            </w:r>
          </w:p>
        </w:tc>
        <w:tc>
          <w:tcPr>
            <w:tcW w:w="2693" w:type="dxa"/>
          </w:tcPr>
          <w:p w14:paraId="3447BFC7" w14:textId="77777777" w:rsidR="006E3AC3" w:rsidRPr="008D18AF" w:rsidRDefault="006E3AC3" w:rsidP="006E3AC3">
            <w:r w:rsidRPr="008D18AF">
              <w:t>Položka</w:t>
            </w:r>
          </w:p>
        </w:tc>
        <w:tc>
          <w:tcPr>
            <w:tcW w:w="1837" w:type="dxa"/>
          </w:tcPr>
          <w:p w14:paraId="3F951401" w14:textId="77777777" w:rsidR="006E3AC3" w:rsidRPr="008D18AF" w:rsidRDefault="006E3AC3" w:rsidP="006E3AC3">
            <w:r w:rsidRPr="008D18AF">
              <w:t>Částka</w:t>
            </w:r>
          </w:p>
        </w:tc>
      </w:tr>
      <w:tr w:rsidR="006E3AC3" w:rsidRPr="008D18AF" w14:paraId="329BEC9B" w14:textId="77777777" w:rsidTr="006E3AC3">
        <w:trPr>
          <w:trHeight w:val="276"/>
        </w:trPr>
        <w:tc>
          <w:tcPr>
            <w:tcW w:w="2829" w:type="dxa"/>
          </w:tcPr>
          <w:p w14:paraId="42486B76" w14:textId="77777777" w:rsidR="006E3AC3" w:rsidRPr="008D18AF" w:rsidRDefault="006E3AC3" w:rsidP="006E3AC3"/>
        </w:tc>
        <w:tc>
          <w:tcPr>
            <w:tcW w:w="1701" w:type="dxa"/>
          </w:tcPr>
          <w:p w14:paraId="6F4F7471" w14:textId="77777777" w:rsidR="006E3AC3" w:rsidRPr="008D18AF" w:rsidRDefault="006E3AC3" w:rsidP="006E3AC3"/>
        </w:tc>
        <w:tc>
          <w:tcPr>
            <w:tcW w:w="2693" w:type="dxa"/>
          </w:tcPr>
          <w:p w14:paraId="56330670" w14:textId="77777777" w:rsidR="006E3AC3" w:rsidRPr="008D18AF" w:rsidRDefault="006E3AC3" w:rsidP="006E3AC3"/>
        </w:tc>
        <w:tc>
          <w:tcPr>
            <w:tcW w:w="1837" w:type="dxa"/>
          </w:tcPr>
          <w:p w14:paraId="7E8AEC65" w14:textId="77777777" w:rsidR="006E3AC3" w:rsidRPr="008D18AF" w:rsidRDefault="006E3AC3" w:rsidP="006E3AC3"/>
        </w:tc>
      </w:tr>
      <w:tr w:rsidR="006E3AC3" w:rsidRPr="008D18AF" w14:paraId="225AFDA1" w14:textId="77777777" w:rsidTr="006E3AC3">
        <w:trPr>
          <w:trHeight w:val="276"/>
        </w:trPr>
        <w:tc>
          <w:tcPr>
            <w:tcW w:w="2829" w:type="dxa"/>
          </w:tcPr>
          <w:p w14:paraId="22D0D159" w14:textId="77777777" w:rsidR="006E3AC3" w:rsidRPr="008D18AF" w:rsidRDefault="006E3AC3" w:rsidP="006E3AC3"/>
        </w:tc>
        <w:tc>
          <w:tcPr>
            <w:tcW w:w="1701" w:type="dxa"/>
          </w:tcPr>
          <w:p w14:paraId="3FFC1168" w14:textId="77777777" w:rsidR="006E3AC3" w:rsidRPr="008D18AF" w:rsidRDefault="006E3AC3" w:rsidP="006E3AC3"/>
        </w:tc>
        <w:tc>
          <w:tcPr>
            <w:tcW w:w="2693" w:type="dxa"/>
          </w:tcPr>
          <w:p w14:paraId="4434A6F6" w14:textId="77777777" w:rsidR="006E3AC3" w:rsidRPr="008D18AF" w:rsidRDefault="006E3AC3" w:rsidP="006E3AC3"/>
        </w:tc>
        <w:tc>
          <w:tcPr>
            <w:tcW w:w="1837" w:type="dxa"/>
          </w:tcPr>
          <w:p w14:paraId="32F5FF96" w14:textId="77777777" w:rsidR="006E3AC3" w:rsidRPr="008D18AF" w:rsidRDefault="006E3AC3" w:rsidP="006E3AC3"/>
        </w:tc>
      </w:tr>
      <w:tr w:rsidR="006E3AC3" w:rsidRPr="008D18AF" w14:paraId="6B894EE9" w14:textId="77777777" w:rsidTr="006E3AC3">
        <w:trPr>
          <w:trHeight w:val="276"/>
        </w:trPr>
        <w:tc>
          <w:tcPr>
            <w:tcW w:w="2829" w:type="dxa"/>
          </w:tcPr>
          <w:p w14:paraId="17C0BEB1" w14:textId="77777777" w:rsidR="006E3AC3" w:rsidRPr="008D18AF" w:rsidRDefault="006E3AC3" w:rsidP="006E3AC3"/>
        </w:tc>
        <w:tc>
          <w:tcPr>
            <w:tcW w:w="1701" w:type="dxa"/>
          </w:tcPr>
          <w:p w14:paraId="58603E6D" w14:textId="77777777" w:rsidR="006E3AC3" w:rsidRPr="008D18AF" w:rsidRDefault="006E3AC3" w:rsidP="006E3AC3"/>
        </w:tc>
        <w:tc>
          <w:tcPr>
            <w:tcW w:w="2693" w:type="dxa"/>
          </w:tcPr>
          <w:p w14:paraId="7F47C94A" w14:textId="77777777" w:rsidR="006E3AC3" w:rsidRPr="008D18AF" w:rsidRDefault="006E3AC3" w:rsidP="006E3AC3"/>
        </w:tc>
        <w:tc>
          <w:tcPr>
            <w:tcW w:w="1837" w:type="dxa"/>
          </w:tcPr>
          <w:p w14:paraId="00021918" w14:textId="77777777" w:rsidR="006E3AC3" w:rsidRPr="008D18AF" w:rsidRDefault="006E3AC3" w:rsidP="006E3AC3"/>
        </w:tc>
      </w:tr>
      <w:tr w:rsidR="006E3AC3" w:rsidRPr="008D18AF" w14:paraId="74E228D5" w14:textId="77777777" w:rsidTr="006E3AC3">
        <w:trPr>
          <w:trHeight w:val="276"/>
        </w:trPr>
        <w:tc>
          <w:tcPr>
            <w:tcW w:w="2829" w:type="dxa"/>
            <w:tcBorders>
              <w:bottom w:val="single" w:sz="4" w:space="0" w:color="auto"/>
            </w:tcBorders>
          </w:tcPr>
          <w:p w14:paraId="0DA52C65" w14:textId="77777777" w:rsidR="006E3AC3" w:rsidRPr="008D18AF" w:rsidRDefault="006E3AC3" w:rsidP="006E3AC3"/>
        </w:tc>
        <w:tc>
          <w:tcPr>
            <w:tcW w:w="1701" w:type="dxa"/>
            <w:tcBorders>
              <w:bottom w:val="single" w:sz="4" w:space="0" w:color="auto"/>
            </w:tcBorders>
          </w:tcPr>
          <w:p w14:paraId="14A4E7C0" w14:textId="77777777" w:rsidR="006E3AC3" w:rsidRPr="008D18AF" w:rsidRDefault="006E3AC3" w:rsidP="006E3AC3"/>
        </w:tc>
        <w:tc>
          <w:tcPr>
            <w:tcW w:w="2693" w:type="dxa"/>
            <w:tcBorders>
              <w:bottom w:val="single" w:sz="4" w:space="0" w:color="auto"/>
            </w:tcBorders>
          </w:tcPr>
          <w:p w14:paraId="155B680D" w14:textId="77777777" w:rsidR="006E3AC3" w:rsidRPr="008D18AF" w:rsidRDefault="006E3AC3" w:rsidP="006E3AC3"/>
        </w:tc>
        <w:tc>
          <w:tcPr>
            <w:tcW w:w="1837" w:type="dxa"/>
            <w:tcBorders>
              <w:bottom w:val="single" w:sz="4" w:space="0" w:color="auto"/>
            </w:tcBorders>
          </w:tcPr>
          <w:p w14:paraId="6EB37025" w14:textId="77777777" w:rsidR="006E3AC3" w:rsidRPr="008D18AF" w:rsidRDefault="006E3AC3" w:rsidP="006E3AC3"/>
        </w:tc>
      </w:tr>
      <w:tr w:rsidR="006E3AC3" w:rsidRPr="008D18AF" w14:paraId="2CC90F72" w14:textId="77777777" w:rsidTr="006E3AC3">
        <w:trPr>
          <w:trHeight w:val="511"/>
        </w:trPr>
        <w:tc>
          <w:tcPr>
            <w:tcW w:w="2829" w:type="dxa"/>
            <w:shd w:val="pct30" w:color="auto" w:fill="auto"/>
            <w:vAlign w:val="center"/>
          </w:tcPr>
          <w:p w14:paraId="23457B13" w14:textId="77777777" w:rsidR="006E3AC3" w:rsidRPr="008D18AF" w:rsidRDefault="006E3AC3" w:rsidP="006E3AC3">
            <w:pPr>
              <w:jc w:val="center"/>
              <w:rPr>
                <w:b/>
              </w:rPr>
            </w:pPr>
            <w:r w:rsidRPr="008D18AF">
              <w:rPr>
                <w:b/>
              </w:rPr>
              <w:t>Celkové náklady:</w:t>
            </w:r>
          </w:p>
        </w:tc>
        <w:tc>
          <w:tcPr>
            <w:tcW w:w="1701" w:type="dxa"/>
            <w:shd w:val="pct30" w:color="auto" w:fill="auto"/>
            <w:vAlign w:val="center"/>
          </w:tcPr>
          <w:p w14:paraId="3B8F5FF2" w14:textId="77777777" w:rsidR="006E3AC3" w:rsidRPr="008D18AF" w:rsidRDefault="006E3AC3" w:rsidP="006E3AC3">
            <w:pPr>
              <w:jc w:val="center"/>
              <w:rPr>
                <w:b/>
              </w:rPr>
            </w:pPr>
          </w:p>
        </w:tc>
        <w:tc>
          <w:tcPr>
            <w:tcW w:w="2693" w:type="dxa"/>
            <w:shd w:val="pct30" w:color="auto" w:fill="auto"/>
            <w:vAlign w:val="center"/>
          </w:tcPr>
          <w:p w14:paraId="06608ACE" w14:textId="77777777" w:rsidR="006E3AC3" w:rsidRPr="008D18AF" w:rsidRDefault="006E3AC3" w:rsidP="006E3AC3">
            <w:pPr>
              <w:jc w:val="center"/>
              <w:rPr>
                <w:b/>
              </w:rPr>
            </w:pPr>
            <w:r w:rsidRPr="008D18AF">
              <w:rPr>
                <w:b/>
              </w:rPr>
              <w:t>Celkem požadavek:</w:t>
            </w:r>
          </w:p>
        </w:tc>
        <w:tc>
          <w:tcPr>
            <w:tcW w:w="1837" w:type="dxa"/>
            <w:shd w:val="pct30" w:color="auto" w:fill="auto"/>
            <w:vAlign w:val="center"/>
          </w:tcPr>
          <w:p w14:paraId="40B9A3AE" w14:textId="77777777" w:rsidR="006E3AC3" w:rsidRPr="008D18AF" w:rsidRDefault="006E3AC3" w:rsidP="006E3AC3">
            <w:pPr>
              <w:jc w:val="center"/>
              <w:rPr>
                <w:b/>
              </w:rPr>
            </w:pPr>
          </w:p>
        </w:tc>
      </w:tr>
    </w:tbl>
    <w:p w14:paraId="38625BF6" w14:textId="77777777" w:rsidR="006E3AC3" w:rsidRPr="008D18AF" w:rsidRDefault="006E3AC3" w:rsidP="006E3AC3">
      <w:pPr>
        <w:spacing w:after="0"/>
      </w:pPr>
    </w:p>
    <w:tbl>
      <w:tblPr>
        <w:tblStyle w:val="Mkatabulky"/>
        <w:tblW w:w="0" w:type="auto"/>
        <w:shd w:val="pct30" w:color="auto" w:fill="auto"/>
        <w:tblLook w:val="04A0" w:firstRow="1" w:lastRow="0" w:firstColumn="1" w:lastColumn="0" w:noHBand="0" w:noVBand="1"/>
      </w:tblPr>
      <w:tblGrid>
        <w:gridCol w:w="3135"/>
        <w:gridCol w:w="5925"/>
      </w:tblGrid>
      <w:tr w:rsidR="006E3AC3" w:rsidRPr="00E959C0" w14:paraId="2201F018" w14:textId="77777777" w:rsidTr="006E3AC3">
        <w:tc>
          <w:tcPr>
            <w:tcW w:w="9060" w:type="dxa"/>
            <w:gridSpan w:val="2"/>
            <w:shd w:val="pct30" w:color="auto" w:fill="auto"/>
            <w:vAlign w:val="center"/>
          </w:tcPr>
          <w:p w14:paraId="306EB426" w14:textId="77777777" w:rsidR="006E3AC3" w:rsidRPr="008D18AF" w:rsidRDefault="006E3AC3" w:rsidP="006E3AC3">
            <w:pPr>
              <w:jc w:val="center"/>
              <w:rPr>
                <w:b/>
              </w:rPr>
            </w:pPr>
            <w:r w:rsidRPr="008D18AF">
              <w:rPr>
                <w:b/>
              </w:rPr>
              <w:t>Zdroje financování sociální služby</w:t>
            </w:r>
          </w:p>
        </w:tc>
      </w:tr>
      <w:tr w:rsidR="006E3AC3" w:rsidRPr="00E959C0" w14:paraId="5838B30A" w14:textId="77777777" w:rsidTr="006E3AC3">
        <w:trPr>
          <w:trHeight w:val="276"/>
        </w:trPr>
        <w:tc>
          <w:tcPr>
            <w:tcW w:w="3135" w:type="dxa"/>
            <w:shd w:val="clear" w:color="auto" w:fill="auto"/>
          </w:tcPr>
          <w:p w14:paraId="3F649DD6" w14:textId="77777777" w:rsidR="006E3AC3" w:rsidRPr="008D18AF" w:rsidRDefault="006E3AC3" w:rsidP="006E3AC3">
            <w:r w:rsidRPr="008D18AF">
              <w:t>Úhrady od klientů:</w:t>
            </w:r>
          </w:p>
        </w:tc>
        <w:tc>
          <w:tcPr>
            <w:tcW w:w="5925" w:type="dxa"/>
            <w:shd w:val="clear" w:color="auto" w:fill="auto"/>
          </w:tcPr>
          <w:p w14:paraId="120801C6" w14:textId="77777777" w:rsidR="006E3AC3" w:rsidRPr="008D18AF" w:rsidRDefault="006E3AC3" w:rsidP="006E3AC3"/>
        </w:tc>
      </w:tr>
      <w:tr w:rsidR="006E3AC3" w:rsidRPr="00E959C0" w14:paraId="6FEF0048" w14:textId="77777777" w:rsidTr="006E3AC3">
        <w:trPr>
          <w:trHeight w:val="276"/>
        </w:trPr>
        <w:tc>
          <w:tcPr>
            <w:tcW w:w="3135" w:type="dxa"/>
            <w:shd w:val="clear" w:color="auto" w:fill="auto"/>
          </w:tcPr>
          <w:p w14:paraId="1239639F" w14:textId="77777777" w:rsidR="006E3AC3" w:rsidRPr="008D18AF" w:rsidRDefault="006E3AC3" w:rsidP="006E3AC3">
            <w:r w:rsidRPr="008D18AF">
              <w:t>Vlastní finanční zdroje:</w:t>
            </w:r>
          </w:p>
        </w:tc>
        <w:tc>
          <w:tcPr>
            <w:tcW w:w="5925" w:type="dxa"/>
            <w:shd w:val="clear" w:color="auto" w:fill="auto"/>
          </w:tcPr>
          <w:p w14:paraId="3EAF8E33" w14:textId="77777777" w:rsidR="006E3AC3" w:rsidRPr="008D18AF" w:rsidRDefault="006E3AC3" w:rsidP="006E3AC3"/>
        </w:tc>
      </w:tr>
      <w:tr w:rsidR="006E3AC3" w:rsidRPr="00E959C0" w14:paraId="0B5DDAD7" w14:textId="77777777" w:rsidTr="006E3AC3">
        <w:trPr>
          <w:trHeight w:val="276"/>
        </w:trPr>
        <w:tc>
          <w:tcPr>
            <w:tcW w:w="3135" w:type="dxa"/>
            <w:shd w:val="clear" w:color="auto" w:fill="auto"/>
          </w:tcPr>
          <w:p w14:paraId="3EEACE7B" w14:textId="77777777" w:rsidR="006E3AC3" w:rsidRPr="008D18AF" w:rsidRDefault="006E3AC3" w:rsidP="006E3AC3">
            <w:r w:rsidRPr="008D18AF">
              <w:t>Veřejné zdroje:</w:t>
            </w:r>
          </w:p>
        </w:tc>
        <w:tc>
          <w:tcPr>
            <w:tcW w:w="5925" w:type="dxa"/>
            <w:shd w:val="clear" w:color="auto" w:fill="auto"/>
          </w:tcPr>
          <w:p w14:paraId="51001621" w14:textId="77777777" w:rsidR="006E3AC3" w:rsidRPr="008D18AF" w:rsidRDefault="006E3AC3" w:rsidP="006E3AC3"/>
        </w:tc>
      </w:tr>
      <w:tr w:rsidR="006E3AC3" w:rsidRPr="00E959C0" w14:paraId="0B16EAC6" w14:textId="77777777" w:rsidTr="006E3AC3">
        <w:trPr>
          <w:trHeight w:val="276"/>
        </w:trPr>
        <w:tc>
          <w:tcPr>
            <w:tcW w:w="3135" w:type="dxa"/>
            <w:shd w:val="clear" w:color="auto" w:fill="auto"/>
          </w:tcPr>
          <w:p w14:paraId="2AA11E55" w14:textId="77777777" w:rsidR="006E3AC3" w:rsidRPr="008D18AF" w:rsidRDefault="006E3AC3" w:rsidP="000406FE">
            <w:pPr>
              <w:numPr>
                <w:ilvl w:val="0"/>
                <w:numId w:val="17"/>
              </w:numPr>
              <w:contextualSpacing/>
            </w:pPr>
            <w:r w:rsidRPr="008D18AF">
              <w:lastRenderedPageBreak/>
              <w:t>dotace ze státního rozpočtu</w:t>
            </w:r>
          </w:p>
        </w:tc>
        <w:tc>
          <w:tcPr>
            <w:tcW w:w="5925" w:type="dxa"/>
            <w:shd w:val="clear" w:color="auto" w:fill="auto"/>
          </w:tcPr>
          <w:p w14:paraId="02156D83" w14:textId="77777777" w:rsidR="006E3AC3" w:rsidRPr="008D18AF" w:rsidRDefault="006E3AC3" w:rsidP="006E3AC3"/>
        </w:tc>
      </w:tr>
      <w:tr w:rsidR="006E3AC3" w:rsidRPr="00E959C0" w14:paraId="6DF47D52" w14:textId="77777777" w:rsidTr="006E3AC3">
        <w:trPr>
          <w:trHeight w:val="276"/>
        </w:trPr>
        <w:tc>
          <w:tcPr>
            <w:tcW w:w="3135" w:type="dxa"/>
            <w:shd w:val="clear" w:color="auto" w:fill="auto"/>
          </w:tcPr>
          <w:p w14:paraId="0939598B" w14:textId="77777777" w:rsidR="006E3AC3" w:rsidRPr="008D18AF" w:rsidRDefault="006E3AC3" w:rsidP="000406FE">
            <w:pPr>
              <w:numPr>
                <w:ilvl w:val="0"/>
                <w:numId w:val="17"/>
              </w:numPr>
              <w:contextualSpacing/>
            </w:pPr>
            <w:r w:rsidRPr="008D18AF">
              <w:t>dotace od obcí</w:t>
            </w:r>
          </w:p>
        </w:tc>
        <w:tc>
          <w:tcPr>
            <w:tcW w:w="5925" w:type="dxa"/>
            <w:shd w:val="clear" w:color="auto" w:fill="auto"/>
          </w:tcPr>
          <w:p w14:paraId="782CE906" w14:textId="77777777" w:rsidR="006E3AC3" w:rsidRPr="008D18AF" w:rsidRDefault="006E3AC3" w:rsidP="006E3AC3"/>
        </w:tc>
      </w:tr>
      <w:tr w:rsidR="006E3AC3" w:rsidRPr="00E959C0" w14:paraId="159BE994" w14:textId="77777777" w:rsidTr="006E3AC3">
        <w:trPr>
          <w:trHeight w:val="276"/>
        </w:trPr>
        <w:tc>
          <w:tcPr>
            <w:tcW w:w="3135" w:type="dxa"/>
            <w:shd w:val="clear" w:color="auto" w:fill="auto"/>
          </w:tcPr>
          <w:p w14:paraId="5778AC8C" w14:textId="77777777" w:rsidR="006E3AC3" w:rsidRPr="008D18AF" w:rsidRDefault="006E3AC3" w:rsidP="000406FE">
            <w:pPr>
              <w:numPr>
                <w:ilvl w:val="0"/>
                <w:numId w:val="17"/>
              </w:numPr>
              <w:contextualSpacing/>
            </w:pPr>
            <w:r w:rsidRPr="008D18AF">
              <w:t>dotace od krajů</w:t>
            </w:r>
          </w:p>
        </w:tc>
        <w:tc>
          <w:tcPr>
            <w:tcW w:w="5925" w:type="dxa"/>
            <w:shd w:val="clear" w:color="auto" w:fill="auto"/>
          </w:tcPr>
          <w:p w14:paraId="4B805724" w14:textId="77777777" w:rsidR="006E3AC3" w:rsidRPr="008D18AF" w:rsidRDefault="006E3AC3" w:rsidP="006E3AC3"/>
        </w:tc>
      </w:tr>
      <w:tr w:rsidR="006E3AC3" w:rsidRPr="00E959C0" w14:paraId="56768F91" w14:textId="77777777" w:rsidTr="006E3AC3">
        <w:trPr>
          <w:trHeight w:val="276"/>
        </w:trPr>
        <w:tc>
          <w:tcPr>
            <w:tcW w:w="3135" w:type="dxa"/>
            <w:shd w:val="clear" w:color="auto" w:fill="auto"/>
          </w:tcPr>
          <w:p w14:paraId="195CA304" w14:textId="77777777" w:rsidR="006E3AC3" w:rsidRPr="008D18AF" w:rsidRDefault="006E3AC3" w:rsidP="000406FE">
            <w:pPr>
              <w:numPr>
                <w:ilvl w:val="0"/>
                <w:numId w:val="17"/>
              </w:numPr>
              <w:contextualSpacing/>
            </w:pPr>
            <w:r w:rsidRPr="008D18AF">
              <w:t>dotace z evropských fondů</w:t>
            </w:r>
          </w:p>
        </w:tc>
        <w:tc>
          <w:tcPr>
            <w:tcW w:w="5925" w:type="dxa"/>
            <w:shd w:val="clear" w:color="auto" w:fill="auto"/>
          </w:tcPr>
          <w:p w14:paraId="11E6988A" w14:textId="77777777" w:rsidR="006E3AC3" w:rsidRPr="008D18AF" w:rsidRDefault="006E3AC3" w:rsidP="006E3AC3"/>
        </w:tc>
      </w:tr>
      <w:tr w:rsidR="006E3AC3" w:rsidRPr="00E959C0" w14:paraId="6022207A" w14:textId="77777777" w:rsidTr="006E3AC3">
        <w:trPr>
          <w:trHeight w:val="276"/>
        </w:trPr>
        <w:tc>
          <w:tcPr>
            <w:tcW w:w="3135" w:type="dxa"/>
            <w:shd w:val="clear" w:color="auto" w:fill="auto"/>
          </w:tcPr>
          <w:p w14:paraId="1D6E98AD" w14:textId="77777777" w:rsidR="006E3AC3" w:rsidRPr="008D18AF" w:rsidRDefault="006E3AC3" w:rsidP="000406FE">
            <w:pPr>
              <w:numPr>
                <w:ilvl w:val="0"/>
                <w:numId w:val="17"/>
              </w:numPr>
              <w:contextualSpacing/>
            </w:pPr>
            <w:r w:rsidRPr="008D18AF">
              <w:t>jiné (uvést jaké)</w:t>
            </w:r>
          </w:p>
        </w:tc>
        <w:tc>
          <w:tcPr>
            <w:tcW w:w="5925" w:type="dxa"/>
            <w:shd w:val="clear" w:color="auto" w:fill="auto"/>
          </w:tcPr>
          <w:p w14:paraId="36E3E703" w14:textId="77777777" w:rsidR="006E3AC3" w:rsidRPr="008D18AF" w:rsidRDefault="006E3AC3" w:rsidP="006E3AC3"/>
        </w:tc>
      </w:tr>
      <w:tr w:rsidR="006E3AC3" w:rsidRPr="00E959C0" w14:paraId="2B6633C9" w14:textId="77777777" w:rsidTr="006E3AC3">
        <w:trPr>
          <w:trHeight w:val="276"/>
        </w:trPr>
        <w:tc>
          <w:tcPr>
            <w:tcW w:w="3135" w:type="dxa"/>
            <w:shd w:val="clear" w:color="auto" w:fill="auto"/>
          </w:tcPr>
          <w:p w14:paraId="1844BF9D" w14:textId="77777777" w:rsidR="006E3AC3" w:rsidRPr="008D18AF" w:rsidRDefault="006E3AC3" w:rsidP="006E3AC3">
            <w:r w:rsidRPr="008D18AF">
              <w:t>Ostatní zdroje:</w:t>
            </w:r>
          </w:p>
        </w:tc>
        <w:tc>
          <w:tcPr>
            <w:tcW w:w="5925" w:type="dxa"/>
            <w:shd w:val="clear" w:color="auto" w:fill="auto"/>
          </w:tcPr>
          <w:p w14:paraId="2077B4F7" w14:textId="77777777" w:rsidR="006E3AC3" w:rsidRPr="008D18AF" w:rsidRDefault="006E3AC3" w:rsidP="006E3AC3"/>
        </w:tc>
      </w:tr>
      <w:tr w:rsidR="006E3AC3" w:rsidRPr="00E959C0" w14:paraId="16E2EE25" w14:textId="77777777" w:rsidTr="006E3AC3">
        <w:trPr>
          <w:trHeight w:val="276"/>
        </w:trPr>
        <w:tc>
          <w:tcPr>
            <w:tcW w:w="3135" w:type="dxa"/>
            <w:shd w:val="clear" w:color="auto" w:fill="auto"/>
          </w:tcPr>
          <w:p w14:paraId="0ADD6783" w14:textId="77777777" w:rsidR="006E3AC3" w:rsidRPr="008D18AF" w:rsidRDefault="006E3AC3" w:rsidP="000406FE">
            <w:pPr>
              <w:numPr>
                <w:ilvl w:val="0"/>
                <w:numId w:val="17"/>
              </w:numPr>
              <w:contextualSpacing/>
            </w:pPr>
            <w:r w:rsidRPr="008D18AF">
              <w:t>dary FO</w:t>
            </w:r>
          </w:p>
        </w:tc>
        <w:tc>
          <w:tcPr>
            <w:tcW w:w="5925" w:type="dxa"/>
            <w:shd w:val="clear" w:color="auto" w:fill="auto"/>
          </w:tcPr>
          <w:p w14:paraId="6AD8B69F" w14:textId="77777777" w:rsidR="006E3AC3" w:rsidRPr="008D18AF" w:rsidRDefault="006E3AC3" w:rsidP="006E3AC3"/>
        </w:tc>
      </w:tr>
      <w:tr w:rsidR="006E3AC3" w:rsidRPr="00E959C0" w14:paraId="7005F315" w14:textId="77777777" w:rsidTr="006E3AC3">
        <w:trPr>
          <w:trHeight w:val="276"/>
        </w:trPr>
        <w:tc>
          <w:tcPr>
            <w:tcW w:w="3135" w:type="dxa"/>
            <w:shd w:val="clear" w:color="auto" w:fill="auto"/>
          </w:tcPr>
          <w:p w14:paraId="1AD6C900" w14:textId="77777777" w:rsidR="006E3AC3" w:rsidRPr="008D18AF" w:rsidRDefault="006E3AC3" w:rsidP="000406FE">
            <w:pPr>
              <w:numPr>
                <w:ilvl w:val="0"/>
                <w:numId w:val="17"/>
              </w:numPr>
              <w:contextualSpacing/>
            </w:pPr>
            <w:r w:rsidRPr="008D18AF">
              <w:t>nadace</w:t>
            </w:r>
          </w:p>
        </w:tc>
        <w:tc>
          <w:tcPr>
            <w:tcW w:w="5925" w:type="dxa"/>
            <w:shd w:val="clear" w:color="auto" w:fill="auto"/>
          </w:tcPr>
          <w:p w14:paraId="3CE9CA62" w14:textId="77777777" w:rsidR="006E3AC3" w:rsidRPr="008D18AF" w:rsidRDefault="006E3AC3" w:rsidP="006E3AC3"/>
        </w:tc>
      </w:tr>
      <w:tr w:rsidR="006E3AC3" w:rsidRPr="00E959C0" w14:paraId="50C6117D" w14:textId="77777777" w:rsidTr="006E3AC3">
        <w:trPr>
          <w:trHeight w:val="276"/>
        </w:trPr>
        <w:tc>
          <w:tcPr>
            <w:tcW w:w="3135" w:type="dxa"/>
            <w:tcBorders>
              <w:bottom w:val="single" w:sz="4" w:space="0" w:color="auto"/>
            </w:tcBorders>
            <w:shd w:val="clear" w:color="auto" w:fill="auto"/>
          </w:tcPr>
          <w:p w14:paraId="2F4B5288" w14:textId="77777777" w:rsidR="006E3AC3" w:rsidRPr="008D18AF" w:rsidRDefault="006E3AC3" w:rsidP="000406FE">
            <w:pPr>
              <w:numPr>
                <w:ilvl w:val="0"/>
                <w:numId w:val="17"/>
              </w:numPr>
              <w:contextualSpacing/>
            </w:pPr>
            <w:r w:rsidRPr="008D18AF">
              <w:t>jiné (uvést jaké</w:t>
            </w:r>
            <w:r>
              <w:t>)</w:t>
            </w:r>
          </w:p>
        </w:tc>
        <w:tc>
          <w:tcPr>
            <w:tcW w:w="5925" w:type="dxa"/>
            <w:tcBorders>
              <w:bottom w:val="single" w:sz="4" w:space="0" w:color="auto"/>
            </w:tcBorders>
            <w:shd w:val="clear" w:color="auto" w:fill="auto"/>
          </w:tcPr>
          <w:p w14:paraId="77AA0671" w14:textId="77777777" w:rsidR="006E3AC3" w:rsidRPr="008D18AF" w:rsidRDefault="006E3AC3" w:rsidP="006E3AC3"/>
        </w:tc>
      </w:tr>
      <w:tr w:rsidR="006E3AC3" w:rsidRPr="00E959C0" w14:paraId="303939D1" w14:textId="77777777" w:rsidTr="006E3AC3">
        <w:trPr>
          <w:trHeight w:val="276"/>
        </w:trPr>
        <w:tc>
          <w:tcPr>
            <w:tcW w:w="3135" w:type="dxa"/>
            <w:shd w:val="pct30" w:color="auto" w:fill="auto"/>
          </w:tcPr>
          <w:p w14:paraId="5999CCBD" w14:textId="77777777" w:rsidR="006E3AC3" w:rsidRPr="008D18AF" w:rsidRDefault="006E3AC3" w:rsidP="006E3AC3">
            <w:pPr>
              <w:rPr>
                <w:b/>
              </w:rPr>
            </w:pPr>
            <w:r w:rsidRPr="008D18AF">
              <w:rPr>
                <w:b/>
              </w:rPr>
              <w:t>Celkové příjmy:</w:t>
            </w:r>
          </w:p>
        </w:tc>
        <w:tc>
          <w:tcPr>
            <w:tcW w:w="5925" w:type="dxa"/>
            <w:shd w:val="pct30" w:color="auto" w:fill="auto"/>
          </w:tcPr>
          <w:p w14:paraId="7C5050D0" w14:textId="77777777" w:rsidR="006E3AC3" w:rsidRPr="008D18AF" w:rsidRDefault="006E3AC3" w:rsidP="006E3AC3">
            <w:pPr>
              <w:rPr>
                <w:b/>
              </w:rPr>
            </w:pPr>
          </w:p>
        </w:tc>
      </w:tr>
    </w:tbl>
    <w:p w14:paraId="1E6BE351" w14:textId="77777777" w:rsidR="006E3AC3" w:rsidRPr="00E959C0" w:rsidRDefault="006E3AC3" w:rsidP="006E3AC3">
      <w:pPr>
        <w:spacing w:after="0"/>
        <w:rPr>
          <w:highlight w:val="yellow"/>
        </w:rPr>
      </w:pPr>
    </w:p>
    <w:tbl>
      <w:tblPr>
        <w:tblStyle w:val="Mkatabulky"/>
        <w:tblW w:w="0" w:type="auto"/>
        <w:shd w:val="pct30" w:color="auto" w:fill="auto"/>
        <w:tblLook w:val="04A0" w:firstRow="1" w:lastRow="0" w:firstColumn="1" w:lastColumn="0" w:noHBand="0" w:noVBand="1"/>
      </w:tblPr>
      <w:tblGrid>
        <w:gridCol w:w="4530"/>
        <w:gridCol w:w="4530"/>
      </w:tblGrid>
      <w:tr w:rsidR="006E3AC3" w:rsidRPr="00E959C0" w14:paraId="17906653" w14:textId="77777777" w:rsidTr="006E3AC3">
        <w:trPr>
          <w:trHeight w:val="637"/>
        </w:trPr>
        <w:tc>
          <w:tcPr>
            <w:tcW w:w="4531" w:type="dxa"/>
            <w:shd w:val="pct30" w:color="auto" w:fill="auto"/>
            <w:vAlign w:val="center"/>
          </w:tcPr>
          <w:p w14:paraId="2BFC4C7B" w14:textId="77777777" w:rsidR="006E3AC3" w:rsidRPr="00E959C0" w:rsidRDefault="006E3AC3" w:rsidP="006E3AC3">
            <w:pPr>
              <w:rPr>
                <w:b/>
                <w:highlight w:val="yellow"/>
              </w:rPr>
            </w:pPr>
            <w:r w:rsidRPr="008D18AF">
              <w:rPr>
                <w:b/>
              </w:rPr>
              <w:t>Výše požadované částky celkem</w:t>
            </w:r>
          </w:p>
        </w:tc>
        <w:tc>
          <w:tcPr>
            <w:tcW w:w="4531" w:type="dxa"/>
            <w:shd w:val="pct30" w:color="auto" w:fill="auto"/>
            <w:vAlign w:val="center"/>
          </w:tcPr>
          <w:p w14:paraId="090ECB0D" w14:textId="77777777" w:rsidR="006E3AC3" w:rsidRPr="00E959C0" w:rsidRDefault="006E3AC3" w:rsidP="006E3AC3">
            <w:pPr>
              <w:rPr>
                <w:b/>
                <w:highlight w:val="yellow"/>
              </w:rPr>
            </w:pPr>
          </w:p>
        </w:tc>
      </w:tr>
    </w:tbl>
    <w:p w14:paraId="19B24543" w14:textId="77777777" w:rsidR="006E3AC3" w:rsidRPr="00E959C0" w:rsidRDefault="006E3AC3" w:rsidP="006E3AC3">
      <w:pPr>
        <w:spacing w:after="0"/>
        <w:rPr>
          <w:highlight w:val="yellow"/>
        </w:rPr>
      </w:pP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9"/>
      </w:tblGrid>
      <w:tr w:rsidR="006E3AC3" w:rsidRPr="00E959C0" w14:paraId="613B10DE" w14:textId="77777777" w:rsidTr="006E3AC3">
        <w:trPr>
          <w:trHeight w:val="464"/>
        </w:trPr>
        <w:tc>
          <w:tcPr>
            <w:tcW w:w="9099" w:type="dxa"/>
            <w:shd w:val="clear" w:color="auto" w:fill="C0C0C0"/>
            <w:vAlign w:val="center"/>
          </w:tcPr>
          <w:p w14:paraId="6717DD46" w14:textId="77777777" w:rsidR="006E3AC3" w:rsidRPr="008D18AF" w:rsidRDefault="006E3AC3" w:rsidP="006E3AC3">
            <w:pPr>
              <w:spacing w:after="0" w:line="240" w:lineRule="auto"/>
              <w:jc w:val="center"/>
              <w:rPr>
                <w:rFonts w:ascii="Arial" w:eastAsia="Times New Roman" w:hAnsi="Arial" w:cs="Arial"/>
                <w:sz w:val="20"/>
                <w:szCs w:val="20"/>
              </w:rPr>
            </w:pPr>
            <w:r w:rsidRPr="008D18AF">
              <w:rPr>
                <w:rFonts w:ascii="Arial" w:eastAsia="Times New Roman" w:hAnsi="Arial" w:cs="Arial"/>
                <w:sz w:val="20"/>
                <w:szCs w:val="20"/>
              </w:rPr>
              <w:br w:type="page"/>
            </w:r>
          </w:p>
          <w:p w14:paraId="1990C0A4" w14:textId="77777777" w:rsidR="006E3AC3" w:rsidRPr="008D18AF" w:rsidRDefault="006E3AC3" w:rsidP="006E3AC3">
            <w:pPr>
              <w:spacing w:after="0" w:line="240" w:lineRule="auto"/>
              <w:jc w:val="center"/>
              <w:rPr>
                <w:rFonts w:ascii="Arial" w:eastAsia="Times New Roman" w:hAnsi="Arial" w:cs="Arial"/>
                <w:b/>
                <w:sz w:val="20"/>
                <w:szCs w:val="20"/>
              </w:rPr>
            </w:pPr>
            <w:r w:rsidRPr="008D18AF">
              <w:rPr>
                <w:rFonts w:ascii="Arial" w:eastAsia="Times New Roman" w:hAnsi="Arial" w:cs="Arial"/>
                <w:b/>
                <w:sz w:val="20"/>
                <w:szCs w:val="20"/>
              </w:rPr>
              <w:t>Plná moc:</w:t>
            </w:r>
          </w:p>
        </w:tc>
      </w:tr>
      <w:tr w:rsidR="006E3AC3" w:rsidRPr="008D18AF" w14:paraId="5E69E877" w14:textId="77777777" w:rsidTr="006E3AC3">
        <w:trPr>
          <w:trHeight w:val="944"/>
        </w:trPr>
        <w:tc>
          <w:tcPr>
            <w:tcW w:w="9099" w:type="dxa"/>
          </w:tcPr>
          <w:p w14:paraId="320304D1" w14:textId="77777777" w:rsidR="006E3AC3" w:rsidRPr="008D18AF" w:rsidRDefault="006E3AC3" w:rsidP="006E3AC3">
            <w:pPr>
              <w:spacing w:after="0" w:line="240" w:lineRule="auto"/>
              <w:jc w:val="center"/>
              <w:rPr>
                <w:rFonts w:ascii="Arial" w:eastAsia="Times New Roman" w:hAnsi="Arial" w:cs="Arial"/>
                <w:sz w:val="20"/>
                <w:szCs w:val="20"/>
              </w:rPr>
            </w:pPr>
          </w:p>
          <w:p w14:paraId="38DC9C8B" w14:textId="77777777" w:rsidR="006E3AC3" w:rsidRPr="008D18AF" w:rsidRDefault="006E3AC3" w:rsidP="006E3AC3">
            <w:pPr>
              <w:spacing w:after="0" w:line="240" w:lineRule="auto"/>
              <w:jc w:val="both"/>
              <w:rPr>
                <w:rFonts w:ascii="Arial" w:eastAsia="Times New Roman" w:hAnsi="Arial" w:cs="Arial"/>
                <w:sz w:val="20"/>
                <w:szCs w:val="20"/>
              </w:rPr>
            </w:pPr>
            <w:r w:rsidRPr="008D18AF">
              <w:rPr>
                <w:rFonts w:ascii="Arial" w:eastAsia="Times New Roman" w:hAnsi="Arial" w:cs="Arial"/>
                <w:sz w:val="20"/>
                <w:szCs w:val="20"/>
              </w:rPr>
              <w:t xml:space="preserve">V případě zastoupení žadatele na základě plné moci bude žádost o neinvestiční finanční dotaci obsahovat podpis osoby zastupující žadatele.  </w:t>
            </w:r>
          </w:p>
          <w:p w14:paraId="026E5971" w14:textId="77777777" w:rsidR="006E3AC3" w:rsidRPr="008D18AF" w:rsidRDefault="006E3AC3" w:rsidP="006E3AC3">
            <w:pPr>
              <w:spacing w:after="0" w:line="240" w:lineRule="auto"/>
              <w:ind w:left="360"/>
              <w:jc w:val="both"/>
              <w:rPr>
                <w:rFonts w:ascii="Arial" w:eastAsia="Times New Roman" w:hAnsi="Arial" w:cs="Arial"/>
                <w:sz w:val="20"/>
                <w:szCs w:val="20"/>
              </w:rPr>
            </w:pPr>
          </w:p>
        </w:tc>
      </w:tr>
    </w:tbl>
    <w:p w14:paraId="200801B7" w14:textId="77777777" w:rsidR="006E3AC3" w:rsidRDefault="006E3AC3" w:rsidP="006E3AC3">
      <w:pPr>
        <w:spacing w:after="0"/>
      </w:pPr>
    </w:p>
    <w:p w14:paraId="6E3683D9" w14:textId="77777777" w:rsidR="006E3AC3" w:rsidRPr="008D18AF" w:rsidRDefault="006E3AC3" w:rsidP="006E3AC3">
      <w:pPr>
        <w:spacing w:after="0"/>
      </w:pPr>
    </w:p>
    <w:tbl>
      <w:tblPr>
        <w:tblStyle w:val="Mkatabulky"/>
        <w:tblW w:w="0" w:type="auto"/>
        <w:tblLook w:val="04A0" w:firstRow="1" w:lastRow="0" w:firstColumn="1" w:lastColumn="0" w:noHBand="0" w:noVBand="1"/>
      </w:tblPr>
      <w:tblGrid>
        <w:gridCol w:w="421"/>
        <w:gridCol w:w="8639"/>
      </w:tblGrid>
      <w:tr w:rsidR="006E3AC3" w:rsidRPr="008D18AF" w14:paraId="3DF69854" w14:textId="77777777" w:rsidTr="006E3AC3">
        <w:trPr>
          <w:trHeight w:val="520"/>
        </w:trPr>
        <w:tc>
          <w:tcPr>
            <w:tcW w:w="9060" w:type="dxa"/>
            <w:gridSpan w:val="2"/>
            <w:shd w:val="pct30" w:color="auto" w:fill="auto"/>
            <w:vAlign w:val="center"/>
          </w:tcPr>
          <w:p w14:paraId="3C6D08C7" w14:textId="77777777" w:rsidR="006E3AC3" w:rsidRPr="008D18AF" w:rsidRDefault="006E3AC3" w:rsidP="006E3AC3">
            <w:pPr>
              <w:jc w:val="center"/>
              <w:rPr>
                <w:b/>
              </w:rPr>
            </w:pPr>
            <w:r w:rsidRPr="008D18AF">
              <w:rPr>
                <w:b/>
              </w:rPr>
              <w:t>Seznam příloh žádosti:</w:t>
            </w:r>
          </w:p>
        </w:tc>
      </w:tr>
      <w:tr w:rsidR="006E3AC3" w:rsidRPr="008D18AF" w14:paraId="56911F72" w14:textId="77777777" w:rsidTr="006E3AC3">
        <w:tc>
          <w:tcPr>
            <w:tcW w:w="9060" w:type="dxa"/>
            <w:gridSpan w:val="2"/>
          </w:tcPr>
          <w:p w14:paraId="383EA6C8" w14:textId="77777777" w:rsidR="006E3AC3" w:rsidRPr="008D18AF" w:rsidRDefault="006E3AC3" w:rsidP="006E3AC3">
            <w:r w:rsidRPr="008D18AF">
              <w:t>Přílohou elektronické žádosti o dotaci bude:</w:t>
            </w:r>
          </w:p>
        </w:tc>
      </w:tr>
      <w:tr w:rsidR="006E3AC3" w:rsidRPr="008D18AF" w14:paraId="76E6B33D" w14:textId="77777777" w:rsidTr="006E3AC3">
        <w:trPr>
          <w:trHeight w:val="279"/>
        </w:trPr>
        <w:tc>
          <w:tcPr>
            <w:tcW w:w="421" w:type="dxa"/>
          </w:tcPr>
          <w:p w14:paraId="18703B9F" w14:textId="77777777" w:rsidR="006E3AC3" w:rsidRPr="008D18AF" w:rsidRDefault="006E3AC3" w:rsidP="006E3AC3">
            <w:r w:rsidRPr="008D18AF">
              <w:t>1.</w:t>
            </w:r>
          </w:p>
        </w:tc>
        <w:tc>
          <w:tcPr>
            <w:tcW w:w="8639" w:type="dxa"/>
          </w:tcPr>
          <w:p w14:paraId="24AC091F" w14:textId="77777777" w:rsidR="006E3AC3" w:rsidRPr="008D18AF" w:rsidRDefault="006E3AC3" w:rsidP="006E3AC3">
            <w:r w:rsidRPr="008D18AF">
              <w:t>Vyplněný a podepsaný formulář žádosti o poskytnutí neinvestiční dotace</w:t>
            </w:r>
          </w:p>
        </w:tc>
      </w:tr>
      <w:tr w:rsidR="006E3AC3" w:rsidRPr="008D18AF" w14:paraId="6541C25B" w14:textId="77777777" w:rsidTr="006E3AC3">
        <w:trPr>
          <w:trHeight w:val="277"/>
        </w:trPr>
        <w:tc>
          <w:tcPr>
            <w:tcW w:w="421" w:type="dxa"/>
          </w:tcPr>
          <w:p w14:paraId="0B772838" w14:textId="77777777" w:rsidR="006E3AC3" w:rsidRPr="008D18AF" w:rsidRDefault="006E3AC3" w:rsidP="006E3AC3">
            <w:r w:rsidRPr="008D18AF">
              <w:t>2.</w:t>
            </w:r>
          </w:p>
        </w:tc>
        <w:tc>
          <w:tcPr>
            <w:tcW w:w="8639" w:type="dxa"/>
          </w:tcPr>
          <w:p w14:paraId="754EA5F6" w14:textId="77777777" w:rsidR="006E3AC3" w:rsidRPr="008D18AF" w:rsidRDefault="006E3AC3" w:rsidP="006E3AC3">
            <w:r w:rsidRPr="008D18AF">
              <w:t>Vyplněné a podepsané čestné prohlášení žadatele o dotaci</w:t>
            </w:r>
          </w:p>
        </w:tc>
      </w:tr>
      <w:tr w:rsidR="006E3AC3" w:rsidRPr="008D18AF" w14:paraId="3A974367" w14:textId="77777777" w:rsidTr="006E3AC3">
        <w:trPr>
          <w:trHeight w:val="277"/>
        </w:trPr>
        <w:tc>
          <w:tcPr>
            <w:tcW w:w="421" w:type="dxa"/>
          </w:tcPr>
          <w:p w14:paraId="26C9FDCB" w14:textId="77777777" w:rsidR="006E3AC3" w:rsidRPr="008D18AF" w:rsidRDefault="006E3AC3" w:rsidP="006E3AC3">
            <w:r w:rsidRPr="008D18AF">
              <w:t>3.</w:t>
            </w:r>
          </w:p>
        </w:tc>
        <w:tc>
          <w:tcPr>
            <w:tcW w:w="8639" w:type="dxa"/>
          </w:tcPr>
          <w:p w14:paraId="2E1A1B54" w14:textId="77777777" w:rsidR="006E3AC3" w:rsidRPr="008D18AF" w:rsidRDefault="006E3AC3" w:rsidP="006E3AC3">
            <w:r w:rsidRPr="008D18AF">
              <w:t>Vyplněný a podepsaný formulář „Přehled majetkových vztahů“</w:t>
            </w:r>
          </w:p>
        </w:tc>
      </w:tr>
      <w:tr w:rsidR="006E3AC3" w:rsidRPr="008D18AF" w14:paraId="52BA7B53" w14:textId="77777777" w:rsidTr="006E3AC3">
        <w:trPr>
          <w:trHeight w:val="277"/>
        </w:trPr>
        <w:tc>
          <w:tcPr>
            <w:tcW w:w="421" w:type="dxa"/>
          </w:tcPr>
          <w:p w14:paraId="580190BF" w14:textId="77777777" w:rsidR="006E3AC3" w:rsidRPr="008D18AF" w:rsidRDefault="006E3AC3" w:rsidP="006E3AC3">
            <w:r>
              <w:t>4.</w:t>
            </w:r>
          </w:p>
        </w:tc>
        <w:tc>
          <w:tcPr>
            <w:tcW w:w="8639" w:type="dxa"/>
          </w:tcPr>
          <w:p w14:paraId="4F1AD06B" w14:textId="77777777" w:rsidR="006E3AC3" w:rsidRPr="008D18AF" w:rsidRDefault="006E3AC3" w:rsidP="006E3AC3">
            <w:r w:rsidRPr="004E2EBD">
              <w:t>Úplný výpis z evidence skutečných majitelů</w:t>
            </w:r>
            <w:r>
              <w:rPr>
                <w:rStyle w:val="Znakapoznpodarou"/>
              </w:rPr>
              <w:footnoteReference w:id="1"/>
            </w:r>
          </w:p>
        </w:tc>
      </w:tr>
      <w:tr w:rsidR="006E3AC3" w:rsidRPr="008D18AF" w14:paraId="2CB9B079" w14:textId="77777777" w:rsidTr="006E3AC3">
        <w:trPr>
          <w:trHeight w:val="277"/>
        </w:trPr>
        <w:tc>
          <w:tcPr>
            <w:tcW w:w="421" w:type="dxa"/>
          </w:tcPr>
          <w:p w14:paraId="571A12EA" w14:textId="77777777" w:rsidR="006E3AC3" w:rsidRPr="008D18AF" w:rsidRDefault="006E3AC3" w:rsidP="006E3AC3">
            <w:r>
              <w:t>5.</w:t>
            </w:r>
          </w:p>
        </w:tc>
        <w:tc>
          <w:tcPr>
            <w:tcW w:w="8639" w:type="dxa"/>
          </w:tcPr>
          <w:p w14:paraId="1E548D33" w14:textId="77777777" w:rsidR="006E3AC3" w:rsidRPr="008D18AF" w:rsidRDefault="006E3AC3" w:rsidP="006E3AC3">
            <w:r w:rsidRPr="008D18AF">
              <w:t>Plná moc v případě zastoupení žadatele o poskytnutí neinvestiční dotace</w:t>
            </w:r>
          </w:p>
        </w:tc>
      </w:tr>
      <w:tr w:rsidR="006E3AC3" w:rsidRPr="008D18AF" w14:paraId="281C6DC9" w14:textId="77777777" w:rsidTr="006E3AC3">
        <w:trPr>
          <w:trHeight w:val="277"/>
        </w:trPr>
        <w:tc>
          <w:tcPr>
            <w:tcW w:w="421" w:type="dxa"/>
          </w:tcPr>
          <w:p w14:paraId="6AB3EEB7" w14:textId="77777777" w:rsidR="006E3AC3" w:rsidRPr="008D18AF" w:rsidRDefault="006E3AC3" w:rsidP="006E3AC3">
            <w:r>
              <w:t>6</w:t>
            </w:r>
            <w:r w:rsidRPr="008D18AF">
              <w:t>.</w:t>
            </w:r>
          </w:p>
        </w:tc>
        <w:tc>
          <w:tcPr>
            <w:tcW w:w="8639" w:type="dxa"/>
          </w:tcPr>
          <w:p w14:paraId="13D9DDBE" w14:textId="77777777" w:rsidR="006E3AC3" w:rsidRPr="008D18AF" w:rsidRDefault="006E3AC3" w:rsidP="006E3AC3">
            <w:r w:rsidRPr="008D18AF">
              <w:t>Smlouva o zřízení běžného účtu</w:t>
            </w:r>
          </w:p>
        </w:tc>
      </w:tr>
    </w:tbl>
    <w:p w14:paraId="65AC6E7E" w14:textId="77777777" w:rsidR="006E3AC3" w:rsidRDefault="006E3AC3" w:rsidP="006E3AC3">
      <w:pPr>
        <w:spacing w:after="0"/>
      </w:pPr>
    </w:p>
    <w:p w14:paraId="2317B3A3" w14:textId="77777777" w:rsidR="006E3AC3" w:rsidRDefault="006E3AC3" w:rsidP="006E3AC3">
      <w:pPr>
        <w:spacing w:after="0"/>
      </w:pPr>
    </w:p>
    <w:p w14:paraId="5F534237" w14:textId="77777777" w:rsidR="006E3AC3" w:rsidRPr="008D18AF" w:rsidRDefault="006E3AC3" w:rsidP="006E3AC3">
      <w:pPr>
        <w:spacing w:after="0"/>
      </w:pPr>
      <w:proofErr w:type="gramStart"/>
      <w:r w:rsidRPr="008D18AF">
        <w:t>V ........................ dne</w:t>
      </w:r>
      <w:proofErr w:type="gramEnd"/>
      <w:r w:rsidRPr="008D18AF">
        <w:t xml:space="preserve"> .........................</w:t>
      </w:r>
    </w:p>
    <w:p w14:paraId="18201532" w14:textId="77777777" w:rsidR="006E3AC3" w:rsidRPr="00153529" w:rsidRDefault="006E3AC3" w:rsidP="006E3AC3">
      <w:pPr>
        <w:spacing w:after="0"/>
        <w:ind w:left="4536"/>
      </w:pPr>
      <w:r w:rsidRPr="008D18AF">
        <w:t>..............................................................................</w:t>
      </w:r>
    </w:p>
    <w:p w14:paraId="61197D49" w14:textId="20B4F11B" w:rsidR="008A1418" w:rsidRPr="00A8433F" w:rsidRDefault="008A1418" w:rsidP="000406FE">
      <w:pPr>
        <w:pStyle w:val="Odstavecseseznamem"/>
        <w:numPr>
          <w:ilvl w:val="0"/>
          <w:numId w:val="20"/>
        </w:numPr>
        <w:rPr>
          <w:rFonts w:ascii="Arial" w:eastAsia="Times New Roman" w:hAnsi="Arial" w:cs="Arial"/>
          <w:sz w:val="24"/>
          <w:szCs w:val="24"/>
        </w:rPr>
      </w:pPr>
      <w:r w:rsidRPr="00A8433F">
        <w:rPr>
          <w:rFonts w:ascii="Arial" w:eastAsia="Times New Roman" w:hAnsi="Arial" w:cs="Arial"/>
          <w:sz w:val="24"/>
          <w:szCs w:val="24"/>
        </w:rPr>
        <w:br w:type="page"/>
      </w:r>
    </w:p>
    <w:p w14:paraId="29E83289" w14:textId="77777777" w:rsidR="00802B0F" w:rsidRPr="00802B0F" w:rsidRDefault="00802B0F" w:rsidP="00802B0F">
      <w:pPr>
        <w:spacing w:after="172" w:line="259" w:lineRule="auto"/>
        <w:jc w:val="right"/>
        <w:rPr>
          <w:i/>
          <w:sz w:val="20"/>
          <w:szCs w:val="20"/>
        </w:rPr>
      </w:pPr>
      <w:r w:rsidRPr="00802B0F">
        <w:rPr>
          <w:i/>
          <w:sz w:val="20"/>
          <w:szCs w:val="20"/>
        </w:rPr>
        <w:lastRenderedPageBreak/>
        <w:t>Příloha č. 1 Žádosti</w:t>
      </w:r>
    </w:p>
    <w:p w14:paraId="28F7E193" w14:textId="77777777" w:rsidR="0072607A" w:rsidRDefault="0072607A" w:rsidP="0072607A">
      <w:pPr>
        <w:spacing w:after="172" w:line="259" w:lineRule="auto"/>
        <w:rPr>
          <w:i/>
          <w:sz w:val="24"/>
          <w:szCs w:val="24"/>
        </w:rPr>
      </w:pPr>
      <w:r w:rsidRPr="00802B0F">
        <w:rPr>
          <w:b/>
          <w:sz w:val="24"/>
          <w:szCs w:val="24"/>
        </w:rPr>
        <w:t>Přehled majetkových vztahů</w:t>
      </w:r>
      <w:r w:rsidRPr="00802B0F">
        <w:rPr>
          <w:i/>
          <w:sz w:val="24"/>
          <w:szCs w:val="24"/>
        </w:rPr>
        <w:t xml:space="preserve"> </w:t>
      </w:r>
    </w:p>
    <w:p w14:paraId="4895860A" w14:textId="679E188D" w:rsidR="0072607A" w:rsidRPr="00802B0F" w:rsidRDefault="0072607A" w:rsidP="0072607A">
      <w:pPr>
        <w:spacing w:after="201" w:line="259" w:lineRule="auto"/>
        <w:rPr>
          <w:sz w:val="24"/>
          <w:szCs w:val="24"/>
        </w:rPr>
      </w:pPr>
      <w:r w:rsidRPr="00802B0F">
        <w:rPr>
          <w:b/>
          <w:sz w:val="24"/>
          <w:szCs w:val="24"/>
        </w:rPr>
        <w:t>Přehled majetkových vztahů</w:t>
      </w:r>
      <w:r w:rsidRPr="00802B0F">
        <w:rPr>
          <w:sz w:val="24"/>
          <w:szCs w:val="24"/>
        </w:rPr>
        <w:t xml:space="preserve"> - povinná příloha pro žadatele, je-li právnickou osobou. Dle zákona č. 250/2000 Sb.,</w:t>
      </w:r>
      <w:r w:rsidR="00C25C5E">
        <w:rPr>
          <w:sz w:val="24"/>
          <w:szCs w:val="24"/>
        </w:rPr>
        <w:t xml:space="preserve"> o rozpočtových pravidlech územních rozpočtů, </w:t>
      </w:r>
      <w:r w:rsidRPr="00802B0F">
        <w:rPr>
          <w:sz w:val="24"/>
          <w:szCs w:val="24"/>
        </w:rPr>
        <w:t xml:space="preserve">ve znění pozdějších předpisů, § 10a odst. 3, písm. f) žadatel předloží: </w:t>
      </w:r>
    </w:p>
    <w:p w14:paraId="2B440BF8" w14:textId="77777777" w:rsidR="0072607A" w:rsidRPr="00802B0F" w:rsidRDefault="0072607A" w:rsidP="0072607A">
      <w:pPr>
        <w:spacing w:after="0" w:line="259" w:lineRule="auto"/>
        <w:rPr>
          <w:sz w:val="24"/>
          <w:szCs w:val="24"/>
        </w:rPr>
      </w:pPr>
      <w:r w:rsidRPr="00802B0F">
        <w:rPr>
          <w:sz w:val="24"/>
          <w:szCs w:val="24"/>
        </w:rPr>
        <w:t xml:space="preserve"> </w:t>
      </w:r>
    </w:p>
    <w:p w14:paraId="6C8BF6DE" w14:textId="6E6296FA" w:rsidR="0072607A" w:rsidRPr="00802B0F" w:rsidRDefault="0072607A" w:rsidP="000406FE">
      <w:pPr>
        <w:numPr>
          <w:ilvl w:val="0"/>
          <w:numId w:val="34"/>
        </w:numPr>
        <w:spacing w:after="0" w:line="240" w:lineRule="auto"/>
        <w:ind w:hanging="269"/>
        <w:jc w:val="both"/>
        <w:rPr>
          <w:sz w:val="24"/>
          <w:szCs w:val="24"/>
        </w:rPr>
      </w:pPr>
      <w:r w:rsidRPr="00802B0F">
        <w:rPr>
          <w:sz w:val="24"/>
          <w:szCs w:val="24"/>
        </w:rPr>
        <w:t>informace o identifikaci osob jednajících jménem žadatele s uvedením, zda tyto jednají jako jeho statutární orgán nebo zda tyto osoby jednají na základě udělené plné moci</w:t>
      </w:r>
      <w:r w:rsidRPr="00802B0F">
        <w:rPr>
          <w:i/>
          <w:sz w:val="24"/>
          <w:szCs w:val="24"/>
          <w:vertAlign w:val="superscript"/>
        </w:rPr>
        <w:footnoteReference w:id="2"/>
      </w:r>
      <w:r w:rsidRPr="00802B0F">
        <w:rPr>
          <w:i/>
          <w:sz w:val="24"/>
          <w:szCs w:val="24"/>
        </w:rPr>
        <w:t xml:space="preserve">  </w:t>
      </w:r>
    </w:p>
    <w:p w14:paraId="508A9151" w14:textId="77777777" w:rsidR="0072607A" w:rsidRDefault="0072607A" w:rsidP="0072607A">
      <w:pPr>
        <w:spacing w:after="0" w:line="240" w:lineRule="auto"/>
        <w:rPr>
          <w:sz w:val="24"/>
          <w:szCs w:val="24"/>
        </w:rPr>
      </w:pPr>
      <w:r w:rsidRPr="00802B0F">
        <w:rPr>
          <w:sz w:val="24"/>
          <w:szCs w:val="24"/>
        </w:rPr>
        <w:t xml:space="preserve"> </w:t>
      </w:r>
    </w:p>
    <w:p w14:paraId="6EF5B534" w14:textId="77777777" w:rsidR="0072607A" w:rsidRDefault="0072607A" w:rsidP="0072607A">
      <w:pPr>
        <w:spacing w:after="0" w:line="240" w:lineRule="auto"/>
        <w:rPr>
          <w:sz w:val="24"/>
          <w:szCs w:val="24"/>
        </w:rPr>
      </w:pPr>
    </w:p>
    <w:p w14:paraId="6335717E" w14:textId="77777777" w:rsidR="0072607A" w:rsidRDefault="0072607A" w:rsidP="0072607A">
      <w:pPr>
        <w:spacing w:after="0" w:line="240" w:lineRule="auto"/>
        <w:rPr>
          <w:sz w:val="24"/>
          <w:szCs w:val="24"/>
        </w:rPr>
      </w:pPr>
    </w:p>
    <w:p w14:paraId="144FD44E" w14:textId="77777777" w:rsidR="0072607A" w:rsidRDefault="0072607A" w:rsidP="0072607A">
      <w:pPr>
        <w:spacing w:after="0" w:line="240" w:lineRule="auto"/>
        <w:rPr>
          <w:sz w:val="24"/>
          <w:szCs w:val="24"/>
        </w:rPr>
      </w:pPr>
    </w:p>
    <w:p w14:paraId="55906C88" w14:textId="77777777" w:rsidR="0072607A" w:rsidRDefault="0072607A" w:rsidP="0072607A">
      <w:pPr>
        <w:spacing w:after="0" w:line="240" w:lineRule="auto"/>
        <w:rPr>
          <w:sz w:val="24"/>
          <w:szCs w:val="24"/>
        </w:rPr>
      </w:pPr>
    </w:p>
    <w:p w14:paraId="20A08017" w14:textId="77777777" w:rsidR="0072607A" w:rsidRPr="00802B0F" w:rsidRDefault="0072607A" w:rsidP="0072607A">
      <w:pPr>
        <w:spacing w:after="0" w:line="240" w:lineRule="auto"/>
        <w:rPr>
          <w:sz w:val="24"/>
          <w:szCs w:val="24"/>
        </w:rPr>
      </w:pPr>
    </w:p>
    <w:p w14:paraId="485EAE4C" w14:textId="77777777" w:rsidR="0072607A" w:rsidRPr="00802B0F" w:rsidRDefault="0072607A" w:rsidP="000406FE">
      <w:pPr>
        <w:numPr>
          <w:ilvl w:val="0"/>
          <w:numId w:val="34"/>
        </w:numPr>
        <w:spacing w:after="0" w:line="240" w:lineRule="auto"/>
        <w:ind w:hanging="269"/>
        <w:jc w:val="both"/>
        <w:rPr>
          <w:sz w:val="24"/>
          <w:szCs w:val="24"/>
        </w:rPr>
      </w:pPr>
      <w:r w:rsidRPr="00802B0F">
        <w:rPr>
          <w:sz w:val="24"/>
          <w:szCs w:val="24"/>
        </w:rPr>
        <w:t xml:space="preserve">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vyplývá vztah všech osob k zahraniční právnické osobě, zejména výpis ze zahraniční evidence obdobné obchodnímu rejstříku, seznam akcionářů, rozhodnutí statutárního orgánu o vyplacení podílu na zisku, společenská smlouva, zakladatelská listina nebo stanovy, </w:t>
      </w:r>
    </w:p>
    <w:p w14:paraId="73517F6F" w14:textId="77777777" w:rsidR="0072607A" w:rsidRPr="00802B0F" w:rsidRDefault="0072607A" w:rsidP="0072607A">
      <w:pPr>
        <w:spacing w:after="0" w:line="240" w:lineRule="auto"/>
        <w:rPr>
          <w:sz w:val="24"/>
          <w:szCs w:val="24"/>
        </w:rPr>
      </w:pPr>
      <w:r w:rsidRPr="00802B0F">
        <w:rPr>
          <w:sz w:val="24"/>
          <w:szCs w:val="24"/>
        </w:rPr>
        <w:t xml:space="preserve"> </w:t>
      </w:r>
    </w:p>
    <w:p w14:paraId="1892BFC3" w14:textId="77777777" w:rsidR="0072607A" w:rsidRPr="00802B0F" w:rsidRDefault="0072607A" w:rsidP="000406FE">
      <w:pPr>
        <w:numPr>
          <w:ilvl w:val="0"/>
          <w:numId w:val="34"/>
        </w:numPr>
        <w:spacing w:after="0" w:line="240" w:lineRule="auto"/>
        <w:ind w:hanging="269"/>
        <w:jc w:val="both"/>
        <w:rPr>
          <w:sz w:val="24"/>
          <w:szCs w:val="24"/>
        </w:rPr>
      </w:pPr>
      <w:r w:rsidRPr="00802B0F">
        <w:rPr>
          <w:sz w:val="24"/>
          <w:szCs w:val="24"/>
        </w:rPr>
        <w:t>informace o identifikaci osob, v nichž má podíl, a o výši tohoto podílu</w:t>
      </w:r>
      <w:r w:rsidRPr="00802B0F">
        <w:rPr>
          <w:sz w:val="24"/>
          <w:szCs w:val="24"/>
          <w:vertAlign w:val="superscript"/>
        </w:rPr>
        <w:footnoteReference w:id="3"/>
      </w:r>
      <w:r w:rsidRPr="00802B0F">
        <w:rPr>
          <w:sz w:val="24"/>
          <w:szCs w:val="24"/>
        </w:rPr>
        <w:t xml:space="preserve">. </w:t>
      </w:r>
    </w:p>
    <w:p w14:paraId="50D347D2" w14:textId="77777777" w:rsidR="0072607A" w:rsidRDefault="0072607A" w:rsidP="0072607A">
      <w:pPr>
        <w:spacing w:after="0" w:line="240" w:lineRule="auto"/>
        <w:rPr>
          <w:sz w:val="24"/>
          <w:szCs w:val="24"/>
        </w:rPr>
      </w:pPr>
      <w:r w:rsidRPr="00802B0F">
        <w:rPr>
          <w:sz w:val="24"/>
          <w:szCs w:val="24"/>
        </w:rPr>
        <w:t xml:space="preserve"> </w:t>
      </w:r>
    </w:p>
    <w:p w14:paraId="54773507" w14:textId="77777777" w:rsidR="0072607A" w:rsidRDefault="0072607A" w:rsidP="0072607A">
      <w:pPr>
        <w:spacing w:after="0" w:line="240" w:lineRule="auto"/>
        <w:rPr>
          <w:sz w:val="24"/>
          <w:szCs w:val="24"/>
        </w:rPr>
      </w:pPr>
    </w:p>
    <w:p w14:paraId="358D85EE" w14:textId="22AC2B2D" w:rsidR="0072607A" w:rsidRDefault="0072607A" w:rsidP="0072607A">
      <w:pPr>
        <w:spacing w:after="0" w:line="240" w:lineRule="auto"/>
        <w:rPr>
          <w:sz w:val="24"/>
          <w:szCs w:val="24"/>
        </w:rPr>
      </w:pPr>
    </w:p>
    <w:p w14:paraId="42012A99" w14:textId="77777777" w:rsidR="00A8433F" w:rsidRPr="00802B0F" w:rsidRDefault="00A8433F" w:rsidP="0072607A">
      <w:pPr>
        <w:spacing w:after="0" w:line="240" w:lineRule="auto"/>
        <w:rPr>
          <w:sz w:val="24"/>
          <w:szCs w:val="24"/>
        </w:rPr>
      </w:pPr>
    </w:p>
    <w:p w14:paraId="1157BC5A" w14:textId="77777777" w:rsidR="0072607A" w:rsidRPr="00802B0F" w:rsidRDefault="0072607A" w:rsidP="0072607A">
      <w:pPr>
        <w:spacing w:after="149"/>
        <w:ind w:left="-5"/>
        <w:rPr>
          <w:sz w:val="24"/>
          <w:szCs w:val="24"/>
        </w:rPr>
      </w:pPr>
      <w:r w:rsidRPr="00802B0F">
        <w:rPr>
          <w:sz w:val="24"/>
          <w:szCs w:val="24"/>
        </w:rPr>
        <w:t xml:space="preserve">Datum </w:t>
      </w:r>
    </w:p>
    <w:p w14:paraId="6DE187B5" w14:textId="41CC13D6" w:rsidR="0072607A" w:rsidRDefault="0072607A" w:rsidP="0072607A">
      <w:pPr>
        <w:spacing w:after="149"/>
        <w:ind w:left="-5"/>
        <w:rPr>
          <w:sz w:val="24"/>
          <w:szCs w:val="24"/>
        </w:rPr>
      </w:pPr>
    </w:p>
    <w:p w14:paraId="414ABA98" w14:textId="75719D4B" w:rsidR="00A8433F" w:rsidRDefault="0072607A" w:rsidP="00A8433F">
      <w:pPr>
        <w:spacing w:after="0"/>
        <w:ind w:left="-5"/>
        <w:rPr>
          <w:sz w:val="24"/>
          <w:szCs w:val="24"/>
        </w:rPr>
      </w:pPr>
      <w:r w:rsidRPr="00802B0F">
        <w:rPr>
          <w:sz w:val="24"/>
          <w:szCs w:val="24"/>
        </w:rPr>
        <w:t xml:space="preserve">Podpis </w:t>
      </w:r>
    </w:p>
    <w:p w14:paraId="0FD362D8" w14:textId="77777777" w:rsidR="00A8433F" w:rsidRPr="00802B0F" w:rsidRDefault="00A8433F" w:rsidP="0072607A">
      <w:pPr>
        <w:spacing w:after="0"/>
        <w:ind w:left="-5"/>
        <w:rPr>
          <w:sz w:val="24"/>
          <w:szCs w:val="24"/>
        </w:rPr>
      </w:pPr>
    </w:p>
    <w:p w14:paraId="6BBB3A95" w14:textId="25CC2D7A" w:rsidR="0072607A" w:rsidRDefault="0072607A" w:rsidP="0072607A">
      <w:pPr>
        <w:spacing w:after="0"/>
        <w:jc w:val="center"/>
        <w:rPr>
          <w:rFonts w:cstheme="minorHAnsi"/>
          <w:bCs/>
        </w:rPr>
      </w:pPr>
    </w:p>
    <w:p w14:paraId="08C347B1" w14:textId="77777777" w:rsidR="0072607A" w:rsidRPr="00927FAC" w:rsidRDefault="0072607A" w:rsidP="0072607A">
      <w:pPr>
        <w:jc w:val="right"/>
        <w:rPr>
          <w:rFonts w:cstheme="minorHAnsi"/>
          <w:bCs/>
          <w:sz w:val="20"/>
          <w:szCs w:val="20"/>
        </w:rPr>
      </w:pPr>
      <w:r w:rsidRPr="00927FAC">
        <w:rPr>
          <w:rFonts w:cstheme="minorHAnsi"/>
          <w:bCs/>
          <w:sz w:val="20"/>
          <w:szCs w:val="20"/>
        </w:rPr>
        <w:t>Příloha č. 2 Žádosti</w:t>
      </w:r>
    </w:p>
    <w:p w14:paraId="46A1FFD5" w14:textId="77777777" w:rsidR="0072607A" w:rsidRPr="008F6C7E" w:rsidRDefault="0072607A" w:rsidP="0072607A">
      <w:pPr>
        <w:jc w:val="center"/>
        <w:rPr>
          <w:rFonts w:ascii="Arial" w:hAnsi="Arial" w:cs="Arial"/>
          <w:b/>
          <w:caps/>
          <w:sz w:val="32"/>
          <w:szCs w:val="32"/>
        </w:rPr>
      </w:pPr>
      <w:r w:rsidRPr="008F6C7E">
        <w:rPr>
          <w:rFonts w:ascii="Arial" w:hAnsi="Arial" w:cs="Arial"/>
          <w:b/>
          <w:caps/>
          <w:sz w:val="32"/>
          <w:szCs w:val="32"/>
        </w:rPr>
        <w:t>Čestné prohlášení</w:t>
      </w:r>
    </w:p>
    <w:tbl>
      <w:tblPr>
        <w:tblW w:w="90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2"/>
        <w:gridCol w:w="5688"/>
      </w:tblGrid>
      <w:tr w:rsidR="0072607A" w:rsidRPr="008F6C7E" w14:paraId="356B1E1B" w14:textId="77777777" w:rsidTr="006E3AC3">
        <w:trPr>
          <w:trHeight w:val="20"/>
        </w:trPr>
        <w:tc>
          <w:tcPr>
            <w:tcW w:w="3322" w:type="dxa"/>
            <w:vAlign w:val="center"/>
          </w:tcPr>
          <w:p w14:paraId="4FE06080"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Název dotačního programu</w:t>
            </w:r>
          </w:p>
        </w:tc>
        <w:tc>
          <w:tcPr>
            <w:tcW w:w="5688" w:type="dxa"/>
            <w:vAlign w:val="center"/>
          </w:tcPr>
          <w:p w14:paraId="6DE2EB55"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661D7944" w14:textId="77777777" w:rsidTr="006E3AC3">
        <w:trPr>
          <w:trHeight w:val="20"/>
        </w:trPr>
        <w:tc>
          <w:tcPr>
            <w:tcW w:w="3322" w:type="dxa"/>
            <w:vAlign w:val="center"/>
          </w:tcPr>
          <w:p w14:paraId="696EBFF5"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Název žadatele</w:t>
            </w:r>
          </w:p>
        </w:tc>
        <w:tc>
          <w:tcPr>
            <w:tcW w:w="5688" w:type="dxa"/>
            <w:vAlign w:val="center"/>
          </w:tcPr>
          <w:p w14:paraId="58C70526"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48FFA048" w14:textId="77777777" w:rsidTr="006E3AC3">
        <w:trPr>
          <w:trHeight w:val="20"/>
        </w:trPr>
        <w:tc>
          <w:tcPr>
            <w:tcW w:w="3322" w:type="dxa"/>
            <w:vAlign w:val="center"/>
          </w:tcPr>
          <w:p w14:paraId="13C20637"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Sídlo žadatele</w:t>
            </w:r>
          </w:p>
        </w:tc>
        <w:tc>
          <w:tcPr>
            <w:tcW w:w="5688" w:type="dxa"/>
            <w:vAlign w:val="center"/>
          </w:tcPr>
          <w:p w14:paraId="15751DA9"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46A6DF5D" w14:textId="77777777" w:rsidTr="006E3AC3">
        <w:trPr>
          <w:trHeight w:val="20"/>
        </w:trPr>
        <w:tc>
          <w:tcPr>
            <w:tcW w:w="3322" w:type="dxa"/>
            <w:vAlign w:val="center"/>
          </w:tcPr>
          <w:p w14:paraId="11B4B35D"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IČO žadatele</w:t>
            </w:r>
          </w:p>
        </w:tc>
        <w:tc>
          <w:tcPr>
            <w:tcW w:w="5688" w:type="dxa"/>
            <w:vAlign w:val="center"/>
          </w:tcPr>
          <w:p w14:paraId="5C51BC04"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r w:rsidR="0072607A" w:rsidRPr="008F6C7E" w14:paraId="2F48A6DA" w14:textId="77777777" w:rsidTr="006E3AC3">
        <w:trPr>
          <w:trHeight w:val="20"/>
        </w:trPr>
        <w:tc>
          <w:tcPr>
            <w:tcW w:w="3322" w:type="dxa"/>
            <w:vAlign w:val="center"/>
          </w:tcPr>
          <w:p w14:paraId="0AD3BA92"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r w:rsidRPr="008F6C7E">
              <w:rPr>
                <w:rFonts w:ascii="Arial" w:eastAsiaTheme="minorHAnsi" w:hAnsi="Arial" w:cs="Arial"/>
                <w:sz w:val="24"/>
                <w:szCs w:val="24"/>
                <w:lang w:eastAsia="en-US"/>
              </w:rPr>
              <w:t>Statutární zástupce žadatele</w:t>
            </w:r>
          </w:p>
        </w:tc>
        <w:tc>
          <w:tcPr>
            <w:tcW w:w="5688" w:type="dxa"/>
            <w:vAlign w:val="center"/>
          </w:tcPr>
          <w:p w14:paraId="77A926F6" w14:textId="77777777" w:rsidR="0072607A" w:rsidRPr="008F6C7E" w:rsidRDefault="0072607A" w:rsidP="006E3AC3">
            <w:pPr>
              <w:spacing w:before="60" w:after="60" w:line="240" w:lineRule="auto"/>
              <w:ind w:left="57" w:right="57"/>
              <w:rPr>
                <w:rFonts w:ascii="Arial" w:eastAsiaTheme="minorHAnsi" w:hAnsi="Arial" w:cs="Arial"/>
                <w:sz w:val="24"/>
                <w:szCs w:val="24"/>
                <w:lang w:eastAsia="en-US"/>
              </w:rPr>
            </w:pPr>
          </w:p>
        </w:tc>
      </w:tr>
    </w:tbl>
    <w:p w14:paraId="1135B9DD" w14:textId="77777777" w:rsidR="0072607A" w:rsidRPr="008F6C7E" w:rsidRDefault="0072607A" w:rsidP="0072607A">
      <w:pPr>
        <w:tabs>
          <w:tab w:val="left" w:pos="2010"/>
        </w:tabs>
        <w:spacing w:after="0" w:line="312" w:lineRule="auto"/>
        <w:contextualSpacing/>
        <w:jc w:val="both"/>
        <w:rPr>
          <w:rFonts w:ascii="Arial" w:eastAsiaTheme="majorEastAsia" w:hAnsi="Arial" w:cs="Arial"/>
          <w:bCs/>
          <w:caps/>
          <w:kern w:val="28"/>
          <w:sz w:val="24"/>
          <w:szCs w:val="24"/>
          <w:lang w:eastAsia="en-US"/>
        </w:rPr>
      </w:pPr>
      <w:r w:rsidRPr="008F6C7E">
        <w:rPr>
          <w:rFonts w:ascii="Arial" w:eastAsiaTheme="majorEastAsia" w:hAnsi="Arial" w:cs="Arial"/>
          <w:bCs/>
          <w:caps/>
          <w:kern w:val="28"/>
          <w:sz w:val="24"/>
          <w:szCs w:val="24"/>
          <w:lang w:eastAsia="en-US"/>
        </w:rPr>
        <w:tab/>
      </w:r>
    </w:p>
    <w:p w14:paraId="5527FD65" w14:textId="77777777" w:rsidR="0072607A" w:rsidRPr="008F6C7E" w:rsidRDefault="0072607A" w:rsidP="0072607A">
      <w:pPr>
        <w:tabs>
          <w:tab w:val="left" w:pos="2010"/>
        </w:tabs>
        <w:spacing w:after="0" w:line="312" w:lineRule="auto"/>
        <w:contextualSpacing/>
        <w:jc w:val="both"/>
        <w:rPr>
          <w:rFonts w:ascii="Arial" w:eastAsiaTheme="majorEastAsia" w:hAnsi="Arial" w:cs="Arial"/>
          <w:bCs/>
          <w:caps/>
          <w:kern w:val="28"/>
          <w:sz w:val="24"/>
          <w:szCs w:val="24"/>
          <w:lang w:eastAsia="en-US"/>
        </w:rPr>
      </w:pPr>
    </w:p>
    <w:p w14:paraId="7A30E8AD" w14:textId="77777777" w:rsidR="0072607A" w:rsidRPr="008F6C7E" w:rsidRDefault="0072607A" w:rsidP="0072607A">
      <w:pPr>
        <w:spacing w:line="480" w:lineRule="auto"/>
        <w:rPr>
          <w:rFonts w:ascii="Arial" w:hAnsi="Arial" w:cs="Arial"/>
          <w:sz w:val="24"/>
          <w:szCs w:val="24"/>
        </w:rPr>
      </w:pPr>
      <w:r w:rsidRPr="008F6C7E">
        <w:rPr>
          <w:rFonts w:ascii="Arial" w:hAnsi="Arial" w:cs="Arial"/>
          <w:sz w:val="24"/>
          <w:szCs w:val="24"/>
        </w:rPr>
        <w:t xml:space="preserve">Já, níže </w:t>
      </w:r>
      <w:proofErr w:type="gramStart"/>
      <w:r w:rsidRPr="008F6C7E">
        <w:rPr>
          <w:rFonts w:ascii="Arial" w:hAnsi="Arial" w:cs="Arial"/>
          <w:sz w:val="24"/>
          <w:szCs w:val="24"/>
        </w:rPr>
        <w:t>podepsaný .................................................................... statutární</w:t>
      </w:r>
      <w:proofErr w:type="gramEnd"/>
      <w:r w:rsidRPr="008F6C7E">
        <w:rPr>
          <w:rFonts w:ascii="Arial" w:hAnsi="Arial" w:cs="Arial"/>
          <w:sz w:val="24"/>
          <w:szCs w:val="24"/>
        </w:rPr>
        <w:t xml:space="preserve"> zástupce </w:t>
      </w:r>
      <w:r>
        <w:rPr>
          <w:rFonts w:ascii="Arial" w:hAnsi="Arial" w:cs="Arial"/>
          <w:sz w:val="24"/>
          <w:szCs w:val="24"/>
        </w:rPr>
        <w:t>žadatele</w:t>
      </w:r>
      <w:r w:rsidRPr="008F6C7E">
        <w:rPr>
          <w:rFonts w:ascii="Arial" w:hAnsi="Arial" w:cs="Arial"/>
          <w:sz w:val="24"/>
          <w:szCs w:val="24"/>
        </w:rPr>
        <w:t xml:space="preserve"> ........................................................... (dále jen </w:t>
      </w:r>
      <w:r>
        <w:rPr>
          <w:rFonts w:ascii="Arial" w:hAnsi="Arial" w:cs="Arial"/>
          <w:sz w:val="24"/>
          <w:szCs w:val="24"/>
        </w:rPr>
        <w:t>„</w:t>
      </w:r>
      <w:r w:rsidRPr="008F6C7E">
        <w:rPr>
          <w:rFonts w:ascii="Arial" w:hAnsi="Arial" w:cs="Arial"/>
          <w:sz w:val="24"/>
          <w:szCs w:val="24"/>
        </w:rPr>
        <w:t>žadatel</w:t>
      </w:r>
      <w:r>
        <w:rPr>
          <w:rFonts w:ascii="Arial" w:hAnsi="Arial" w:cs="Arial"/>
          <w:sz w:val="24"/>
          <w:szCs w:val="24"/>
        </w:rPr>
        <w:t>“</w:t>
      </w:r>
      <w:r w:rsidRPr="008F6C7E">
        <w:rPr>
          <w:rFonts w:ascii="Arial" w:hAnsi="Arial" w:cs="Arial"/>
          <w:sz w:val="24"/>
          <w:szCs w:val="24"/>
        </w:rPr>
        <w:t xml:space="preserve">) </w:t>
      </w:r>
    </w:p>
    <w:p w14:paraId="415B1EA6" w14:textId="77777777" w:rsidR="0072607A" w:rsidRPr="008F6C7E" w:rsidRDefault="0072607A" w:rsidP="0072607A">
      <w:pPr>
        <w:spacing w:line="240" w:lineRule="auto"/>
        <w:rPr>
          <w:rFonts w:ascii="Arial" w:hAnsi="Arial" w:cs="Arial"/>
          <w:sz w:val="24"/>
          <w:szCs w:val="24"/>
        </w:rPr>
      </w:pPr>
    </w:p>
    <w:p w14:paraId="5FB38C10" w14:textId="77777777" w:rsidR="0072607A" w:rsidRPr="008F6C7E" w:rsidRDefault="0072607A" w:rsidP="0072607A">
      <w:pPr>
        <w:spacing w:after="0" w:line="240" w:lineRule="auto"/>
        <w:rPr>
          <w:rFonts w:ascii="Arial" w:hAnsi="Arial" w:cs="Arial"/>
          <w:sz w:val="24"/>
          <w:szCs w:val="24"/>
        </w:rPr>
      </w:pPr>
      <w:r w:rsidRPr="008F6C7E">
        <w:rPr>
          <w:rFonts w:ascii="Arial" w:hAnsi="Arial" w:cs="Arial"/>
          <w:sz w:val="24"/>
          <w:szCs w:val="24"/>
        </w:rPr>
        <w:t>čestně prohlašuji, že k níže uvedenému dni:</w:t>
      </w:r>
    </w:p>
    <w:p w14:paraId="06111FC7" w14:textId="77777777" w:rsidR="0072607A" w:rsidRPr="008F6C7E" w:rsidRDefault="0072607A" w:rsidP="0072607A">
      <w:pPr>
        <w:spacing w:after="0" w:line="240" w:lineRule="auto"/>
        <w:ind w:left="397"/>
        <w:contextualSpacing/>
        <w:jc w:val="both"/>
        <w:rPr>
          <w:rFonts w:ascii="Arial" w:eastAsiaTheme="minorHAnsi" w:hAnsi="Arial" w:cs="Arial"/>
          <w:sz w:val="24"/>
          <w:szCs w:val="24"/>
          <w:lang w:eastAsia="en-US"/>
        </w:rPr>
      </w:pPr>
    </w:p>
    <w:p w14:paraId="59FCC03A" w14:textId="240839AD" w:rsidR="0072607A" w:rsidRPr="00802B0F" w:rsidRDefault="0072607A" w:rsidP="000406FE">
      <w:pPr>
        <w:pStyle w:val="Odstavecseseznamem"/>
        <w:numPr>
          <w:ilvl w:val="0"/>
          <w:numId w:val="35"/>
        </w:numPr>
        <w:spacing w:after="0" w:line="240" w:lineRule="auto"/>
        <w:jc w:val="both"/>
        <w:rPr>
          <w:rFonts w:ascii="Arial" w:eastAsiaTheme="minorHAnsi" w:hAnsi="Arial" w:cs="Arial"/>
          <w:sz w:val="24"/>
          <w:szCs w:val="24"/>
          <w:lang w:eastAsia="en-US"/>
        </w:rPr>
      </w:pPr>
      <w:r w:rsidRPr="00802B0F">
        <w:rPr>
          <w:rFonts w:ascii="Arial" w:eastAsiaTheme="minorHAnsi" w:hAnsi="Arial" w:cs="Arial"/>
          <w:sz w:val="24"/>
          <w:szCs w:val="24"/>
          <w:lang w:eastAsia="en-US"/>
        </w:rPr>
        <w:t>žadatel není v likvidaci ve smyslu zákona č. 89/2012 Sb., občanský zákoník, ve znění pozdějších předpisů;</w:t>
      </w:r>
    </w:p>
    <w:p w14:paraId="50674DFB" w14:textId="77777777" w:rsidR="0072607A" w:rsidRPr="00802B0F" w:rsidRDefault="0072607A" w:rsidP="000406FE">
      <w:pPr>
        <w:pStyle w:val="Odstavecseseznamem"/>
        <w:numPr>
          <w:ilvl w:val="0"/>
          <w:numId w:val="35"/>
        </w:numPr>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žadatel není</w:t>
      </w:r>
      <w:r w:rsidRPr="00802B0F">
        <w:rPr>
          <w:rFonts w:ascii="Arial" w:eastAsiaTheme="minorHAnsi" w:hAnsi="Arial" w:cs="Arial"/>
          <w:sz w:val="24"/>
          <w:szCs w:val="24"/>
          <w:lang w:eastAsia="en-US"/>
        </w:rPr>
        <w:t xml:space="preserve"> v úpadku, hrozícím úpadku či proti němu </w:t>
      </w:r>
      <w:r>
        <w:rPr>
          <w:rFonts w:ascii="Arial" w:eastAsiaTheme="minorHAnsi" w:hAnsi="Arial" w:cs="Arial"/>
          <w:sz w:val="24"/>
          <w:szCs w:val="24"/>
          <w:lang w:eastAsia="en-US"/>
        </w:rPr>
        <w:t xml:space="preserve">není </w:t>
      </w:r>
      <w:r w:rsidRPr="00802B0F">
        <w:rPr>
          <w:rFonts w:ascii="Arial" w:eastAsiaTheme="minorHAnsi" w:hAnsi="Arial" w:cs="Arial"/>
          <w:sz w:val="24"/>
          <w:szCs w:val="24"/>
          <w:lang w:eastAsia="en-US"/>
        </w:rPr>
        <w:t>vedeno insolvenční řízení ve smyslu zákona č. 182/2006 Sb., o úpadku a způsobech jeho řešení (insolvenční zákon), ve znění pozdějších předpisů;</w:t>
      </w:r>
    </w:p>
    <w:p w14:paraId="26277904" w14:textId="78D167DF" w:rsidR="0072607A" w:rsidRPr="00802B0F" w:rsidRDefault="0072607A" w:rsidP="000406FE">
      <w:pPr>
        <w:pStyle w:val="Odstavecseseznamem"/>
        <w:numPr>
          <w:ilvl w:val="0"/>
          <w:numId w:val="35"/>
        </w:numPr>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žadatel nemá</w:t>
      </w:r>
      <w:r w:rsidRPr="00802B0F">
        <w:rPr>
          <w:rFonts w:ascii="Arial" w:eastAsiaTheme="minorHAnsi" w:hAnsi="Arial" w:cs="Arial"/>
          <w:sz w:val="24"/>
          <w:szCs w:val="24"/>
          <w:lang w:eastAsia="en-US"/>
        </w:rPr>
        <w:t xml:space="preserve"> v evidenci daní zachyceny daňové nedoplatky</w:t>
      </w:r>
      <w:r>
        <w:rPr>
          <w:rFonts w:ascii="Arial" w:eastAsiaTheme="minorHAnsi" w:hAnsi="Arial" w:cs="Arial"/>
          <w:sz w:val="24"/>
          <w:szCs w:val="24"/>
          <w:lang w:eastAsia="en-US"/>
        </w:rPr>
        <w:t>, ne</w:t>
      </w:r>
      <w:r w:rsidRPr="00802B0F">
        <w:rPr>
          <w:rFonts w:ascii="Arial" w:eastAsiaTheme="minorHAnsi" w:hAnsi="Arial" w:cs="Arial"/>
          <w:sz w:val="24"/>
          <w:szCs w:val="24"/>
          <w:lang w:eastAsia="en-US"/>
        </w:rPr>
        <w:t>má nedoplatek na pojistném nebo na penále na veřejné zdravotní pojištění nebo na sociálním zabezpečení nebo příspěvku na státní politiku zaměstnanosti</w:t>
      </w:r>
      <w:r w:rsidR="00025096">
        <w:rPr>
          <w:rFonts w:ascii="Arial" w:eastAsiaTheme="minorHAnsi" w:hAnsi="Arial" w:cs="Arial"/>
          <w:sz w:val="24"/>
          <w:szCs w:val="24"/>
          <w:lang w:eastAsia="en-US"/>
        </w:rPr>
        <w:t>;</w:t>
      </w:r>
    </w:p>
    <w:p w14:paraId="535A5855" w14:textId="77777777" w:rsidR="0072607A" w:rsidRPr="00802B0F" w:rsidRDefault="0072607A" w:rsidP="000406FE">
      <w:pPr>
        <w:pStyle w:val="Odstavecseseznamem"/>
        <w:numPr>
          <w:ilvl w:val="0"/>
          <w:numId w:val="35"/>
        </w:numPr>
        <w:spacing w:after="0" w:line="240" w:lineRule="auto"/>
        <w:jc w:val="both"/>
        <w:rPr>
          <w:rFonts w:ascii="Arial" w:eastAsiaTheme="minorHAnsi" w:hAnsi="Arial" w:cs="Arial"/>
          <w:sz w:val="24"/>
          <w:szCs w:val="24"/>
          <w:lang w:eastAsia="en-US"/>
        </w:rPr>
      </w:pPr>
      <w:r w:rsidRPr="00802B0F">
        <w:rPr>
          <w:rFonts w:ascii="Arial" w:eastAsiaTheme="minorHAnsi" w:hAnsi="Arial" w:cs="Arial"/>
          <w:sz w:val="24"/>
          <w:szCs w:val="24"/>
          <w:lang w:eastAsia="en-US"/>
        </w:rPr>
        <w:t>na žadatele nebyl vydán inkasní příkaz po předcházejícím rozhodnutí Evropské komise prohlašujícím, že poskytnutá podpora je protiprávní a neslučitelná se společným trhem;</w:t>
      </w:r>
    </w:p>
    <w:p w14:paraId="4BFB9277" w14:textId="77777777" w:rsidR="0072607A" w:rsidRPr="00802B0F" w:rsidRDefault="0072607A" w:rsidP="000406FE">
      <w:pPr>
        <w:pStyle w:val="Odstavecseseznamem"/>
        <w:numPr>
          <w:ilvl w:val="0"/>
          <w:numId w:val="35"/>
        </w:numPr>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žadateli nebyla</w:t>
      </w:r>
      <w:r w:rsidRPr="00802B0F">
        <w:rPr>
          <w:rFonts w:ascii="Arial" w:eastAsiaTheme="minorHAnsi" w:hAnsi="Arial" w:cs="Arial"/>
          <w:sz w:val="24"/>
          <w:szCs w:val="24"/>
          <w:lang w:eastAsia="en-US"/>
        </w:rPr>
        <w:t xml:space="preserve"> v posledních 3 letech pravomocně uložena pokuta za umožnění výkonu nelegální práce podle § 5 písm. e) bod 3 zákona č. 435/2004 Sb., o zaměstnanosti, ve znění pozdějších předpisů;</w:t>
      </w:r>
    </w:p>
    <w:p w14:paraId="0D2EB40D" w14:textId="3EE75486" w:rsidR="0072607A" w:rsidRPr="00802B0F" w:rsidRDefault="0072607A" w:rsidP="000406FE">
      <w:pPr>
        <w:pStyle w:val="Odstavecseseznamem"/>
        <w:numPr>
          <w:ilvl w:val="0"/>
          <w:numId w:val="35"/>
        </w:numPr>
        <w:spacing w:after="0" w:line="240" w:lineRule="auto"/>
        <w:jc w:val="both"/>
        <w:rPr>
          <w:rFonts w:ascii="Arial" w:eastAsiaTheme="minorHAnsi" w:hAnsi="Arial" w:cs="Arial"/>
          <w:sz w:val="24"/>
          <w:szCs w:val="24"/>
          <w:lang w:eastAsia="en-US"/>
        </w:rPr>
      </w:pPr>
      <w:r>
        <w:rPr>
          <w:rFonts w:ascii="Arial" w:eastAsiaTheme="minorHAnsi" w:hAnsi="Arial" w:cs="Arial"/>
          <w:sz w:val="24"/>
          <w:szCs w:val="24"/>
          <w:lang w:eastAsia="en-US"/>
        </w:rPr>
        <w:t>není</w:t>
      </w:r>
      <w:r w:rsidRPr="00802B0F">
        <w:rPr>
          <w:rFonts w:ascii="Arial" w:eastAsiaTheme="minorHAnsi" w:hAnsi="Arial" w:cs="Arial"/>
          <w:sz w:val="24"/>
          <w:szCs w:val="24"/>
          <w:lang w:eastAsia="en-US"/>
        </w:rPr>
        <w:t xml:space="preserve"> obchodní společností, ve které veřejný funkcionář uvedený v § 2 odst. 1 písm. c) zákona č. 159/2006 Sb., o střetu zájmů, nebo jím ovládaná osoba vlastní podíl představující alespoň 25 % účasti společníka v obchodní společnosti, a to i v případě, kdy je obchodní společnost ve svěře</w:t>
      </w:r>
      <w:r>
        <w:rPr>
          <w:rFonts w:ascii="Arial" w:eastAsiaTheme="minorHAnsi" w:hAnsi="Arial" w:cs="Arial"/>
          <w:sz w:val="24"/>
          <w:szCs w:val="24"/>
          <w:lang w:eastAsia="en-US"/>
        </w:rPr>
        <w:t>n</w:t>
      </w:r>
      <w:r w:rsidR="00280ED2">
        <w:rPr>
          <w:rFonts w:ascii="Arial" w:eastAsiaTheme="minorHAnsi" w:hAnsi="Arial" w:cs="Arial"/>
          <w:sz w:val="24"/>
          <w:szCs w:val="24"/>
          <w:lang w:eastAsia="en-US"/>
        </w:rPr>
        <w:t>ec</w:t>
      </w:r>
      <w:r w:rsidRPr="00802B0F">
        <w:rPr>
          <w:rFonts w:ascii="Arial" w:eastAsiaTheme="minorHAnsi" w:hAnsi="Arial" w:cs="Arial"/>
          <w:sz w:val="24"/>
          <w:szCs w:val="24"/>
          <w:lang w:eastAsia="en-US"/>
        </w:rPr>
        <w:t>kém fondu, jehož zakladatelem, správcem, obmyšleným nebo jinou osobou ve smyslu zákona č. 37/2021 Sb., o evidenci skutečných majitelů, je veřejný funkcionář uvedený v § 2 odst. 1 písm. c) zákona č. 159/2006 Sb., o střetu zájmů.</w:t>
      </w:r>
    </w:p>
    <w:p w14:paraId="53BE21E0" w14:textId="77777777" w:rsidR="0072607A" w:rsidRPr="008F6C7E" w:rsidRDefault="0072607A" w:rsidP="000406FE">
      <w:pPr>
        <w:numPr>
          <w:ilvl w:val="0"/>
          <w:numId w:val="35"/>
        </w:numPr>
        <w:spacing w:after="0" w:line="240" w:lineRule="auto"/>
        <w:contextualSpacing/>
        <w:jc w:val="both"/>
        <w:rPr>
          <w:rFonts w:ascii="Arial" w:eastAsiaTheme="minorHAnsi" w:hAnsi="Arial" w:cs="Arial"/>
          <w:sz w:val="24"/>
          <w:szCs w:val="24"/>
          <w:lang w:eastAsia="en-US"/>
        </w:rPr>
      </w:pPr>
      <w:r w:rsidRPr="008F6C7E">
        <w:rPr>
          <w:rFonts w:ascii="Arial" w:eastAsiaTheme="minorHAnsi" w:hAnsi="Arial" w:cs="Arial"/>
          <w:sz w:val="24"/>
          <w:szCs w:val="24"/>
          <w:lang w:eastAsia="en-US"/>
        </w:rPr>
        <w:t>případné změny výše uvedených skutečností neprodleně oznámím poskytovateli podpory.</w:t>
      </w:r>
    </w:p>
    <w:p w14:paraId="40266F55" w14:textId="77777777" w:rsidR="0072607A" w:rsidRPr="008F6C7E" w:rsidRDefault="0072607A" w:rsidP="0072607A">
      <w:pPr>
        <w:spacing w:after="0" w:line="240" w:lineRule="auto"/>
        <w:rPr>
          <w:rFonts w:ascii="Arial" w:hAnsi="Arial" w:cs="Arial"/>
          <w:sz w:val="24"/>
          <w:szCs w:val="24"/>
        </w:rPr>
      </w:pPr>
    </w:p>
    <w:p w14:paraId="1D89EB5E" w14:textId="77777777" w:rsidR="0072607A" w:rsidRPr="008F6C7E" w:rsidRDefault="0072607A" w:rsidP="0072607A">
      <w:pPr>
        <w:spacing w:after="0" w:line="240" w:lineRule="auto"/>
        <w:rPr>
          <w:rFonts w:ascii="Arial" w:hAnsi="Arial" w:cs="Arial"/>
          <w:sz w:val="24"/>
          <w:szCs w:val="24"/>
        </w:rPr>
      </w:pPr>
    </w:p>
    <w:p w14:paraId="4F1746AB" w14:textId="77777777" w:rsidR="0072607A" w:rsidRPr="008F6C7E" w:rsidRDefault="0072607A" w:rsidP="0072607A">
      <w:pPr>
        <w:spacing w:after="0" w:line="240" w:lineRule="auto"/>
        <w:jc w:val="both"/>
        <w:rPr>
          <w:rFonts w:ascii="Arial" w:hAnsi="Arial" w:cs="Arial"/>
          <w:sz w:val="24"/>
          <w:szCs w:val="24"/>
        </w:rPr>
      </w:pPr>
      <w:r w:rsidRPr="008F6C7E">
        <w:rPr>
          <w:rFonts w:ascii="Arial" w:hAnsi="Arial" w:cs="Arial"/>
          <w:sz w:val="24"/>
          <w:szCs w:val="24"/>
        </w:rPr>
        <w:lastRenderedPageBreak/>
        <w:t>Dále prohlašuji,</w:t>
      </w:r>
      <w:r>
        <w:rPr>
          <w:rFonts w:ascii="Arial" w:hAnsi="Arial" w:cs="Arial"/>
          <w:sz w:val="24"/>
          <w:szCs w:val="24"/>
        </w:rPr>
        <w:t xml:space="preserve"> že informace uvedené v Žádosti</w:t>
      </w:r>
      <w:r w:rsidRPr="008F6C7E">
        <w:rPr>
          <w:rFonts w:ascii="Arial" w:hAnsi="Arial" w:cs="Arial"/>
          <w:sz w:val="24"/>
          <w:szCs w:val="24"/>
        </w:rPr>
        <w:t xml:space="preserve">, jejíž přílohou </w:t>
      </w:r>
      <w:r w:rsidRPr="008F6C7E">
        <w:rPr>
          <w:rFonts w:ascii="Arial" w:hAnsi="Arial" w:cs="Arial"/>
          <w:sz w:val="24"/>
          <w:szCs w:val="24"/>
        </w:rPr>
        <w:br/>
        <w:t>je toto čestné prohlášení, jsou pravdivé.</w:t>
      </w:r>
    </w:p>
    <w:p w14:paraId="4AFEFFF0" w14:textId="77777777" w:rsidR="0072607A" w:rsidRPr="008F6C7E" w:rsidRDefault="0072607A" w:rsidP="0072607A">
      <w:pPr>
        <w:spacing w:after="0" w:line="240" w:lineRule="auto"/>
        <w:rPr>
          <w:rFonts w:ascii="Arial" w:hAnsi="Arial" w:cs="Arial"/>
          <w:sz w:val="24"/>
          <w:szCs w:val="24"/>
        </w:rPr>
      </w:pPr>
    </w:p>
    <w:p w14:paraId="33AD70A8" w14:textId="45BABC98" w:rsidR="0072607A" w:rsidRPr="008F6C7E" w:rsidRDefault="0072607A" w:rsidP="0072607A">
      <w:pPr>
        <w:spacing w:after="0" w:line="240" w:lineRule="auto"/>
        <w:jc w:val="both"/>
        <w:rPr>
          <w:rFonts w:ascii="Arial" w:hAnsi="Arial" w:cs="Arial"/>
          <w:sz w:val="24"/>
          <w:szCs w:val="24"/>
        </w:rPr>
      </w:pPr>
      <w:r w:rsidRPr="008F6C7E">
        <w:rPr>
          <w:rFonts w:ascii="Arial" w:hAnsi="Arial" w:cs="Arial"/>
          <w:sz w:val="24"/>
          <w:szCs w:val="24"/>
        </w:rPr>
        <w:t xml:space="preserve">Jsem si vědom/a toho, že poskytnuté finanční prostředky smí být použity pouze </w:t>
      </w:r>
      <w:r w:rsidRPr="008F6C7E">
        <w:rPr>
          <w:rFonts w:ascii="Arial" w:hAnsi="Arial" w:cs="Arial"/>
          <w:sz w:val="24"/>
          <w:szCs w:val="24"/>
        </w:rPr>
        <w:br/>
        <w:t xml:space="preserve">na realizaci poskytované služby popsané v této </w:t>
      </w:r>
      <w:r w:rsidR="00C25C5E">
        <w:rPr>
          <w:rFonts w:ascii="Arial" w:hAnsi="Arial" w:cs="Arial"/>
          <w:sz w:val="24"/>
          <w:szCs w:val="24"/>
        </w:rPr>
        <w:t>Ž</w:t>
      </w:r>
      <w:r w:rsidRPr="008F6C7E">
        <w:rPr>
          <w:rFonts w:ascii="Arial" w:hAnsi="Arial" w:cs="Arial"/>
          <w:sz w:val="24"/>
          <w:szCs w:val="24"/>
        </w:rPr>
        <w:t>ádosti.</w:t>
      </w:r>
    </w:p>
    <w:p w14:paraId="1FC7A809" w14:textId="77777777" w:rsidR="0072607A" w:rsidRPr="008F6C7E" w:rsidRDefault="0072607A" w:rsidP="0072607A">
      <w:pPr>
        <w:spacing w:after="0" w:line="240" w:lineRule="auto"/>
        <w:rPr>
          <w:rFonts w:ascii="Arial" w:hAnsi="Arial" w:cs="Arial"/>
          <w:sz w:val="24"/>
          <w:szCs w:val="24"/>
        </w:rPr>
      </w:pPr>
    </w:p>
    <w:p w14:paraId="4986344A" w14:textId="14420FE7" w:rsidR="0072607A" w:rsidRPr="008F6C7E" w:rsidRDefault="0072607A" w:rsidP="0072607A">
      <w:pPr>
        <w:spacing w:after="0" w:line="240" w:lineRule="auto"/>
        <w:jc w:val="both"/>
        <w:rPr>
          <w:rFonts w:ascii="Arial" w:hAnsi="Arial" w:cs="Arial"/>
          <w:sz w:val="24"/>
          <w:szCs w:val="24"/>
        </w:rPr>
      </w:pPr>
      <w:r w:rsidRPr="008F6C7E">
        <w:rPr>
          <w:rFonts w:ascii="Arial" w:hAnsi="Arial" w:cs="Arial"/>
          <w:sz w:val="24"/>
          <w:szCs w:val="24"/>
        </w:rPr>
        <w:t xml:space="preserve">Zavazuji se, že v průběhu projektu bude příjemce plnit </w:t>
      </w:r>
      <w:r w:rsidRPr="006E3AC3">
        <w:rPr>
          <w:rFonts w:ascii="Arial" w:hAnsi="Arial" w:cs="Arial"/>
          <w:sz w:val="24"/>
          <w:szCs w:val="24"/>
        </w:rPr>
        <w:t xml:space="preserve">Podmínky realizace individuálního projektu „Podpora sociálních služeb v Plzeňském kraji 2023 – 2025“, které jsou zveřejněny na </w:t>
      </w:r>
      <w:r w:rsidR="00B84570">
        <w:rPr>
          <w:rFonts w:ascii="Arial" w:hAnsi="Arial" w:cs="Arial"/>
          <w:sz w:val="24"/>
          <w:szCs w:val="24"/>
        </w:rPr>
        <w:t>webových stránkách Plzeňského kraje (</w:t>
      </w:r>
      <w:hyperlink r:id="rId13" w:history="1">
        <w:r w:rsidR="00B84570" w:rsidRPr="00080B0A">
          <w:rPr>
            <w:rStyle w:val="Hypertextovodkaz"/>
            <w:rFonts w:ascii="Arial" w:hAnsi="Arial" w:cs="Arial"/>
            <w:sz w:val="24"/>
            <w:szCs w:val="24"/>
          </w:rPr>
          <w:t>www.plzensky-kraj.cz</w:t>
        </w:r>
      </w:hyperlink>
      <w:r w:rsidR="00B84570">
        <w:rPr>
          <w:rFonts w:ascii="Arial" w:hAnsi="Arial" w:cs="Arial"/>
          <w:sz w:val="24"/>
          <w:szCs w:val="24"/>
        </w:rPr>
        <w:t xml:space="preserve">). </w:t>
      </w:r>
      <w:r w:rsidRPr="008F6C7E">
        <w:rPr>
          <w:rFonts w:ascii="Arial" w:hAnsi="Arial" w:cs="Arial"/>
          <w:sz w:val="24"/>
          <w:szCs w:val="24"/>
        </w:rPr>
        <w:t xml:space="preserve">  </w:t>
      </w:r>
    </w:p>
    <w:p w14:paraId="3C90DE9D" w14:textId="77777777" w:rsidR="0072607A" w:rsidRPr="008F6C7E" w:rsidRDefault="0072607A" w:rsidP="0072607A">
      <w:pPr>
        <w:spacing w:after="0" w:line="240" w:lineRule="auto"/>
        <w:jc w:val="both"/>
        <w:rPr>
          <w:rFonts w:ascii="Arial" w:hAnsi="Arial" w:cs="Arial"/>
          <w:sz w:val="24"/>
          <w:szCs w:val="24"/>
        </w:rPr>
      </w:pPr>
    </w:p>
    <w:p w14:paraId="1CB8FDCF" w14:textId="77777777" w:rsidR="0072607A" w:rsidRPr="008F6C7E" w:rsidRDefault="0072607A" w:rsidP="0072607A">
      <w:pPr>
        <w:spacing w:after="0" w:line="240" w:lineRule="auto"/>
        <w:jc w:val="both"/>
        <w:rPr>
          <w:rFonts w:ascii="Arial" w:hAnsi="Arial" w:cs="Arial"/>
          <w:sz w:val="24"/>
          <w:szCs w:val="24"/>
        </w:rPr>
      </w:pPr>
    </w:p>
    <w:p w14:paraId="7FEDC0B1" w14:textId="77777777" w:rsidR="0072607A" w:rsidRPr="008F6C7E" w:rsidRDefault="0072607A" w:rsidP="0072607A">
      <w:pPr>
        <w:spacing w:after="0" w:line="240" w:lineRule="auto"/>
        <w:jc w:val="both"/>
        <w:rPr>
          <w:rFonts w:ascii="Arial" w:hAnsi="Arial" w:cs="Arial"/>
          <w:sz w:val="24"/>
          <w:szCs w:val="24"/>
        </w:rPr>
      </w:pPr>
    </w:p>
    <w:p w14:paraId="5F0645FA" w14:textId="77777777" w:rsidR="0072607A" w:rsidRPr="008F6C7E" w:rsidRDefault="0072607A" w:rsidP="0072607A">
      <w:pPr>
        <w:spacing w:after="0" w:line="240" w:lineRule="auto"/>
        <w:rPr>
          <w:rFonts w:ascii="Arial" w:hAnsi="Arial" w:cs="Arial"/>
          <w:sz w:val="24"/>
          <w:szCs w:val="24"/>
        </w:rPr>
      </w:pPr>
    </w:p>
    <w:p w14:paraId="0EB77572" w14:textId="77777777" w:rsidR="0072607A" w:rsidRPr="008F6C7E" w:rsidRDefault="0072607A" w:rsidP="0072607A">
      <w:pPr>
        <w:spacing w:after="0" w:line="240" w:lineRule="auto"/>
        <w:rPr>
          <w:rFonts w:ascii="Arial" w:hAnsi="Arial" w:cs="Arial"/>
          <w:sz w:val="24"/>
          <w:szCs w:val="24"/>
        </w:rPr>
      </w:pPr>
      <w:proofErr w:type="gramStart"/>
      <w:r w:rsidRPr="008F6C7E">
        <w:rPr>
          <w:rFonts w:ascii="Arial" w:hAnsi="Arial" w:cs="Arial"/>
          <w:sz w:val="24"/>
          <w:szCs w:val="24"/>
        </w:rPr>
        <w:t>V ............................. dne</w:t>
      </w:r>
      <w:proofErr w:type="gramEnd"/>
      <w:r w:rsidRPr="008F6C7E">
        <w:rPr>
          <w:rFonts w:ascii="Arial" w:hAnsi="Arial" w:cs="Arial"/>
          <w:sz w:val="24"/>
          <w:szCs w:val="24"/>
        </w:rPr>
        <w:t xml:space="preserve"> ...............................</w:t>
      </w:r>
    </w:p>
    <w:p w14:paraId="2F213FED" w14:textId="77777777" w:rsidR="0072607A" w:rsidRPr="008F6C7E" w:rsidRDefault="0072607A" w:rsidP="0072607A">
      <w:pPr>
        <w:spacing w:after="0" w:line="240" w:lineRule="auto"/>
        <w:rPr>
          <w:rFonts w:ascii="Arial" w:hAnsi="Arial" w:cs="Arial"/>
          <w:sz w:val="24"/>
          <w:szCs w:val="24"/>
        </w:rPr>
      </w:pPr>
    </w:p>
    <w:p w14:paraId="299E32B4" w14:textId="77777777" w:rsidR="0072607A" w:rsidRPr="008F6C7E" w:rsidRDefault="0072607A" w:rsidP="0072607A">
      <w:pPr>
        <w:spacing w:after="0" w:line="240" w:lineRule="auto"/>
        <w:rPr>
          <w:rFonts w:ascii="Arial" w:hAnsi="Arial" w:cs="Arial"/>
          <w:sz w:val="24"/>
          <w:szCs w:val="24"/>
        </w:rPr>
      </w:pPr>
    </w:p>
    <w:p w14:paraId="350BE16F" w14:textId="77777777" w:rsidR="0072607A" w:rsidRPr="008F6C7E" w:rsidRDefault="0072607A" w:rsidP="0072607A">
      <w:pPr>
        <w:spacing w:after="0" w:line="240" w:lineRule="auto"/>
        <w:rPr>
          <w:rFonts w:ascii="Arial" w:hAnsi="Arial" w:cs="Arial"/>
          <w:sz w:val="24"/>
          <w:szCs w:val="24"/>
        </w:rPr>
      </w:pPr>
    </w:p>
    <w:p w14:paraId="23D42216" w14:textId="77777777" w:rsidR="0072607A" w:rsidRPr="008F6C7E" w:rsidRDefault="0072607A" w:rsidP="0072607A">
      <w:pPr>
        <w:spacing w:after="0" w:line="240" w:lineRule="auto"/>
        <w:rPr>
          <w:rFonts w:ascii="Arial" w:hAnsi="Arial" w:cs="Arial"/>
          <w:sz w:val="24"/>
          <w:szCs w:val="24"/>
        </w:rPr>
      </w:pPr>
    </w:p>
    <w:p w14:paraId="1C2C79C4" w14:textId="77777777" w:rsidR="0072607A" w:rsidRPr="008F6C7E" w:rsidRDefault="0072607A" w:rsidP="0072607A">
      <w:pPr>
        <w:spacing w:after="0" w:line="240" w:lineRule="auto"/>
        <w:rPr>
          <w:rFonts w:ascii="Arial" w:hAnsi="Arial" w:cs="Arial"/>
          <w:sz w:val="24"/>
          <w:szCs w:val="24"/>
        </w:rPr>
      </w:pPr>
    </w:p>
    <w:p w14:paraId="71480A86" w14:textId="77777777" w:rsidR="0072607A" w:rsidRPr="008F6C7E" w:rsidRDefault="0072607A" w:rsidP="0072607A">
      <w:pPr>
        <w:spacing w:after="0" w:line="240" w:lineRule="auto"/>
        <w:rPr>
          <w:rFonts w:ascii="Arial" w:hAnsi="Arial" w:cs="Arial"/>
          <w:sz w:val="24"/>
          <w:szCs w:val="24"/>
        </w:rPr>
      </w:pPr>
    </w:p>
    <w:p w14:paraId="73C8AAF7" w14:textId="77777777" w:rsidR="0072607A" w:rsidRPr="008F6C7E" w:rsidRDefault="0072607A" w:rsidP="0072607A">
      <w:pPr>
        <w:spacing w:after="0" w:line="240" w:lineRule="auto"/>
        <w:rPr>
          <w:rFonts w:ascii="Arial" w:hAnsi="Arial" w:cs="Arial"/>
          <w:sz w:val="24"/>
          <w:szCs w:val="24"/>
        </w:rPr>
      </w:pPr>
    </w:p>
    <w:p w14:paraId="7453C255" w14:textId="77777777" w:rsidR="0072607A" w:rsidRPr="008F6C7E" w:rsidRDefault="0072607A" w:rsidP="0072607A">
      <w:pPr>
        <w:spacing w:after="0" w:line="240" w:lineRule="auto"/>
        <w:rPr>
          <w:rFonts w:ascii="Arial" w:hAnsi="Arial" w:cs="Arial"/>
          <w:sz w:val="24"/>
          <w:szCs w:val="24"/>
        </w:rPr>
      </w:pPr>
      <w:r w:rsidRPr="008F6C7E">
        <w:rPr>
          <w:rFonts w:ascii="Arial" w:hAnsi="Arial" w:cs="Arial"/>
          <w:sz w:val="24"/>
          <w:szCs w:val="24"/>
        </w:rPr>
        <w:t xml:space="preserve">Podpis statutárního </w:t>
      </w:r>
      <w:proofErr w:type="gramStart"/>
      <w:r w:rsidRPr="008F6C7E">
        <w:rPr>
          <w:rFonts w:ascii="Arial" w:hAnsi="Arial" w:cs="Arial"/>
          <w:sz w:val="24"/>
          <w:szCs w:val="24"/>
        </w:rPr>
        <w:t>zástupce:</w:t>
      </w:r>
      <w:r w:rsidRPr="008F6C7E">
        <w:rPr>
          <w:rFonts w:ascii="Arial" w:hAnsi="Arial" w:cs="Arial"/>
          <w:sz w:val="24"/>
          <w:szCs w:val="24"/>
        </w:rPr>
        <w:tab/>
      </w:r>
      <w:r w:rsidRPr="008F6C7E">
        <w:rPr>
          <w:rFonts w:ascii="Arial" w:hAnsi="Arial" w:cs="Arial"/>
          <w:sz w:val="24"/>
          <w:szCs w:val="24"/>
        </w:rPr>
        <w:tab/>
      </w:r>
      <w:r w:rsidRPr="008F6C7E">
        <w:rPr>
          <w:rFonts w:ascii="Arial" w:hAnsi="Arial" w:cs="Arial"/>
          <w:sz w:val="24"/>
          <w:szCs w:val="24"/>
        </w:rPr>
        <w:tab/>
        <w:t>.......................................................</w:t>
      </w:r>
      <w:proofErr w:type="gramEnd"/>
    </w:p>
    <w:p w14:paraId="4C5339C7" w14:textId="77777777" w:rsidR="0072607A" w:rsidRPr="008F6C7E" w:rsidRDefault="0072607A" w:rsidP="0072607A">
      <w:pPr>
        <w:spacing w:after="0" w:line="240" w:lineRule="auto"/>
        <w:rPr>
          <w:rFonts w:ascii="Arial" w:hAnsi="Arial" w:cs="Arial"/>
          <w:bCs/>
          <w:sz w:val="24"/>
          <w:szCs w:val="24"/>
        </w:rPr>
      </w:pPr>
    </w:p>
    <w:p w14:paraId="2FDC6DB9" w14:textId="77777777" w:rsidR="0072607A" w:rsidRPr="008F6C7E" w:rsidRDefault="0072607A" w:rsidP="0072607A">
      <w:pPr>
        <w:spacing w:after="0" w:line="240" w:lineRule="auto"/>
        <w:jc w:val="both"/>
        <w:rPr>
          <w:rFonts w:cstheme="minorHAnsi"/>
          <w:bCs/>
          <w:sz w:val="24"/>
          <w:szCs w:val="24"/>
        </w:rPr>
      </w:pPr>
    </w:p>
    <w:p w14:paraId="366A114C" w14:textId="77777777" w:rsidR="0072607A" w:rsidRDefault="0072607A" w:rsidP="0072607A">
      <w:pPr>
        <w:spacing w:after="0" w:line="240" w:lineRule="auto"/>
        <w:jc w:val="both"/>
        <w:rPr>
          <w:rFonts w:cstheme="minorHAnsi"/>
          <w:b/>
          <w:sz w:val="24"/>
          <w:szCs w:val="24"/>
        </w:rPr>
      </w:pPr>
    </w:p>
    <w:p w14:paraId="45452751" w14:textId="14E2EFDB" w:rsidR="00C41916" w:rsidRDefault="00C41916">
      <w:pPr>
        <w:rPr>
          <w:rFonts w:cstheme="minorHAnsi"/>
          <w:b/>
          <w:sz w:val="24"/>
          <w:szCs w:val="24"/>
        </w:rPr>
      </w:pPr>
      <w:r>
        <w:rPr>
          <w:rFonts w:cstheme="minorHAnsi"/>
          <w:b/>
          <w:sz w:val="24"/>
          <w:szCs w:val="24"/>
        </w:rPr>
        <w:br w:type="page"/>
      </w:r>
    </w:p>
    <w:p w14:paraId="7146C93C" w14:textId="77777777" w:rsidR="000406FE" w:rsidRDefault="000406FE" w:rsidP="000406FE">
      <w:pPr>
        <w:rPr>
          <w:rFonts w:ascii="Arial" w:hAnsi="Arial" w:cs="Arial"/>
          <w:sz w:val="20"/>
          <w:szCs w:val="20"/>
        </w:rPr>
      </w:pPr>
      <w:r w:rsidRPr="00BD4805">
        <w:rPr>
          <w:rFonts w:ascii="Arial" w:hAnsi="Arial" w:cs="Arial"/>
          <w:sz w:val="20"/>
          <w:szCs w:val="20"/>
        </w:rPr>
        <w:lastRenderedPageBreak/>
        <w:t xml:space="preserve">Příloha č. </w:t>
      </w:r>
      <w:r>
        <w:rPr>
          <w:rFonts w:ascii="Arial" w:hAnsi="Arial" w:cs="Arial"/>
          <w:sz w:val="20"/>
          <w:szCs w:val="20"/>
        </w:rPr>
        <w:t>2</w:t>
      </w:r>
      <w:r w:rsidRPr="00BD4805">
        <w:rPr>
          <w:rFonts w:ascii="Arial" w:hAnsi="Arial" w:cs="Arial"/>
          <w:sz w:val="20"/>
          <w:szCs w:val="20"/>
        </w:rPr>
        <w:t xml:space="preserve"> </w:t>
      </w:r>
      <w:r>
        <w:rPr>
          <w:rFonts w:ascii="Arial" w:hAnsi="Arial" w:cs="Arial"/>
          <w:sz w:val="20"/>
          <w:szCs w:val="20"/>
        </w:rPr>
        <w:t>pravidel pro žadatele a příjemce</w:t>
      </w:r>
      <w:r w:rsidRPr="00BD4805">
        <w:rPr>
          <w:rFonts w:ascii="Arial" w:hAnsi="Arial" w:cs="Arial"/>
          <w:sz w:val="20"/>
          <w:szCs w:val="20"/>
        </w:rPr>
        <w:t xml:space="preserve"> dotačního programu „Podpora sociálních služeb v rámci individuálního projektu Podpora sociální</w:t>
      </w:r>
      <w:r>
        <w:rPr>
          <w:rFonts w:ascii="Arial" w:hAnsi="Arial" w:cs="Arial"/>
          <w:sz w:val="20"/>
          <w:szCs w:val="20"/>
        </w:rPr>
        <w:t>ch služeb v Plzeňském kraji 2023</w:t>
      </w:r>
      <w:r w:rsidRPr="00BD4805">
        <w:rPr>
          <w:rFonts w:ascii="Arial" w:hAnsi="Arial" w:cs="Arial"/>
          <w:sz w:val="20"/>
          <w:szCs w:val="20"/>
        </w:rPr>
        <w:t xml:space="preserve"> – 202</w:t>
      </w:r>
      <w:r>
        <w:rPr>
          <w:rFonts w:ascii="Arial" w:hAnsi="Arial" w:cs="Arial"/>
          <w:sz w:val="20"/>
          <w:szCs w:val="20"/>
        </w:rPr>
        <w:t>5</w:t>
      </w:r>
      <w:r w:rsidRPr="00BD4805">
        <w:rPr>
          <w:rFonts w:ascii="Arial" w:hAnsi="Arial" w:cs="Arial"/>
          <w:sz w:val="20"/>
          <w:szCs w:val="20"/>
        </w:rPr>
        <w:t>“</w:t>
      </w:r>
    </w:p>
    <w:p w14:paraId="43A2ED58" w14:textId="626B1D0C" w:rsidR="000406FE" w:rsidRPr="00B400B4" w:rsidRDefault="000406FE" w:rsidP="000406FE">
      <w:pPr>
        <w:jc w:val="both"/>
        <w:rPr>
          <w:rFonts w:ascii="Arial" w:hAnsi="Arial" w:cs="Arial"/>
          <w:b/>
          <w:sz w:val="32"/>
          <w:szCs w:val="32"/>
        </w:rPr>
      </w:pPr>
      <w:r w:rsidRPr="00B400B4">
        <w:rPr>
          <w:rFonts w:ascii="Arial" w:hAnsi="Arial" w:cs="Arial"/>
          <w:b/>
          <w:sz w:val="32"/>
          <w:szCs w:val="32"/>
        </w:rPr>
        <w:t>Podmínky realizace individuálního projektu „Podpora sociálních služeb v Plzeňském kraji 2023 - 2025“</w:t>
      </w:r>
    </w:p>
    <w:p w14:paraId="5C782E32" w14:textId="77777777" w:rsidR="000406FE" w:rsidRDefault="000406FE" w:rsidP="000406FE">
      <w:pPr>
        <w:jc w:val="both"/>
        <w:rPr>
          <w:rFonts w:ascii="Arial" w:hAnsi="Arial" w:cs="Arial"/>
          <w:sz w:val="20"/>
          <w:szCs w:val="20"/>
        </w:rPr>
      </w:pPr>
      <w:r w:rsidRPr="00DC7FD9">
        <w:rPr>
          <w:rFonts w:ascii="Arial" w:hAnsi="Arial" w:cs="Arial"/>
          <w:sz w:val="20"/>
          <w:szCs w:val="20"/>
        </w:rPr>
        <w:t>Dotační program „Podpora sociálních služeb v rámci individuálního projektu Podpora sociální</w:t>
      </w:r>
      <w:r>
        <w:rPr>
          <w:rFonts w:ascii="Arial" w:hAnsi="Arial" w:cs="Arial"/>
          <w:sz w:val="20"/>
          <w:szCs w:val="20"/>
        </w:rPr>
        <w:t>ch služeb v Plzeňském kraji 2023 - 2025</w:t>
      </w:r>
      <w:r w:rsidRPr="00DC7FD9">
        <w:rPr>
          <w:rFonts w:ascii="Arial" w:hAnsi="Arial" w:cs="Arial"/>
          <w:sz w:val="20"/>
          <w:szCs w:val="20"/>
        </w:rPr>
        <w:t xml:space="preserve">“ (dále jen „Program“) je realizován v rámci individuálního projektu Plzeňského kraje </w:t>
      </w:r>
      <w:r>
        <w:rPr>
          <w:rFonts w:ascii="Arial" w:hAnsi="Arial" w:cs="Arial"/>
          <w:sz w:val="20"/>
          <w:szCs w:val="20"/>
        </w:rPr>
        <w:t>„</w:t>
      </w:r>
      <w:r w:rsidRPr="00DC7FD9">
        <w:rPr>
          <w:rFonts w:ascii="Arial" w:hAnsi="Arial" w:cs="Arial"/>
          <w:sz w:val="20"/>
          <w:szCs w:val="20"/>
        </w:rPr>
        <w:t>Podpora sociálních služeb v Plzeňském kr</w:t>
      </w:r>
      <w:r>
        <w:rPr>
          <w:rFonts w:ascii="Arial" w:hAnsi="Arial" w:cs="Arial"/>
          <w:sz w:val="20"/>
          <w:szCs w:val="20"/>
        </w:rPr>
        <w:t>aji 2023 - 2025</w:t>
      </w:r>
      <w:r w:rsidRPr="00DC7FD9">
        <w:rPr>
          <w:rFonts w:ascii="Arial" w:hAnsi="Arial" w:cs="Arial"/>
          <w:sz w:val="20"/>
          <w:szCs w:val="20"/>
        </w:rPr>
        <w:t>“ (dále jen „IP“</w:t>
      </w:r>
      <w:r>
        <w:rPr>
          <w:rFonts w:ascii="Arial" w:hAnsi="Arial" w:cs="Arial"/>
          <w:sz w:val="20"/>
          <w:szCs w:val="20"/>
        </w:rPr>
        <w:t xml:space="preserve"> či „projekt“</w:t>
      </w:r>
      <w:r w:rsidRPr="00DC7FD9">
        <w:rPr>
          <w:rFonts w:ascii="Arial" w:hAnsi="Arial" w:cs="Arial"/>
          <w:sz w:val="20"/>
          <w:szCs w:val="20"/>
        </w:rPr>
        <w:t xml:space="preserve">), který je podpořen na základě Operačního programu Zaměstnanost </w:t>
      </w:r>
      <w:r>
        <w:rPr>
          <w:rFonts w:ascii="Arial" w:hAnsi="Arial" w:cs="Arial"/>
          <w:sz w:val="20"/>
          <w:szCs w:val="20"/>
        </w:rPr>
        <w:t xml:space="preserve">plus </w:t>
      </w:r>
      <w:r w:rsidRPr="00DC7FD9">
        <w:rPr>
          <w:rFonts w:ascii="Arial" w:hAnsi="Arial" w:cs="Arial"/>
          <w:sz w:val="20"/>
          <w:szCs w:val="20"/>
        </w:rPr>
        <w:t>(dále jen „OPZ</w:t>
      </w:r>
      <w:r>
        <w:rPr>
          <w:rFonts w:ascii="Arial" w:hAnsi="Arial" w:cs="Arial"/>
          <w:sz w:val="20"/>
          <w:szCs w:val="20"/>
        </w:rPr>
        <w:t>+</w:t>
      </w:r>
      <w:r w:rsidRPr="00DC7FD9">
        <w:rPr>
          <w:rFonts w:ascii="Arial" w:hAnsi="Arial" w:cs="Arial"/>
          <w:sz w:val="20"/>
          <w:szCs w:val="20"/>
        </w:rPr>
        <w:t>“). Z podmínek OPZ</w:t>
      </w:r>
      <w:r>
        <w:rPr>
          <w:rFonts w:ascii="Arial" w:hAnsi="Arial" w:cs="Arial"/>
          <w:sz w:val="20"/>
          <w:szCs w:val="20"/>
        </w:rPr>
        <w:t>+</w:t>
      </w:r>
      <w:r w:rsidRPr="00DC7FD9">
        <w:rPr>
          <w:rFonts w:ascii="Arial" w:hAnsi="Arial" w:cs="Arial"/>
          <w:sz w:val="20"/>
          <w:szCs w:val="20"/>
        </w:rPr>
        <w:t xml:space="preserve"> vyplývají pro Plzeňský kraj (dále také „PK“) konkrétní povinnosti, jejichž plněním je PK povinen zavázat také příjemce dotace v rámci tohoto Programu.</w:t>
      </w:r>
    </w:p>
    <w:p w14:paraId="09911D38" w14:textId="46663670" w:rsidR="000406FE" w:rsidRDefault="000406FE" w:rsidP="000406FE">
      <w:pPr>
        <w:jc w:val="both"/>
        <w:rPr>
          <w:rFonts w:ascii="Arial" w:hAnsi="Arial" w:cs="Arial"/>
          <w:b/>
          <w:sz w:val="20"/>
          <w:szCs w:val="20"/>
          <w:u w:val="single"/>
        </w:rPr>
      </w:pPr>
      <w:r w:rsidRPr="002F3EBF">
        <w:rPr>
          <w:rFonts w:ascii="Arial" w:hAnsi="Arial" w:cs="Arial"/>
          <w:b/>
          <w:sz w:val="20"/>
          <w:szCs w:val="20"/>
          <w:u w:val="single"/>
        </w:rPr>
        <w:t xml:space="preserve">POVINNOSTI PŘÍJEMCŮ DOTACE V RÁMCI PROGRAMU:  </w:t>
      </w:r>
    </w:p>
    <w:p w14:paraId="59A44076" w14:textId="77777777" w:rsidR="000406FE" w:rsidRPr="002F3EBF" w:rsidRDefault="000406FE" w:rsidP="000406FE">
      <w:pPr>
        <w:numPr>
          <w:ilvl w:val="0"/>
          <w:numId w:val="21"/>
        </w:numPr>
        <w:ind w:left="426" w:hanging="426"/>
        <w:contextualSpacing/>
        <w:jc w:val="both"/>
        <w:rPr>
          <w:rFonts w:ascii="Arial" w:hAnsi="Arial" w:cs="Arial"/>
          <w:b/>
          <w:sz w:val="20"/>
          <w:szCs w:val="20"/>
        </w:rPr>
      </w:pPr>
      <w:r w:rsidRPr="002F3EBF">
        <w:rPr>
          <w:rFonts w:ascii="Arial" w:hAnsi="Arial" w:cs="Arial"/>
          <w:b/>
          <w:sz w:val="20"/>
          <w:szCs w:val="20"/>
        </w:rPr>
        <w:t>Vést průkaznou evidenci uživatelů podpořených sociálních služeb:</w:t>
      </w:r>
    </w:p>
    <w:p w14:paraId="0D49E2C9" w14:textId="77777777" w:rsidR="000406FE" w:rsidRDefault="000406FE" w:rsidP="000406FE">
      <w:pPr>
        <w:contextualSpacing/>
        <w:jc w:val="both"/>
        <w:rPr>
          <w:rFonts w:ascii="Arial" w:hAnsi="Arial" w:cs="Arial"/>
          <w:b/>
          <w:sz w:val="20"/>
          <w:szCs w:val="20"/>
          <w:u w:val="single"/>
        </w:rPr>
      </w:pPr>
    </w:p>
    <w:p w14:paraId="668DEC6B" w14:textId="77777777" w:rsidR="000406FE" w:rsidRPr="00C43FB9" w:rsidRDefault="000406FE" w:rsidP="000406FE">
      <w:pPr>
        <w:contextualSpacing/>
        <w:jc w:val="both"/>
        <w:rPr>
          <w:rFonts w:ascii="Arial" w:hAnsi="Arial" w:cs="Arial"/>
          <w:i/>
          <w:sz w:val="20"/>
          <w:szCs w:val="20"/>
        </w:rPr>
      </w:pPr>
      <w:r w:rsidRPr="00C43FB9">
        <w:rPr>
          <w:rFonts w:ascii="Arial" w:hAnsi="Arial" w:cs="Arial"/>
          <w:i/>
          <w:sz w:val="20"/>
          <w:szCs w:val="20"/>
        </w:rPr>
        <w:t>„Každý účastník projektu (podpořená osoba) se do systému zapisuje s využitím jména, příjmení, bydliště a data narození (osoby, které nejsou identifikovány do této míry detailu, nemohou být započteny mezi podpořené osoby).“</w:t>
      </w:r>
    </w:p>
    <w:p w14:paraId="6DB3B5EF" w14:textId="77777777" w:rsidR="000406FE" w:rsidRPr="00C43FB9" w:rsidRDefault="000406FE" w:rsidP="000406FE">
      <w:pPr>
        <w:spacing w:after="0"/>
        <w:contextualSpacing/>
        <w:jc w:val="both"/>
        <w:rPr>
          <w:rFonts w:ascii="Arial" w:hAnsi="Arial" w:cs="Arial"/>
          <w:i/>
          <w:sz w:val="20"/>
          <w:szCs w:val="20"/>
        </w:rPr>
      </w:pPr>
    </w:p>
    <w:p w14:paraId="225795B3" w14:textId="77777777" w:rsidR="000406FE" w:rsidRDefault="000406FE" w:rsidP="000406FE">
      <w:pPr>
        <w:jc w:val="both"/>
        <w:rPr>
          <w:rFonts w:ascii="Arial" w:hAnsi="Arial" w:cs="Arial"/>
          <w:sz w:val="20"/>
          <w:szCs w:val="20"/>
        </w:rPr>
      </w:pPr>
      <w:r w:rsidRPr="00912E10">
        <w:rPr>
          <w:rFonts w:ascii="Arial" w:hAnsi="Arial" w:cs="Arial"/>
          <w:sz w:val="20"/>
          <w:szCs w:val="20"/>
        </w:rPr>
        <w:t xml:space="preserve">V odůvodněných případech je možné v projektu poskytovat podporu i osobám, u nichž příjemce dotace nezná jejich totožnost v potřebném rozsahu. </w:t>
      </w:r>
      <w:r>
        <w:rPr>
          <w:rFonts w:ascii="Arial" w:hAnsi="Arial" w:cs="Arial"/>
          <w:sz w:val="20"/>
          <w:szCs w:val="20"/>
        </w:rPr>
        <w:t xml:space="preserve">Jedná se o případy, kdy </w:t>
      </w:r>
      <w:r w:rsidRPr="002F3EBF">
        <w:rPr>
          <w:rFonts w:ascii="Arial" w:hAnsi="Arial" w:cs="Arial"/>
          <w:sz w:val="20"/>
          <w:szCs w:val="20"/>
        </w:rPr>
        <w:t>identifikace osoby a uchování těchto údajů je v rozporu s účelem práce s danou cílovou skupinou, např. se týká údajů</w:t>
      </w:r>
      <w:r>
        <w:rPr>
          <w:rFonts w:ascii="Arial" w:hAnsi="Arial" w:cs="Arial"/>
          <w:sz w:val="20"/>
          <w:szCs w:val="20"/>
        </w:rPr>
        <w:t xml:space="preserve"> o obětech trestných činů apod</w:t>
      </w:r>
      <w:r w:rsidRPr="002F3EBF">
        <w:rPr>
          <w:rFonts w:ascii="Arial" w:hAnsi="Arial" w:cs="Arial"/>
          <w:sz w:val="20"/>
          <w:szCs w:val="20"/>
        </w:rPr>
        <w:t xml:space="preserve">. </w:t>
      </w:r>
    </w:p>
    <w:p w14:paraId="1516C1E1" w14:textId="5498B09C" w:rsidR="000406FE" w:rsidRDefault="000406FE" w:rsidP="000406FE">
      <w:pPr>
        <w:jc w:val="both"/>
        <w:rPr>
          <w:rFonts w:ascii="Arial" w:hAnsi="Arial" w:cs="Arial"/>
          <w:sz w:val="20"/>
          <w:szCs w:val="20"/>
        </w:rPr>
      </w:pPr>
      <w:r w:rsidRPr="002F3EBF">
        <w:rPr>
          <w:rFonts w:ascii="Arial" w:hAnsi="Arial" w:cs="Arial"/>
          <w:sz w:val="20"/>
          <w:szCs w:val="20"/>
        </w:rPr>
        <w:t>U podpor poskytovaných neidentifikovaný</w:t>
      </w:r>
      <w:r w:rsidR="000665B1">
        <w:rPr>
          <w:rFonts w:ascii="Arial" w:hAnsi="Arial" w:cs="Arial"/>
          <w:sz w:val="20"/>
          <w:szCs w:val="20"/>
        </w:rPr>
        <w:t>m</w:t>
      </w:r>
      <w:r w:rsidRPr="002F3EBF">
        <w:rPr>
          <w:rFonts w:ascii="Arial" w:hAnsi="Arial" w:cs="Arial"/>
          <w:sz w:val="20"/>
          <w:szCs w:val="20"/>
        </w:rPr>
        <w:t xml:space="preserve"> osobám zajistí příjemce alespoň jejich počet a stručnou charakteristiku složení této skupiny a dále zpracuje odůvodnění, proč nemohlo dojít k záznamu v detailu jména, pří</w:t>
      </w:r>
      <w:r>
        <w:rPr>
          <w:rFonts w:ascii="Arial" w:hAnsi="Arial" w:cs="Arial"/>
          <w:sz w:val="20"/>
          <w:szCs w:val="20"/>
        </w:rPr>
        <w:t>jmení, bydliště a data narození</w:t>
      </w:r>
      <w:r w:rsidRPr="002F3EBF">
        <w:rPr>
          <w:rFonts w:ascii="Arial" w:hAnsi="Arial" w:cs="Arial"/>
          <w:sz w:val="20"/>
          <w:szCs w:val="20"/>
        </w:rPr>
        <w:t>.</w:t>
      </w:r>
      <w:r>
        <w:rPr>
          <w:rFonts w:ascii="Arial" w:hAnsi="Arial" w:cs="Arial"/>
          <w:sz w:val="20"/>
          <w:szCs w:val="20"/>
        </w:rPr>
        <w:t xml:space="preserve"> </w:t>
      </w:r>
    </w:p>
    <w:p w14:paraId="2518A404" w14:textId="77777777" w:rsidR="000406FE" w:rsidRPr="00912E10" w:rsidRDefault="000406FE" w:rsidP="000406FE">
      <w:pPr>
        <w:jc w:val="both"/>
        <w:rPr>
          <w:rFonts w:ascii="Arial" w:hAnsi="Arial" w:cs="Arial"/>
          <w:sz w:val="20"/>
          <w:szCs w:val="20"/>
        </w:rPr>
      </w:pPr>
      <w:r w:rsidRPr="00912E10">
        <w:rPr>
          <w:rFonts w:ascii="Arial" w:hAnsi="Arial" w:cs="Arial"/>
          <w:sz w:val="20"/>
          <w:szCs w:val="20"/>
        </w:rPr>
        <w:t>Anonymní evidence je vedena tak, aby informace o uživateli sociální služby byly sbírány bez základních identifikačních znaků klienta, jako je jméno a příjmení, adresa, datum narození apod. Anonymním údajem může být například pořadové číslo kontaktu bez uvedení další specifikace klienta nebo zájemce o sociální službu, číselný kód, přezdívka, charakteristické znaky osoby apod.</w:t>
      </w:r>
    </w:p>
    <w:p w14:paraId="3D58E7AC" w14:textId="77777777" w:rsidR="000406FE" w:rsidRPr="00912E10" w:rsidRDefault="000406FE" w:rsidP="000406FE">
      <w:pPr>
        <w:jc w:val="both"/>
        <w:rPr>
          <w:rFonts w:ascii="Arial" w:hAnsi="Arial" w:cs="Arial"/>
          <w:sz w:val="20"/>
          <w:szCs w:val="20"/>
        </w:rPr>
      </w:pPr>
      <w:r w:rsidRPr="00912E10">
        <w:rPr>
          <w:rFonts w:ascii="Arial" w:hAnsi="Arial" w:cs="Arial"/>
          <w:sz w:val="20"/>
          <w:szCs w:val="20"/>
        </w:rPr>
        <w:t>Každý poskytovatel, který vede anonymní evidenci, musí mít zpracována jasná kritéria a pravidla pro její vedení a evidenci. Doporučuje se, aby pravidla uváděla následující informace:</w:t>
      </w:r>
    </w:p>
    <w:p w14:paraId="16BC907F" w14:textId="77777777" w:rsidR="000406FE" w:rsidRPr="00793746" w:rsidRDefault="000406FE" w:rsidP="000406FE">
      <w:pPr>
        <w:pStyle w:val="Odstavecseseznamem"/>
        <w:numPr>
          <w:ilvl w:val="0"/>
          <w:numId w:val="37"/>
        </w:numPr>
        <w:jc w:val="both"/>
        <w:rPr>
          <w:rFonts w:ascii="Arial" w:hAnsi="Arial" w:cs="Arial"/>
          <w:sz w:val="20"/>
          <w:szCs w:val="20"/>
        </w:rPr>
      </w:pPr>
      <w:r w:rsidRPr="00793746">
        <w:rPr>
          <w:rFonts w:ascii="Arial" w:hAnsi="Arial" w:cs="Arial"/>
          <w:sz w:val="20"/>
          <w:szCs w:val="20"/>
        </w:rPr>
        <w:t>v jakých případech organizace přistupuje k anonymní evidenci klienta,</w:t>
      </w:r>
    </w:p>
    <w:p w14:paraId="5B0017E6" w14:textId="77777777" w:rsidR="000406FE" w:rsidRPr="00793746" w:rsidRDefault="000406FE" w:rsidP="000406FE">
      <w:pPr>
        <w:pStyle w:val="Odstavecseseznamem"/>
        <w:numPr>
          <w:ilvl w:val="0"/>
          <w:numId w:val="37"/>
        </w:numPr>
        <w:jc w:val="both"/>
        <w:rPr>
          <w:rFonts w:ascii="Arial" w:hAnsi="Arial" w:cs="Arial"/>
          <w:sz w:val="20"/>
          <w:szCs w:val="20"/>
        </w:rPr>
      </w:pPr>
      <w:r w:rsidRPr="00793746">
        <w:rPr>
          <w:rFonts w:ascii="Arial" w:hAnsi="Arial" w:cs="Arial"/>
          <w:sz w:val="20"/>
          <w:szCs w:val="20"/>
        </w:rPr>
        <w:t>kdo evidenci vede,</w:t>
      </w:r>
    </w:p>
    <w:p w14:paraId="2DA1C280" w14:textId="77777777" w:rsidR="000406FE" w:rsidRPr="00793746" w:rsidRDefault="000406FE" w:rsidP="000406FE">
      <w:pPr>
        <w:pStyle w:val="Odstavecseseznamem"/>
        <w:numPr>
          <w:ilvl w:val="0"/>
          <w:numId w:val="37"/>
        </w:numPr>
        <w:jc w:val="both"/>
        <w:rPr>
          <w:rFonts w:ascii="Arial" w:hAnsi="Arial" w:cs="Arial"/>
          <w:sz w:val="20"/>
          <w:szCs w:val="20"/>
        </w:rPr>
      </w:pPr>
      <w:r w:rsidRPr="00793746">
        <w:rPr>
          <w:rFonts w:ascii="Arial" w:hAnsi="Arial" w:cs="Arial"/>
          <w:sz w:val="20"/>
          <w:szCs w:val="20"/>
        </w:rPr>
        <w:t>kdo je za ni zodpovědný,</w:t>
      </w:r>
    </w:p>
    <w:p w14:paraId="31AF6A37" w14:textId="77777777" w:rsidR="000406FE" w:rsidRPr="00793746" w:rsidRDefault="000406FE" w:rsidP="000406FE">
      <w:pPr>
        <w:pStyle w:val="Odstavecseseznamem"/>
        <w:numPr>
          <w:ilvl w:val="0"/>
          <w:numId w:val="37"/>
        </w:numPr>
        <w:jc w:val="both"/>
        <w:rPr>
          <w:rFonts w:ascii="Arial" w:hAnsi="Arial" w:cs="Arial"/>
          <w:sz w:val="20"/>
          <w:szCs w:val="20"/>
        </w:rPr>
      </w:pPr>
      <w:r w:rsidRPr="00793746">
        <w:rPr>
          <w:rFonts w:ascii="Arial" w:hAnsi="Arial" w:cs="Arial"/>
          <w:sz w:val="20"/>
          <w:szCs w:val="20"/>
        </w:rPr>
        <w:t>popis systému jejího vedení,</w:t>
      </w:r>
    </w:p>
    <w:p w14:paraId="318A7EEC" w14:textId="77777777" w:rsidR="000406FE" w:rsidRPr="00793746" w:rsidRDefault="000406FE" w:rsidP="000406FE">
      <w:pPr>
        <w:pStyle w:val="Odstavecseseznamem"/>
        <w:numPr>
          <w:ilvl w:val="0"/>
          <w:numId w:val="37"/>
        </w:numPr>
        <w:jc w:val="both"/>
        <w:rPr>
          <w:rFonts w:ascii="Arial" w:hAnsi="Arial" w:cs="Arial"/>
          <w:sz w:val="20"/>
          <w:szCs w:val="20"/>
        </w:rPr>
      </w:pPr>
      <w:r w:rsidRPr="00793746">
        <w:rPr>
          <w:rFonts w:ascii="Arial" w:hAnsi="Arial" w:cs="Arial"/>
          <w:sz w:val="20"/>
          <w:szCs w:val="20"/>
        </w:rPr>
        <w:t>popis zabezpečení anonymní evidence klientů,</w:t>
      </w:r>
    </w:p>
    <w:p w14:paraId="2933ED64" w14:textId="77777777" w:rsidR="000406FE" w:rsidRPr="00793746" w:rsidRDefault="000406FE" w:rsidP="000406FE">
      <w:pPr>
        <w:pStyle w:val="Odstavecseseznamem"/>
        <w:numPr>
          <w:ilvl w:val="0"/>
          <w:numId w:val="37"/>
        </w:numPr>
        <w:jc w:val="both"/>
        <w:rPr>
          <w:rFonts w:ascii="Arial" w:hAnsi="Arial" w:cs="Arial"/>
          <w:sz w:val="20"/>
          <w:szCs w:val="20"/>
        </w:rPr>
      </w:pPr>
      <w:r w:rsidRPr="00793746">
        <w:rPr>
          <w:rFonts w:ascii="Arial" w:hAnsi="Arial" w:cs="Arial"/>
          <w:sz w:val="20"/>
          <w:szCs w:val="20"/>
        </w:rPr>
        <w:t>vymezený okruh osob, který má k anonymní evidenci přístup.</w:t>
      </w:r>
    </w:p>
    <w:p w14:paraId="5AF6C101" w14:textId="0B692EF1" w:rsidR="000406FE" w:rsidRPr="005B5346" w:rsidRDefault="000406FE" w:rsidP="005B5346">
      <w:pPr>
        <w:spacing w:after="0"/>
        <w:jc w:val="both"/>
        <w:rPr>
          <w:rFonts w:ascii="Arial" w:hAnsi="Arial" w:cs="Arial"/>
          <w:sz w:val="20"/>
          <w:szCs w:val="20"/>
        </w:rPr>
      </w:pPr>
    </w:p>
    <w:p w14:paraId="1C6A618C" w14:textId="77777777" w:rsidR="000406FE" w:rsidRPr="00C43FB9" w:rsidRDefault="000406FE" w:rsidP="000406FE">
      <w:pPr>
        <w:pStyle w:val="Odstavecseseznamem"/>
        <w:numPr>
          <w:ilvl w:val="0"/>
          <w:numId w:val="21"/>
        </w:numPr>
        <w:ind w:left="426"/>
        <w:jc w:val="both"/>
        <w:rPr>
          <w:rFonts w:ascii="Arial" w:hAnsi="Arial" w:cs="Arial"/>
          <w:b/>
          <w:sz w:val="20"/>
          <w:szCs w:val="20"/>
        </w:rPr>
      </w:pPr>
      <w:r w:rsidRPr="00C43FB9">
        <w:rPr>
          <w:rFonts w:ascii="Arial" w:hAnsi="Arial" w:cs="Arial"/>
          <w:b/>
          <w:sz w:val="20"/>
          <w:szCs w:val="20"/>
        </w:rPr>
        <w:t>Sledování parametrů týkajících se účastníků projektu:</w:t>
      </w:r>
    </w:p>
    <w:p w14:paraId="382CE6C4" w14:textId="77777777" w:rsidR="000406FE" w:rsidRPr="00DC7FD9" w:rsidRDefault="000406FE" w:rsidP="000406FE">
      <w:pPr>
        <w:jc w:val="both"/>
        <w:rPr>
          <w:rFonts w:ascii="Arial" w:hAnsi="Arial" w:cs="Arial"/>
          <w:sz w:val="20"/>
          <w:szCs w:val="20"/>
        </w:rPr>
      </w:pPr>
      <w:r>
        <w:rPr>
          <w:rFonts w:ascii="Arial" w:hAnsi="Arial" w:cs="Arial"/>
          <w:sz w:val="20"/>
          <w:szCs w:val="20"/>
        </w:rPr>
        <w:t>Příjemce dotace je povinen s</w:t>
      </w:r>
      <w:r w:rsidRPr="00DC7FD9">
        <w:rPr>
          <w:rFonts w:ascii="Arial" w:hAnsi="Arial" w:cs="Arial"/>
          <w:sz w:val="20"/>
          <w:szCs w:val="20"/>
        </w:rPr>
        <w:t xml:space="preserve">ledovat a evidovat </w:t>
      </w:r>
      <w:r>
        <w:rPr>
          <w:rFonts w:ascii="Arial" w:hAnsi="Arial" w:cs="Arial"/>
          <w:sz w:val="20"/>
          <w:szCs w:val="20"/>
        </w:rPr>
        <w:t xml:space="preserve">zejména </w:t>
      </w:r>
      <w:r w:rsidRPr="00DC7FD9">
        <w:rPr>
          <w:rFonts w:ascii="Arial" w:hAnsi="Arial" w:cs="Arial"/>
          <w:sz w:val="20"/>
          <w:szCs w:val="20"/>
        </w:rPr>
        <w:t xml:space="preserve">data uvedená v monitorovacím listu podpořené osoby, </w:t>
      </w:r>
      <w:r>
        <w:rPr>
          <w:rFonts w:ascii="Arial" w:hAnsi="Arial" w:cs="Arial"/>
          <w:sz w:val="20"/>
          <w:szCs w:val="20"/>
        </w:rPr>
        <w:t>která konkretizují účastníky. Jedná se o</w:t>
      </w:r>
      <w:r w:rsidRPr="00DC7FD9">
        <w:rPr>
          <w:rFonts w:ascii="Arial" w:hAnsi="Arial" w:cs="Arial"/>
          <w:sz w:val="20"/>
          <w:szCs w:val="20"/>
        </w:rPr>
        <w:t>:</w:t>
      </w:r>
    </w:p>
    <w:p w14:paraId="2D9DBBCE" w14:textId="77777777" w:rsidR="000406FE" w:rsidRPr="00DC7FD9" w:rsidRDefault="000406FE" w:rsidP="000406FE">
      <w:pPr>
        <w:numPr>
          <w:ilvl w:val="0"/>
          <w:numId w:val="23"/>
        </w:numPr>
        <w:tabs>
          <w:tab w:val="left" w:pos="709"/>
        </w:tabs>
        <w:ind w:left="709" w:hanging="283"/>
        <w:contextualSpacing/>
        <w:jc w:val="both"/>
        <w:rPr>
          <w:rFonts w:ascii="Arial" w:hAnsi="Arial" w:cs="Arial"/>
          <w:sz w:val="20"/>
          <w:szCs w:val="20"/>
        </w:rPr>
      </w:pPr>
      <w:r>
        <w:rPr>
          <w:rFonts w:ascii="Arial" w:hAnsi="Arial" w:cs="Arial"/>
          <w:sz w:val="20"/>
          <w:szCs w:val="20"/>
        </w:rPr>
        <w:t>základní údaje</w:t>
      </w:r>
      <w:r w:rsidRPr="00DC7FD9">
        <w:rPr>
          <w:rFonts w:ascii="Arial" w:hAnsi="Arial" w:cs="Arial"/>
          <w:sz w:val="20"/>
          <w:szCs w:val="20"/>
        </w:rPr>
        <w:t xml:space="preserve"> o podpořené osobě (jméno a příjmení, datum narození, místo trvalého</w:t>
      </w:r>
      <w:r>
        <w:rPr>
          <w:rFonts w:ascii="Arial" w:hAnsi="Arial" w:cs="Arial"/>
          <w:sz w:val="20"/>
          <w:szCs w:val="20"/>
        </w:rPr>
        <w:t xml:space="preserve"> </w:t>
      </w:r>
      <w:r>
        <w:rPr>
          <w:rFonts w:ascii="Arial" w:hAnsi="Arial" w:cs="Arial"/>
          <w:sz w:val="20"/>
          <w:szCs w:val="20"/>
        </w:rPr>
        <w:br/>
        <w:t xml:space="preserve">a v odůvodněných případech i přechodného </w:t>
      </w:r>
      <w:r w:rsidRPr="00DC7FD9">
        <w:rPr>
          <w:rFonts w:ascii="Arial" w:hAnsi="Arial" w:cs="Arial"/>
          <w:sz w:val="20"/>
          <w:szCs w:val="20"/>
        </w:rPr>
        <w:t xml:space="preserve">pobytu, kontaktní údaje – e-mail, telefon),  </w:t>
      </w:r>
    </w:p>
    <w:p w14:paraId="173A9612" w14:textId="77777777" w:rsidR="000406FE" w:rsidRPr="00DC7FD9" w:rsidRDefault="000406FE" w:rsidP="000406FE">
      <w:pPr>
        <w:numPr>
          <w:ilvl w:val="0"/>
          <w:numId w:val="23"/>
        </w:numPr>
        <w:tabs>
          <w:tab w:val="left" w:pos="709"/>
        </w:tabs>
        <w:ind w:left="851" w:hanging="425"/>
        <w:contextualSpacing/>
        <w:jc w:val="both"/>
        <w:rPr>
          <w:rFonts w:ascii="Arial" w:hAnsi="Arial" w:cs="Arial"/>
          <w:sz w:val="20"/>
          <w:szCs w:val="20"/>
        </w:rPr>
      </w:pPr>
      <w:r w:rsidRPr="00DC7FD9">
        <w:rPr>
          <w:rFonts w:ascii="Arial" w:hAnsi="Arial" w:cs="Arial"/>
          <w:sz w:val="20"/>
          <w:szCs w:val="20"/>
        </w:rPr>
        <w:lastRenderedPageBreak/>
        <w:t xml:space="preserve">pohlaví, </w:t>
      </w:r>
    </w:p>
    <w:p w14:paraId="3D9BE7E9" w14:textId="77777777" w:rsidR="000406FE" w:rsidRPr="00DC7FD9" w:rsidRDefault="000406FE" w:rsidP="000406FE">
      <w:pPr>
        <w:numPr>
          <w:ilvl w:val="0"/>
          <w:numId w:val="23"/>
        </w:numPr>
        <w:tabs>
          <w:tab w:val="left" w:pos="709"/>
        </w:tabs>
        <w:ind w:left="1276" w:hanging="850"/>
        <w:contextualSpacing/>
        <w:jc w:val="both"/>
        <w:rPr>
          <w:rFonts w:ascii="Arial" w:hAnsi="Arial" w:cs="Arial"/>
          <w:sz w:val="20"/>
          <w:szCs w:val="20"/>
        </w:rPr>
      </w:pPr>
      <w:r>
        <w:rPr>
          <w:rFonts w:ascii="Arial" w:hAnsi="Arial" w:cs="Arial"/>
          <w:sz w:val="20"/>
          <w:szCs w:val="20"/>
        </w:rPr>
        <w:t>postavení</w:t>
      </w:r>
      <w:r w:rsidRPr="00DC7FD9">
        <w:rPr>
          <w:rFonts w:ascii="Arial" w:hAnsi="Arial" w:cs="Arial"/>
          <w:sz w:val="20"/>
          <w:szCs w:val="20"/>
        </w:rPr>
        <w:t xml:space="preserve"> na trhu práce, </w:t>
      </w:r>
    </w:p>
    <w:p w14:paraId="211CB867" w14:textId="77777777" w:rsidR="000406FE" w:rsidRPr="00DC7FD9" w:rsidRDefault="000406FE" w:rsidP="000406FE">
      <w:pPr>
        <w:numPr>
          <w:ilvl w:val="0"/>
          <w:numId w:val="23"/>
        </w:numPr>
        <w:tabs>
          <w:tab w:val="left" w:pos="709"/>
        </w:tabs>
        <w:ind w:left="1276" w:hanging="850"/>
        <w:contextualSpacing/>
        <w:jc w:val="both"/>
        <w:rPr>
          <w:rFonts w:ascii="Arial" w:hAnsi="Arial" w:cs="Arial"/>
          <w:sz w:val="20"/>
          <w:szCs w:val="20"/>
        </w:rPr>
      </w:pPr>
      <w:r>
        <w:rPr>
          <w:rFonts w:ascii="Arial" w:hAnsi="Arial" w:cs="Arial"/>
          <w:sz w:val="20"/>
          <w:szCs w:val="20"/>
        </w:rPr>
        <w:t>nejvyšší dosažené</w:t>
      </w:r>
      <w:r w:rsidRPr="00DC7FD9">
        <w:rPr>
          <w:rFonts w:ascii="Arial" w:hAnsi="Arial" w:cs="Arial"/>
          <w:sz w:val="20"/>
          <w:szCs w:val="20"/>
        </w:rPr>
        <w:t xml:space="preserve"> vzdělání, </w:t>
      </w:r>
    </w:p>
    <w:p w14:paraId="65DB0A54" w14:textId="77777777" w:rsidR="000406FE" w:rsidRPr="00DC7FD9" w:rsidRDefault="000406FE" w:rsidP="000406FE">
      <w:pPr>
        <w:numPr>
          <w:ilvl w:val="0"/>
          <w:numId w:val="23"/>
        </w:numPr>
        <w:tabs>
          <w:tab w:val="left" w:pos="709"/>
        </w:tabs>
        <w:ind w:left="1276" w:hanging="850"/>
        <w:contextualSpacing/>
        <w:jc w:val="both"/>
        <w:rPr>
          <w:rFonts w:ascii="Arial" w:hAnsi="Arial" w:cs="Arial"/>
          <w:sz w:val="20"/>
          <w:szCs w:val="20"/>
        </w:rPr>
      </w:pPr>
      <w:r w:rsidRPr="00DC7FD9">
        <w:rPr>
          <w:rFonts w:ascii="Arial" w:hAnsi="Arial" w:cs="Arial"/>
          <w:sz w:val="20"/>
          <w:szCs w:val="20"/>
        </w:rPr>
        <w:t xml:space="preserve">typ znevýhodnění, </w:t>
      </w:r>
    </w:p>
    <w:p w14:paraId="1F281A39" w14:textId="77777777" w:rsidR="000406FE" w:rsidRDefault="000406FE" w:rsidP="000406FE">
      <w:pPr>
        <w:numPr>
          <w:ilvl w:val="0"/>
          <w:numId w:val="23"/>
        </w:numPr>
        <w:tabs>
          <w:tab w:val="left" w:pos="709"/>
        </w:tabs>
        <w:ind w:left="1276" w:hanging="850"/>
        <w:contextualSpacing/>
        <w:jc w:val="both"/>
        <w:rPr>
          <w:rFonts w:ascii="Arial" w:hAnsi="Arial" w:cs="Arial"/>
          <w:sz w:val="20"/>
          <w:szCs w:val="20"/>
        </w:rPr>
      </w:pPr>
      <w:r>
        <w:rPr>
          <w:rFonts w:ascii="Arial" w:hAnsi="Arial" w:cs="Arial"/>
          <w:sz w:val="20"/>
          <w:szCs w:val="20"/>
        </w:rPr>
        <w:t>situaci</w:t>
      </w:r>
      <w:r w:rsidRPr="00DC7FD9">
        <w:rPr>
          <w:rFonts w:ascii="Arial" w:hAnsi="Arial" w:cs="Arial"/>
          <w:sz w:val="20"/>
          <w:szCs w:val="20"/>
        </w:rPr>
        <w:t xml:space="preserve"> uživatele po ukončení účasti v projektu.</w:t>
      </w:r>
    </w:p>
    <w:p w14:paraId="6082D126" w14:textId="77777777" w:rsidR="000406FE" w:rsidRPr="00DC7FD9" w:rsidRDefault="000406FE" w:rsidP="000406FE">
      <w:pPr>
        <w:tabs>
          <w:tab w:val="left" w:pos="1276"/>
        </w:tabs>
        <w:ind w:left="1276"/>
        <w:contextualSpacing/>
        <w:jc w:val="both"/>
        <w:rPr>
          <w:rFonts w:ascii="Arial" w:hAnsi="Arial" w:cs="Arial"/>
          <w:sz w:val="20"/>
          <w:szCs w:val="20"/>
        </w:rPr>
      </w:pPr>
    </w:p>
    <w:p w14:paraId="159E93D8" w14:textId="77777777" w:rsidR="000406FE" w:rsidRPr="00DC7FD9" w:rsidRDefault="000406FE" w:rsidP="000406FE">
      <w:pPr>
        <w:jc w:val="both"/>
        <w:rPr>
          <w:rFonts w:ascii="Arial" w:hAnsi="Arial" w:cs="Arial"/>
          <w:sz w:val="20"/>
          <w:szCs w:val="20"/>
        </w:rPr>
      </w:pPr>
      <w:r w:rsidRPr="00DC7FD9">
        <w:rPr>
          <w:rFonts w:ascii="Arial" w:hAnsi="Arial" w:cs="Arial"/>
          <w:sz w:val="20"/>
          <w:szCs w:val="20"/>
        </w:rPr>
        <w:t>Dále je příjemce dotace povinen sledovat a ev</w:t>
      </w:r>
      <w:r>
        <w:rPr>
          <w:rFonts w:ascii="Arial" w:hAnsi="Arial" w:cs="Arial"/>
          <w:sz w:val="20"/>
          <w:szCs w:val="20"/>
        </w:rPr>
        <w:t>idovat data týkající se vykázané podpory:</w:t>
      </w:r>
    </w:p>
    <w:p w14:paraId="7F9A94AA" w14:textId="77777777" w:rsidR="000406FE" w:rsidRPr="00104D14" w:rsidRDefault="000406FE" w:rsidP="000406FE">
      <w:pPr>
        <w:numPr>
          <w:ilvl w:val="0"/>
          <w:numId w:val="22"/>
        </w:numPr>
        <w:ind w:left="709" w:hanging="283"/>
        <w:contextualSpacing/>
        <w:jc w:val="both"/>
        <w:rPr>
          <w:rFonts w:ascii="Arial" w:hAnsi="Arial" w:cs="Arial"/>
          <w:sz w:val="20"/>
          <w:szCs w:val="20"/>
        </w:rPr>
      </w:pPr>
      <w:r w:rsidRPr="00104D14">
        <w:rPr>
          <w:rFonts w:ascii="Arial" w:hAnsi="Arial" w:cs="Arial"/>
          <w:sz w:val="20"/>
          <w:szCs w:val="20"/>
        </w:rPr>
        <w:t>typ a specifikace podpory,</w:t>
      </w:r>
    </w:p>
    <w:p w14:paraId="68463DBC" w14:textId="77777777" w:rsidR="000406FE" w:rsidRPr="00104D14" w:rsidRDefault="000406FE" w:rsidP="000406FE">
      <w:pPr>
        <w:numPr>
          <w:ilvl w:val="0"/>
          <w:numId w:val="22"/>
        </w:numPr>
        <w:ind w:left="709" w:hanging="283"/>
        <w:contextualSpacing/>
        <w:jc w:val="both"/>
        <w:rPr>
          <w:rFonts w:ascii="Arial" w:hAnsi="Arial" w:cs="Arial"/>
          <w:sz w:val="20"/>
          <w:szCs w:val="20"/>
        </w:rPr>
      </w:pPr>
      <w:r w:rsidRPr="00104D14">
        <w:rPr>
          <w:rFonts w:ascii="Arial" w:hAnsi="Arial" w:cs="Arial"/>
          <w:sz w:val="20"/>
          <w:szCs w:val="20"/>
        </w:rPr>
        <w:t>rozsah podpory (časová jedno</w:t>
      </w:r>
      <w:r>
        <w:rPr>
          <w:rFonts w:ascii="Arial" w:hAnsi="Arial" w:cs="Arial"/>
          <w:sz w:val="20"/>
          <w:szCs w:val="20"/>
        </w:rPr>
        <w:t>tka dle typu kategorie podpory).</w:t>
      </w:r>
    </w:p>
    <w:p w14:paraId="69BB386D" w14:textId="77777777" w:rsidR="000406FE" w:rsidRPr="00DC7FD9" w:rsidRDefault="000406FE" w:rsidP="000406FE">
      <w:pPr>
        <w:spacing w:after="0"/>
        <w:jc w:val="both"/>
        <w:rPr>
          <w:rFonts w:ascii="Arial" w:hAnsi="Arial" w:cs="Arial"/>
          <w:sz w:val="20"/>
          <w:szCs w:val="20"/>
        </w:rPr>
      </w:pPr>
    </w:p>
    <w:p w14:paraId="4E70935A" w14:textId="0DD98F3D" w:rsidR="000406FE" w:rsidRDefault="000406FE" w:rsidP="000406FE">
      <w:pPr>
        <w:jc w:val="both"/>
        <w:rPr>
          <w:rFonts w:ascii="Arial" w:hAnsi="Arial" w:cs="Arial"/>
          <w:sz w:val="20"/>
          <w:szCs w:val="20"/>
        </w:rPr>
      </w:pPr>
      <w:r w:rsidRPr="00DC7FD9">
        <w:rPr>
          <w:rFonts w:ascii="Arial" w:hAnsi="Arial" w:cs="Arial"/>
          <w:sz w:val="20"/>
          <w:szCs w:val="20"/>
        </w:rPr>
        <w:t>Při vykazování typu a rozsahu podpory se příjemce dotace řídí dokumentem vydaným řídícím orgánem OPZ</w:t>
      </w:r>
      <w:r>
        <w:rPr>
          <w:rFonts w:ascii="Arial" w:hAnsi="Arial" w:cs="Arial"/>
          <w:sz w:val="20"/>
          <w:szCs w:val="20"/>
        </w:rPr>
        <w:t>+</w:t>
      </w:r>
      <w:r w:rsidRPr="00DC7FD9">
        <w:rPr>
          <w:rFonts w:ascii="Arial" w:hAnsi="Arial" w:cs="Arial"/>
          <w:sz w:val="20"/>
          <w:szCs w:val="20"/>
        </w:rPr>
        <w:t xml:space="preserve"> (MPSV)</w:t>
      </w:r>
      <w:r>
        <w:rPr>
          <w:rFonts w:ascii="Arial" w:hAnsi="Arial" w:cs="Arial"/>
          <w:sz w:val="20"/>
          <w:szCs w:val="20"/>
        </w:rPr>
        <w:t xml:space="preserve"> upravující</w:t>
      </w:r>
      <w:r w:rsidR="001B2E4D">
        <w:rPr>
          <w:rFonts w:ascii="Arial" w:hAnsi="Arial" w:cs="Arial"/>
          <w:sz w:val="20"/>
          <w:szCs w:val="20"/>
        </w:rPr>
        <w:t>m</w:t>
      </w:r>
      <w:r>
        <w:rPr>
          <w:rFonts w:ascii="Arial" w:hAnsi="Arial" w:cs="Arial"/>
          <w:sz w:val="20"/>
          <w:szCs w:val="20"/>
        </w:rPr>
        <w:t xml:space="preserve"> pokyny pro evidenci podpory poskytnuté účastníkům projektu</w:t>
      </w:r>
      <w:r w:rsidR="001B2E4D">
        <w:rPr>
          <w:rFonts w:ascii="Arial" w:hAnsi="Arial" w:cs="Arial"/>
          <w:sz w:val="20"/>
          <w:szCs w:val="20"/>
        </w:rPr>
        <w:t>,</w:t>
      </w:r>
      <w:r w:rsidRPr="00DC7FD9">
        <w:rPr>
          <w:rFonts w:ascii="Arial" w:hAnsi="Arial" w:cs="Arial"/>
          <w:sz w:val="20"/>
          <w:szCs w:val="20"/>
        </w:rPr>
        <w:t xml:space="preserve"> který je k dispozici na </w:t>
      </w:r>
      <w:hyperlink r:id="rId14" w:history="1">
        <w:r w:rsidRPr="00DC7FD9">
          <w:rPr>
            <w:rFonts w:ascii="Arial" w:hAnsi="Arial" w:cs="Arial"/>
            <w:color w:val="0000FF"/>
            <w:u w:val="single"/>
          </w:rPr>
          <w:t>www.esfcr.cz</w:t>
        </w:r>
      </w:hyperlink>
      <w:r w:rsidRPr="00DC7FD9">
        <w:rPr>
          <w:rFonts w:ascii="Arial" w:hAnsi="Arial" w:cs="Arial"/>
          <w:sz w:val="20"/>
          <w:szCs w:val="20"/>
        </w:rPr>
        <w:t xml:space="preserve"> v sekci OPZ</w:t>
      </w:r>
      <w:r>
        <w:rPr>
          <w:rFonts w:ascii="Arial" w:hAnsi="Arial" w:cs="Arial"/>
          <w:sz w:val="20"/>
          <w:szCs w:val="20"/>
        </w:rPr>
        <w:t>+</w:t>
      </w:r>
      <w:r w:rsidRPr="00DC7FD9">
        <w:rPr>
          <w:rFonts w:ascii="Arial" w:hAnsi="Arial" w:cs="Arial"/>
          <w:sz w:val="20"/>
          <w:szCs w:val="20"/>
        </w:rPr>
        <w:t xml:space="preserve"> - dokumenty. Příjemce je povinen řídit se aktuálním zněním výše uvedených pokynů </w:t>
      </w:r>
      <w:r>
        <w:rPr>
          <w:rFonts w:ascii="Arial" w:hAnsi="Arial" w:cs="Arial"/>
          <w:sz w:val="20"/>
          <w:szCs w:val="20"/>
        </w:rPr>
        <w:t>publikovaným</w:t>
      </w:r>
      <w:r w:rsidRPr="00DC7FD9">
        <w:rPr>
          <w:rFonts w:ascii="Arial" w:hAnsi="Arial" w:cs="Arial"/>
          <w:sz w:val="20"/>
          <w:szCs w:val="20"/>
        </w:rPr>
        <w:t xml:space="preserve"> na </w:t>
      </w:r>
      <w:hyperlink r:id="rId15" w:history="1">
        <w:r w:rsidRPr="00DC7FD9">
          <w:rPr>
            <w:rFonts w:ascii="Arial" w:hAnsi="Arial" w:cs="Arial"/>
            <w:color w:val="0000FF"/>
            <w:sz w:val="20"/>
            <w:szCs w:val="20"/>
            <w:u w:val="single"/>
          </w:rPr>
          <w:t>www.esfcr.cz</w:t>
        </w:r>
      </w:hyperlink>
      <w:r w:rsidRPr="00DC7FD9">
        <w:rPr>
          <w:rFonts w:ascii="Arial" w:hAnsi="Arial" w:cs="Arial"/>
          <w:sz w:val="20"/>
          <w:szCs w:val="20"/>
        </w:rPr>
        <w:t>.</w:t>
      </w:r>
    </w:p>
    <w:p w14:paraId="3A78586D" w14:textId="77777777" w:rsidR="000406FE" w:rsidRDefault="000406FE" w:rsidP="000406FE">
      <w:pPr>
        <w:pBdr>
          <w:top w:val="single" w:sz="4" w:space="1" w:color="auto"/>
          <w:left w:val="single" w:sz="4" w:space="4" w:color="auto"/>
          <w:bottom w:val="single" w:sz="4" w:space="1" w:color="auto"/>
          <w:right w:val="single" w:sz="4" w:space="4" w:color="auto"/>
        </w:pBdr>
        <w:spacing w:after="0"/>
        <w:ind w:left="142"/>
        <w:jc w:val="both"/>
        <w:rPr>
          <w:rFonts w:ascii="Arial" w:hAnsi="Arial" w:cs="Arial"/>
          <w:sz w:val="20"/>
          <w:szCs w:val="20"/>
        </w:rPr>
      </w:pPr>
      <w:r w:rsidRPr="00DC7FD9">
        <w:rPr>
          <w:rFonts w:ascii="Arial" w:hAnsi="Arial" w:cs="Arial"/>
          <w:sz w:val="20"/>
          <w:szCs w:val="20"/>
        </w:rPr>
        <w:t>Příjemce dotace je povinen plnit další požadavky na monitoring průběhu služby podle pokynů poskytovatele dotace a řídícího orgánu OPZ</w:t>
      </w:r>
      <w:r>
        <w:rPr>
          <w:rFonts w:ascii="Arial" w:hAnsi="Arial" w:cs="Arial"/>
          <w:sz w:val="20"/>
          <w:szCs w:val="20"/>
        </w:rPr>
        <w:t>+</w:t>
      </w:r>
      <w:r w:rsidRPr="00DC7FD9">
        <w:rPr>
          <w:rFonts w:ascii="Arial" w:hAnsi="Arial" w:cs="Arial"/>
          <w:sz w:val="20"/>
          <w:szCs w:val="20"/>
        </w:rPr>
        <w:t xml:space="preserve"> (MPSV). </w:t>
      </w:r>
    </w:p>
    <w:p w14:paraId="35E53107" w14:textId="77777777" w:rsidR="000406FE" w:rsidRDefault="000406FE" w:rsidP="000406FE">
      <w:pPr>
        <w:ind w:left="426"/>
        <w:jc w:val="both"/>
        <w:rPr>
          <w:rFonts w:ascii="Arial" w:hAnsi="Arial" w:cs="Arial"/>
          <w:sz w:val="20"/>
          <w:szCs w:val="20"/>
        </w:rPr>
      </w:pPr>
    </w:p>
    <w:p w14:paraId="14A325D2" w14:textId="77777777" w:rsidR="000406FE" w:rsidRPr="000D6FEE" w:rsidRDefault="000406FE" w:rsidP="000406FE">
      <w:pPr>
        <w:numPr>
          <w:ilvl w:val="0"/>
          <w:numId w:val="21"/>
        </w:numPr>
        <w:ind w:left="426" w:hanging="426"/>
        <w:contextualSpacing/>
        <w:jc w:val="both"/>
        <w:rPr>
          <w:rFonts w:ascii="Arial" w:hAnsi="Arial" w:cs="Arial"/>
          <w:b/>
          <w:sz w:val="20"/>
          <w:szCs w:val="20"/>
        </w:rPr>
      </w:pPr>
      <w:r w:rsidRPr="000D6FEE">
        <w:rPr>
          <w:rFonts w:ascii="Arial" w:hAnsi="Arial" w:cs="Arial"/>
          <w:b/>
          <w:sz w:val="20"/>
          <w:szCs w:val="20"/>
        </w:rPr>
        <w:t>Plnit monitorovací indikátory:</w:t>
      </w:r>
    </w:p>
    <w:p w14:paraId="51EE9ABE" w14:textId="77777777" w:rsidR="000406FE" w:rsidRPr="00DC7FD9" w:rsidRDefault="000406FE" w:rsidP="000406FE">
      <w:pPr>
        <w:ind w:left="720"/>
        <w:contextualSpacing/>
        <w:jc w:val="both"/>
        <w:rPr>
          <w:rFonts w:ascii="Arial" w:hAnsi="Arial" w:cs="Arial"/>
          <w:b/>
          <w:sz w:val="20"/>
          <w:szCs w:val="20"/>
          <w:u w:val="single"/>
        </w:rPr>
      </w:pPr>
    </w:p>
    <w:p w14:paraId="49B3405E" w14:textId="77777777" w:rsidR="000406FE" w:rsidRPr="00DC7FD9" w:rsidRDefault="000406FE" w:rsidP="000406FE">
      <w:pPr>
        <w:numPr>
          <w:ilvl w:val="0"/>
          <w:numId w:val="24"/>
        </w:numPr>
        <w:ind w:left="567" w:hanging="567"/>
        <w:contextualSpacing/>
        <w:jc w:val="both"/>
        <w:rPr>
          <w:rFonts w:ascii="Arial" w:hAnsi="Arial" w:cs="Arial"/>
          <w:sz w:val="20"/>
          <w:szCs w:val="20"/>
        </w:rPr>
      </w:pPr>
      <w:r w:rsidRPr="00DC7FD9">
        <w:rPr>
          <w:rFonts w:ascii="Arial" w:hAnsi="Arial" w:cs="Arial"/>
          <w:sz w:val="20"/>
          <w:szCs w:val="20"/>
        </w:rPr>
        <w:t>se závazkem výsledné hodnoty – viz dále</w:t>
      </w:r>
    </w:p>
    <w:p w14:paraId="7CB92BB7" w14:textId="2830C05B" w:rsidR="000406FE" w:rsidRPr="00DC7FD9" w:rsidRDefault="000406FE" w:rsidP="000406FE">
      <w:pPr>
        <w:numPr>
          <w:ilvl w:val="0"/>
          <w:numId w:val="24"/>
        </w:numPr>
        <w:ind w:left="567" w:hanging="567"/>
        <w:contextualSpacing/>
        <w:jc w:val="both"/>
        <w:rPr>
          <w:rFonts w:ascii="Arial" w:hAnsi="Arial" w:cs="Arial"/>
          <w:sz w:val="20"/>
          <w:szCs w:val="20"/>
        </w:rPr>
      </w:pPr>
      <w:r w:rsidRPr="00DC7FD9">
        <w:rPr>
          <w:rFonts w:ascii="Arial" w:hAnsi="Arial" w:cs="Arial"/>
          <w:sz w:val="20"/>
          <w:szCs w:val="20"/>
        </w:rPr>
        <w:t xml:space="preserve">bez závazku výsledné hodnoty </w:t>
      </w:r>
      <w:r w:rsidRPr="00CE0D1B">
        <w:rPr>
          <w:rFonts w:ascii="Arial" w:hAnsi="Arial" w:cs="Arial"/>
          <w:sz w:val="20"/>
          <w:szCs w:val="20"/>
        </w:rPr>
        <w:t>(</w:t>
      </w:r>
      <w:r w:rsidRPr="00CE0D1B">
        <w:rPr>
          <w:rFonts w:ascii="Arial" w:eastAsiaTheme="minorHAnsi" w:hAnsi="Arial" w:cs="Arial"/>
          <w:sz w:val="20"/>
          <w:szCs w:val="20"/>
          <w:lang w:eastAsia="en-US"/>
        </w:rPr>
        <w:t>indikátory projektu, které se týkají účastníků</w:t>
      </w:r>
      <w:r w:rsidR="00062206">
        <w:rPr>
          <w:rFonts w:ascii="Arial" w:eastAsiaTheme="minorHAnsi" w:hAnsi="Arial" w:cs="Arial"/>
          <w:sz w:val="20"/>
          <w:szCs w:val="20"/>
          <w:lang w:eastAsia="en-US"/>
        </w:rPr>
        <w:t>,</w:t>
      </w:r>
      <w:r w:rsidRPr="00CE0D1B">
        <w:rPr>
          <w:rFonts w:ascii="Arial" w:eastAsiaTheme="minorHAnsi" w:hAnsi="Arial" w:cs="Arial"/>
          <w:sz w:val="20"/>
          <w:szCs w:val="20"/>
          <w:lang w:eastAsia="en-US"/>
        </w:rPr>
        <w:t xml:space="preserve"> stanovené v obecné části pravidel pro žadatele a příjemce v rámci OPZ+</w:t>
      </w:r>
      <w:r w:rsidRPr="00CE0D1B">
        <w:rPr>
          <w:rFonts w:ascii="Arial" w:hAnsi="Arial" w:cs="Arial"/>
          <w:sz w:val="20"/>
          <w:szCs w:val="20"/>
        </w:rPr>
        <w:t>)</w:t>
      </w:r>
      <w:r>
        <w:rPr>
          <w:rFonts w:ascii="Arial" w:hAnsi="Arial" w:cs="Arial"/>
          <w:sz w:val="20"/>
          <w:szCs w:val="20"/>
        </w:rPr>
        <w:t xml:space="preserve"> </w:t>
      </w:r>
      <w:r w:rsidRPr="00DC7FD9">
        <w:rPr>
          <w:rFonts w:ascii="Arial" w:hAnsi="Arial" w:cs="Arial"/>
          <w:sz w:val="20"/>
          <w:szCs w:val="20"/>
        </w:rPr>
        <w:t xml:space="preserve">– viz dále </w:t>
      </w:r>
    </w:p>
    <w:p w14:paraId="66CEF5F4" w14:textId="77777777" w:rsidR="000406FE" w:rsidRPr="00DC7FD9" w:rsidRDefault="000406FE" w:rsidP="000406FE">
      <w:pPr>
        <w:ind w:left="993" w:hanging="567"/>
        <w:contextualSpacing/>
        <w:jc w:val="both"/>
        <w:rPr>
          <w:rFonts w:ascii="Arial" w:hAnsi="Arial" w:cs="Arial"/>
          <w:sz w:val="20"/>
          <w:szCs w:val="20"/>
          <w:highlight w:val="yellow"/>
        </w:rPr>
      </w:pPr>
    </w:p>
    <w:p w14:paraId="2CBE6FD4" w14:textId="77777777" w:rsidR="000406FE" w:rsidRPr="00DC7FD9" w:rsidRDefault="000406FE" w:rsidP="000406FE">
      <w:pPr>
        <w:rPr>
          <w:rFonts w:eastAsiaTheme="minorHAnsi"/>
          <w:highlight w:val="yellow"/>
          <w:lang w:eastAsia="en-US"/>
        </w:rPr>
      </w:pPr>
      <w:r w:rsidRPr="00DC7FD9">
        <w:rPr>
          <w:rFonts w:ascii="Arial" w:hAnsi="Arial" w:cs="Arial"/>
          <w:sz w:val="20"/>
          <w:szCs w:val="20"/>
          <w:highlight w:val="yellow"/>
        </w:rPr>
        <w:br w:type="page"/>
      </w:r>
      <w:r w:rsidRPr="00DC7FD9">
        <w:rPr>
          <w:rFonts w:eastAsiaTheme="minorHAnsi"/>
          <w:b/>
          <w:lang w:eastAsia="en-US"/>
        </w:rPr>
        <w:lastRenderedPageBreak/>
        <w:t xml:space="preserve">a) </w:t>
      </w:r>
      <w:r w:rsidRPr="00DC7FD9">
        <w:rPr>
          <w:rFonts w:ascii="Arial" w:eastAsiaTheme="minorHAnsi" w:hAnsi="Arial" w:cs="Arial"/>
          <w:b/>
          <w:sz w:val="20"/>
          <w:szCs w:val="20"/>
          <w:lang w:eastAsia="en-US"/>
        </w:rPr>
        <w:t>POVINNÉ INDIKÁTORY PROJEKTU</w:t>
      </w:r>
      <w:r w:rsidRPr="00DC7FD9">
        <w:rPr>
          <w:rFonts w:ascii="Arial" w:eastAsiaTheme="minorHAnsi" w:hAnsi="Arial" w:cs="Arial"/>
          <w:sz w:val="20"/>
          <w:szCs w:val="20"/>
          <w:lang w:eastAsia="en-US"/>
        </w:rPr>
        <w:t>, je zde závazek naplnění určitého počtu</w:t>
      </w:r>
    </w:p>
    <w:tbl>
      <w:tblPr>
        <w:tblStyle w:val="Mkatabulky"/>
        <w:tblW w:w="4927" w:type="pct"/>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ook w:val="04A0" w:firstRow="1" w:lastRow="0" w:firstColumn="1" w:lastColumn="0" w:noHBand="0" w:noVBand="1"/>
      </w:tblPr>
      <w:tblGrid>
        <w:gridCol w:w="939"/>
        <w:gridCol w:w="1695"/>
        <w:gridCol w:w="6274"/>
      </w:tblGrid>
      <w:tr w:rsidR="000406FE" w:rsidRPr="00DC7FD9" w14:paraId="7A595684" w14:textId="77777777" w:rsidTr="006F7E96">
        <w:tc>
          <w:tcPr>
            <w:tcW w:w="372" w:type="pct"/>
            <w:tcBorders>
              <w:bottom w:val="single" w:sz="12" w:space="0" w:color="00B0F0"/>
            </w:tcBorders>
          </w:tcPr>
          <w:p w14:paraId="20D4D7DB" w14:textId="77777777" w:rsidR="000406FE" w:rsidRPr="00A14F58" w:rsidRDefault="000406FE" w:rsidP="006F7E96">
            <w:pPr>
              <w:autoSpaceDE w:val="0"/>
              <w:autoSpaceDN w:val="0"/>
              <w:adjustRightInd w:val="0"/>
              <w:jc w:val="both"/>
              <w:rPr>
                <w:rFonts w:ascii="Arial" w:hAnsi="Arial" w:cs="Arial"/>
                <w:color w:val="244061" w:themeColor="accent1" w:themeShade="80"/>
                <w:sz w:val="20"/>
                <w:szCs w:val="20"/>
              </w:rPr>
            </w:pPr>
            <w:r w:rsidRPr="00A14F58">
              <w:rPr>
                <w:rFonts w:ascii="Arial" w:hAnsi="Arial" w:cs="Arial"/>
                <w:b/>
                <w:bCs/>
                <w:color w:val="244061" w:themeColor="accent1" w:themeShade="80"/>
                <w:sz w:val="20"/>
                <w:szCs w:val="20"/>
              </w:rPr>
              <w:t>Kód</w:t>
            </w:r>
          </w:p>
        </w:tc>
        <w:tc>
          <w:tcPr>
            <w:tcW w:w="1029" w:type="pct"/>
            <w:tcBorders>
              <w:bottom w:val="single" w:sz="12" w:space="0" w:color="00B0F0"/>
            </w:tcBorders>
          </w:tcPr>
          <w:p w14:paraId="2069BD1C" w14:textId="77777777" w:rsidR="000406FE" w:rsidRPr="00A14F58" w:rsidRDefault="000406FE" w:rsidP="006F7E96">
            <w:pPr>
              <w:autoSpaceDE w:val="0"/>
              <w:autoSpaceDN w:val="0"/>
              <w:adjustRightInd w:val="0"/>
              <w:jc w:val="both"/>
              <w:rPr>
                <w:rFonts w:ascii="Arial" w:hAnsi="Arial" w:cs="Arial"/>
                <w:color w:val="244061" w:themeColor="accent1" w:themeShade="80"/>
                <w:sz w:val="20"/>
                <w:szCs w:val="20"/>
              </w:rPr>
            </w:pPr>
            <w:r w:rsidRPr="00A14F58">
              <w:rPr>
                <w:rFonts w:ascii="Arial" w:hAnsi="Arial" w:cs="Arial"/>
                <w:b/>
                <w:bCs/>
                <w:color w:val="244061" w:themeColor="accent1" w:themeShade="80"/>
                <w:sz w:val="20"/>
                <w:szCs w:val="20"/>
              </w:rPr>
              <w:t xml:space="preserve">Název indikátoru </w:t>
            </w:r>
          </w:p>
        </w:tc>
        <w:tc>
          <w:tcPr>
            <w:tcW w:w="3599" w:type="pct"/>
            <w:tcBorders>
              <w:bottom w:val="single" w:sz="12" w:space="0" w:color="00B0F0"/>
            </w:tcBorders>
          </w:tcPr>
          <w:p w14:paraId="138898C4" w14:textId="77777777" w:rsidR="000406FE" w:rsidRPr="00A14F58" w:rsidRDefault="000406FE" w:rsidP="006F7E96">
            <w:pPr>
              <w:autoSpaceDE w:val="0"/>
              <w:autoSpaceDN w:val="0"/>
              <w:adjustRightInd w:val="0"/>
              <w:jc w:val="both"/>
              <w:rPr>
                <w:rFonts w:ascii="Arial" w:hAnsi="Arial" w:cs="Arial"/>
                <w:b/>
                <w:bCs/>
                <w:color w:val="244061" w:themeColor="accent1" w:themeShade="80"/>
                <w:sz w:val="20"/>
                <w:szCs w:val="20"/>
              </w:rPr>
            </w:pPr>
            <w:r w:rsidRPr="00A14F58">
              <w:rPr>
                <w:rFonts w:ascii="Arial" w:hAnsi="Arial" w:cs="Arial"/>
                <w:b/>
                <w:bCs/>
                <w:color w:val="244061" w:themeColor="accent1" w:themeShade="80"/>
                <w:sz w:val="20"/>
                <w:szCs w:val="20"/>
              </w:rPr>
              <w:t xml:space="preserve">DEFINICE </w:t>
            </w:r>
          </w:p>
        </w:tc>
      </w:tr>
      <w:tr w:rsidR="000406FE" w:rsidRPr="00DC7FD9" w14:paraId="1069F990" w14:textId="77777777" w:rsidTr="006F7E96">
        <w:trPr>
          <w:trHeight w:val="2290"/>
        </w:trPr>
        <w:tc>
          <w:tcPr>
            <w:tcW w:w="372" w:type="pct"/>
            <w:shd w:val="clear" w:color="auto" w:fill="DAEEF3" w:themeFill="accent5" w:themeFillTint="33"/>
          </w:tcPr>
          <w:p w14:paraId="5058F273" w14:textId="77777777" w:rsidR="000406FE" w:rsidRDefault="000406FE" w:rsidP="006F7E96">
            <w:pPr>
              <w:autoSpaceDE w:val="0"/>
              <w:autoSpaceDN w:val="0"/>
              <w:adjustRightInd w:val="0"/>
              <w:jc w:val="both"/>
              <w:rPr>
                <w:rFonts w:ascii="Arial" w:hAnsi="Arial" w:cs="Arial"/>
                <w:sz w:val="20"/>
                <w:szCs w:val="20"/>
              </w:rPr>
            </w:pPr>
          </w:p>
          <w:p w14:paraId="7F5A0036" w14:textId="02656B03" w:rsidR="000406FE" w:rsidRPr="00DC7FD9" w:rsidRDefault="000406FE" w:rsidP="006F7E96">
            <w:pPr>
              <w:autoSpaceDE w:val="0"/>
              <w:autoSpaceDN w:val="0"/>
              <w:adjustRightInd w:val="0"/>
              <w:jc w:val="both"/>
              <w:rPr>
                <w:rFonts w:ascii="Arial" w:hAnsi="Arial" w:cs="Arial"/>
                <w:sz w:val="20"/>
                <w:szCs w:val="20"/>
              </w:rPr>
            </w:pPr>
            <w:r>
              <w:rPr>
                <w:rFonts w:ascii="Arial" w:hAnsi="Arial" w:cs="Arial"/>
                <w:sz w:val="20"/>
                <w:szCs w:val="20"/>
              </w:rPr>
              <w:t>6</w:t>
            </w:r>
            <w:r w:rsidRPr="00DC7FD9">
              <w:rPr>
                <w:rFonts w:ascii="Arial" w:hAnsi="Arial" w:cs="Arial"/>
                <w:sz w:val="20"/>
                <w:szCs w:val="20"/>
              </w:rPr>
              <w:t>00 00</w:t>
            </w:r>
            <w:r w:rsidR="004F001F">
              <w:rPr>
                <w:rFonts w:ascii="Arial" w:hAnsi="Arial" w:cs="Arial"/>
                <w:sz w:val="20"/>
                <w:szCs w:val="20"/>
              </w:rPr>
              <w:t>0</w:t>
            </w:r>
            <w:bookmarkStart w:id="0" w:name="_GoBack"/>
            <w:bookmarkEnd w:id="0"/>
            <w:r w:rsidRPr="00DC7FD9">
              <w:rPr>
                <w:rFonts w:ascii="Arial" w:hAnsi="Arial" w:cs="Arial"/>
                <w:sz w:val="20"/>
                <w:szCs w:val="20"/>
              </w:rPr>
              <w:t xml:space="preserve"> </w:t>
            </w:r>
          </w:p>
        </w:tc>
        <w:tc>
          <w:tcPr>
            <w:tcW w:w="1029" w:type="pct"/>
            <w:shd w:val="clear" w:color="auto" w:fill="DAEEF3" w:themeFill="accent5" w:themeFillTint="33"/>
          </w:tcPr>
          <w:p w14:paraId="3AC72109" w14:textId="77777777" w:rsidR="000406FE" w:rsidRPr="00A14F58" w:rsidRDefault="000406FE" w:rsidP="006F7E96">
            <w:pPr>
              <w:autoSpaceDE w:val="0"/>
              <w:autoSpaceDN w:val="0"/>
              <w:adjustRightInd w:val="0"/>
              <w:jc w:val="both"/>
              <w:rPr>
                <w:rFonts w:ascii="Arial" w:hAnsi="Arial" w:cs="Arial"/>
                <w:sz w:val="20"/>
                <w:szCs w:val="20"/>
              </w:rPr>
            </w:pPr>
          </w:p>
          <w:p w14:paraId="044B3535" w14:textId="77777777" w:rsidR="000406FE" w:rsidRPr="00A14F58" w:rsidRDefault="000406FE" w:rsidP="006F7E96">
            <w:pPr>
              <w:autoSpaceDE w:val="0"/>
              <w:autoSpaceDN w:val="0"/>
              <w:adjustRightInd w:val="0"/>
              <w:jc w:val="both"/>
              <w:rPr>
                <w:rFonts w:ascii="Arial" w:hAnsi="Arial" w:cs="Arial"/>
                <w:b/>
                <w:sz w:val="20"/>
                <w:szCs w:val="20"/>
              </w:rPr>
            </w:pPr>
            <w:r w:rsidRPr="00A14F58">
              <w:rPr>
                <w:rFonts w:ascii="Arial" w:hAnsi="Arial" w:cs="Arial"/>
                <w:b/>
                <w:sz w:val="20"/>
                <w:szCs w:val="20"/>
              </w:rPr>
              <w:t>Celkový počet účastníků</w:t>
            </w:r>
          </w:p>
        </w:tc>
        <w:tc>
          <w:tcPr>
            <w:tcW w:w="3599" w:type="pct"/>
            <w:shd w:val="clear" w:color="auto" w:fill="DAEEF3" w:themeFill="accent5" w:themeFillTint="33"/>
          </w:tcPr>
          <w:p w14:paraId="5444EB0C" w14:textId="77777777" w:rsidR="000406FE" w:rsidRDefault="000406FE" w:rsidP="006F7E96">
            <w:pPr>
              <w:pStyle w:val="Default"/>
              <w:jc w:val="both"/>
              <w:rPr>
                <w:sz w:val="20"/>
                <w:szCs w:val="20"/>
              </w:rPr>
            </w:pPr>
          </w:p>
          <w:p w14:paraId="72FA1F6C" w14:textId="77777777" w:rsidR="000406FE" w:rsidRDefault="000406FE" w:rsidP="006F7E96">
            <w:pPr>
              <w:pStyle w:val="Default"/>
              <w:jc w:val="both"/>
              <w:rPr>
                <w:sz w:val="20"/>
                <w:szCs w:val="20"/>
              </w:rPr>
            </w:pPr>
            <w:r>
              <w:rPr>
                <w:sz w:val="20"/>
                <w:szCs w:val="20"/>
              </w:rPr>
              <w:t xml:space="preserve">Celkový počet osob/účastníků (zaměstnanců, pracovníků implementační struktury, osob cílových skupin apod.), které v rámci projektu získaly jakoukoliv formu podpory, bez ohledu na počet poskytnutých podpor. </w:t>
            </w:r>
          </w:p>
          <w:p w14:paraId="009459F0" w14:textId="77777777" w:rsidR="000406FE" w:rsidRDefault="000406FE" w:rsidP="006F7E96">
            <w:pPr>
              <w:pStyle w:val="Default"/>
              <w:jc w:val="both"/>
              <w:rPr>
                <w:sz w:val="20"/>
                <w:szCs w:val="20"/>
              </w:rPr>
            </w:pPr>
          </w:p>
          <w:p w14:paraId="564B0EA6" w14:textId="77777777" w:rsidR="000406FE" w:rsidRDefault="000406FE" w:rsidP="006F7E96">
            <w:pPr>
              <w:pStyle w:val="Default"/>
              <w:jc w:val="both"/>
              <w:rPr>
                <w:sz w:val="20"/>
                <w:szCs w:val="20"/>
              </w:rPr>
            </w:pPr>
            <w:r>
              <w:rPr>
                <w:sz w:val="20"/>
                <w:szCs w:val="20"/>
              </w:rPr>
              <w:t xml:space="preserve">Každá podpořená osoba se v rámci projektu započítává pouze jednou bez ohledu na to, kolik podpor obdržela. </w:t>
            </w:r>
          </w:p>
          <w:p w14:paraId="187DD492" w14:textId="77777777" w:rsidR="000406FE" w:rsidRDefault="000406FE" w:rsidP="006F7E96">
            <w:pPr>
              <w:pStyle w:val="Default"/>
              <w:jc w:val="both"/>
              <w:rPr>
                <w:sz w:val="20"/>
                <w:szCs w:val="20"/>
              </w:rPr>
            </w:pPr>
          </w:p>
          <w:p w14:paraId="2E5090F3" w14:textId="77777777" w:rsidR="000406FE" w:rsidRDefault="000406FE" w:rsidP="006F7E96">
            <w:pPr>
              <w:pStyle w:val="Default"/>
              <w:jc w:val="both"/>
              <w:rPr>
                <w:sz w:val="20"/>
                <w:szCs w:val="20"/>
              </w:rPr>
            </w:pPr>
            <w:r>
              <w:rPr>
                <w:sz w:val="20"/>
                <w:szCs w:val="20"/>
              </w:rPr>
              <w:t xml:space="preserve">Podpora je jakákoliv aktivita financovaná z rozpočtu projektu, ze které mají cílové skupiny prospěch, podpora může mít formu např. vzdělávacího nebo rekvalifikačního kurzu, stáže, odborné konzultace, poradenství, výcviku, školení, odborné praxe apod. </w:t>
            </w:r>
          </w:p>
          <w:p w14:paraId="63D57EAF" w14:textId="77777777" w:rsidR="000406FE" w:rsidRPr="00DC7FD9" w:rsidRDefault="000406FE" w:rsidP="006F7E96">
            <w:pPr>
              <w:autoSpaceDE w:val="0"/>
              <w:autoSpaceDN w:val="0"/>
              <w:adjustRightInd w:val="0"/>
              <w:jc w:val="both"/>
              <w:rPr>
                <w:rFonts w:ascii="Arial" w:hAnsi="Arial" w:cs="Arial"/>
                <w:sz w:val="20"/>
                <w:szCs w:val="20"/>
              </w:rPr>
            </w:pPr>
          </w:p>
        </w:tc>
      </w:tr>
      <w:tr w:rsidR="000406FE" w:rsidRPr="00DC7FD9" w14:paraId="4398A10C" w14:textId="77777777" w:rsidTr="006F7E96">
        <w:trPr>
          <w:trHeight w:val="2165"/>
        </w:trPr>
        <w:tc>
          <w:tcPr>
            <w:tcW w:w="372" w:type="pct"/>
            <w:tcBorders>
              <w:bottom w:val="single" w:sz="12" w:space="0" w:color="00B0F0"/>
            </w:tcBorders>
          </w:tcPr>
          <w:p w14:paraId="4C97B1B3" w14:textId="77777777" w:rsidR="000406FE" w:rsidRDefault="000406FE" w:rsidP="006F7E96">
            <w:pPr>
              <w:jc w:val="both"/>
              <w:rPr>
                <w:rFonts w:ascii="Arial" w:hAnsi="Arial" w:cs="Arial"/>
                <w:sz w:val="20"/>
                <w:szCs w:val="20"/>
              </w:rPr>
            </w:pPr>
          </w:p>
          <w:p w14:paraId="7288F631" w14:textId="77777777" w:rsidR="000406FE" w:rsidRPr="00DC7FD9" w:rsidRDefault="000406FE" w:rsidP="006F7E96">
            <w:pPr>
              <w:jc w:val="both"/>
              <w:rPr>
                <w:rFonts w:ascii="Arial" w:hAnsi="Arial" w:cs="Arial"/>
                <w:sz w:val="20"/>
                <w:szCs w:val="20"/>
              </w:rPr>
            </w:pPr>
            <w:r w:rsidRPr="00086FA2">
              <w:rPr>
                <w:rFonts w:ascii="Arial" w:hAnsi="Arial" w:cs="Arial"/>
                <w:sz w:val="20"/>
                <w:szCs w:val="20"/>
              </w:rPr>
              <w:t>670</w:t>
            </w:r>
            <w:r>
              <w:rPr>
                <w:rFonts w:ascii="Arial" w:hAnsi="Arial" w:cs="Arial"/>
                <w:sz w:val="20"/>
                <w:szCs w:val="20"/>
              </w:rPr>
              <w:t> </w:t>
            </w:r>
            <w:r w:rsidRPr="00086FA2">
              <w:rPr>
                <w:rFonts w:ascii="Arial" w:hAnsi="Arial" w:cs="Arial"/>
                <w:sz w:val="20"/>
                <w:szCs w:val="20"/>
              </w:rPr>
              <w:t>012</w:t>
            </w:r>
          </w:p>
        </w:tc>
        <w:tc>
          <w:tcPr>
            <w:tcW w:w="1029" w:type="pct"/>
            <w:tcBorders>
              <w:bottom w:val="single" w:sz="12" w:space="0" w:color="00B0F0"/>
            </w:tcBorders>
          </w:tcPr>
          <w:p w14:paraId="0B59B1A9" w14:textId="77777777" w:rsidR="000406FE" w:rsidRPr="00A14F58" w:rsidRDefault="000406FE" w:rsidP="006F7E96">
            <w:pPr>
              <w:autoSpaceDE w:val="0"/>
              <w:autoSpaceDN w:val="0"/>
              <w:adjustRightInd w:val="0"/>
              <w:jc w:val="both"/>
              <w:rPr>
                <w:rFonts w:ascii="Arial" w:hAnsi="Arial" w:cs="Arial"/>
                <w:sz w:val="20"/>
                <w:szCs w:val="20"/>
              </w:rPr>
            </w:pPr>
          </w:p>
          <w:p w14:paraId="0B015D9D" w14:textId="77777777" w:rsidR="000406FE" w:rsidRPr="00A14F58" w:rsidRDefault="000406FE" w:rsidP="006F7E96">
            <w:pPr>
              <w:autoSpaceDE w:val="0"/>
              <w:autoSpaceDN w:val="0"/>
              <w:adjustRightInd w:val="0"/>
              <w:jc w:val="both"/>
              <w:rPr>
                <w:rFonts w:ascii="Arial" w:hAnsi="Arial" w:cs="Arial"/>
                <w:b/>
                <w:sz w:val="20"/>
                <w:szCs w:val="20"/>
              </w:rPr>
            </w:pPr>
            <w:r w:rsidRPr="00A14F58">
              <w:rPr>
                <w:rFonts w:ascii="Arial" w:hAnsi="Arial" w:cs="Arial"/>
                <w:b/>
                <w:sz w:val="20"/>
                <w:szCs w:val="20"/>
              </w:rPr>
              <w:t>Kapacita podpořených služeb</w:t>
            </w:r>
          </w:p>
        </w:tc>
        <w:tc>
          <w:tcPr>
            <w:tcW w:w="3599" w:type="pct"/>
            <w:tcBorders>
              <w:bottom w:val="single" w:sz="12" w:space="0" w:color="00B0F0"/>
            </w:tcBorders>
          </w:tcPr>
          <w:p w14:paraId="4E7112DF" w14:textId="77777777" w:rsidR="000406FE" w:rsidRDefault="000406FE" w:rsidP="006F7E96">
            <w:pPr>
              <w:autoSpaceDE w:val="0"/>
              <w:autoSpaceDN w:val="0"/>
              <w:adjustRightInd w:val="0"/>
              <w:jc w:val="both"/>
              <w:rPr>
                <w:rFonts w:ascii="Arial" w:hAnsi="Arial" w:cs="Arial"/>
                <w:sz w:val="20"/>
                <w:szCs w:val="20"/>
              </w:rPr>
            </w:pPr>
            <w:r w:rsidRPr="001D5B2D">
              <w:rPr>
                <w:rFonts w:ascii="Arial" w:hAnsi="Arial" w:cs="Arial"/>
                <w:sz w:val="20"/>
                <w:szCs w:val="20"/>
              </w:rPr>
              <w:t>"Kapacita" je maximální počet osob, které může podpořená služba/program v danou chvíli obsloužit. Toto číslo bývá omezeno velikostí personálu v podobě počtu úvazků pracovníků v přímé péči či fyzickým místem (zejména v podobě lůžka).</w:t>
            </w:r>
          </w:p>
          <w:p w14:paraId="62EDCFC0" w14:textId="77777777" w:rsidR="000406FE" w:rsidRPr="001D5B2D" w:rsidRDefault="000406FE" w:rsidP="006F7E96">
            <w:pPr>
              <w:autoSpaceDE w:val="0"/>
              <w:autoSpaceDN w:val="0"/>
              <w:adjustRightInd w:val="0"/>
              <w:jc w:val="both"/>
              <w:rPr>
                <w:rFonts w:ascii="Arial" w:hAnsi="Arial" w:cs="Arial"/>
                <w:sz w:val="20"/>
                <w:szCs w:val="20"/>
              </w:rPr>
            </w:pPr>
          </w:p>
          <w:p w14:paraId="5847D150" w14:textId="77777777" w:rsidR="000406FE" w:rsidRPr="001D5B2D" w:rsidRDefault="000406FE" w:rsidP="006F7E96">
            <w:pPr>
              <w:autoSpaceDE w:val="0"/>
              <w:autoSpaceDN w:val="0"/>
              <w:adjustRightInd w:val="0"/>
              <w:jc w:val="both"/>
              <w:rPr>
                <w:rFonts w:ascii="Arial" w:hAnsi="Arial" w:cs="Arial"/>
                <w:sz w:val="20"/>
                <w:szCs w:val="20"/>
              </w:rPr>
            </w:pPr>
            <w:r w:rsidRPr="001D5B2D">
              <w:rPr>
                <w:rFonts w:ascii="Arial" w:hAnsi="Arial" w:cs="Arial"/>
                <w:sz w:val="20"/>
                <w:szCs w:val="20"/>
              </w:rPr>
              <w:t>"Služba/program" je poskytování pomoci a podpory fyzickým osobám v nepříznivé sociální či zdravotní situaci.</w:t>
            </w:r>
          </w:p>
          <w:p w14:paraId="5635DEBA" w14:textId="77777777" w:rsidR="000406FE" w:rsidRDefault="000406FE" w:rsidP="006F7E96">
            <w:pPr>
              <w:autoSpaceDE w:val="0"/>
              <w:autoSpaceDN w:val="0"/>
              <w:adjustRightInd w:val="0"/>
              <w:jc w:val="both"/>
              <w:rPr>
                <w:rFonts w:ascii="Arial" w:hAnsi="Arial" w:cs="Arial"/>
                <w:sz w:val="20"/>
                <w:szCs w:val="20"/>
              </w:rPr>
            </w:pPr>
            <w:r w:rsidRPr="001D5B2D">
              <w:rPr>
                <w:rFonts w:ascii="Arial" w:hAnsi="Arial" w:cs="Arial"/>
                <w:sz w:val="20"/>
                <w:szCs w:val="20"/>
              </w:rPr>
              <w:t>"Podpořené" znamená, že dostaly finanční podporu z ESF+.</w:t>
            </w:r>
          </w:p>
          <w:p w14:paraId="6BAE584A" w14:textId="77777777" w:rsidR="000406FE" w:rsidRPr="001D5B2D" w:rsidRDefault="000406FE" w:rsidP="006F7E96">
            <w:pPr>
              <w:autoSpaceDE w:val="0"/>
              <w:autoSpaceDN w:val="0"/>
              <w:adjustRightInd w:val="0"/>
              <w:jc w:val="both"/>
              <w:rPr>
                <w:rFonts w:ascii="Arial" w:hAnsi="Arial" w:cs="Arial"/>
                <w:sz w:val="20"/>
                <w:szCs w:val="20"/>
              </w:rPr>
            </w:pPr>
          </w:p>
          <w:p w14:paraId="1A7DFD1B" w14:textId="77777777" w:rsidR="000406FE" w:rsidRPr="001D5B2D" w:rsidRDefault="000406FE" w:rsidP="006F7E96">
            <w:pPr>
              <w:autoSpaceDE w:val="0"/>
              <w:autoSpaceDN w:val="0"/>
              <w:adjustRightInd w:val="0"/>
              <w:jc w:val="both"/>
              <w:rPr>
                <w:rFonts w:ascii="Arial" w:hAnsi="Arial" w:cs="Arial"/>
                <w:sz w:val="20"/>
                <w:szCs w:val="20"/>
              </w:rPr>
            </w:pPr>
            <w:r w:rsidRPr="001D5B2D">
              <w:rPr>
                <w:rFonts w:ascii="Arial" w:hAnsi="Arial" w:cs="Arial"/>
                <w:sz w:val="20"/>
                <w:szCs w:val="20"/>
              </w:rPr>
              <w:t>Indikátor je členěn na:</w:t>
            </w:r>
          </w:p>
          <w:p w14:paraId="6E63AFC6" w14:textId="77777777" w:rsidR="000406FE" w:rsidRPr="001D5B2D" w:rsidRDefault="000406FE" w:rsidP="006F7E96">
            <w:pPr>
              <w:autoSpaceDE w:val="0"/>
              <w:autoSpaceDN w:val="0"/>
              <w:adjustRightInd w:val="0"/>
              <w:jc w:val="both"/>
              <w:rPr>
                <w:rFonts w:ascii="Arial" w:hAnsi="Arial" w:cs="Arial"/>
                <w:sz w:val="20"/>
                <w:szCs w:val="20"/>
              </w:rPr>
            </w:pPr>
            <w:r w:rsidRPr="001D5B2D">
              <w:rPr>
                <w:rFonts w:ascii="Arial" w:hAnsi="Arial" w:cs="Arial"/>
                <w:sz w:val="20"/>
                <w:szCs w:val="20"/>
              </w:rPr>
              <w:t>670 021 Kapacita podpořených služeb – místa</w:t>
            </w:r>
          </w:p>
          <w:p w14:paraId="015B3D43" w14:textId="77777777" w:rsidR="000406FE" w:rsidRDefault="000406FE" w:rsidP="006F7E96">
            <w:pPr>
              <w:autoSpaceDE w:val="0"/>
              <w:autoSpaceDN w:val="0"/>
              <w:adjustRightInd w:val="0"/>
              <w:jc w:val="both"/>
              <w:rPr>
                <w:rFonts w:ascii="Arial" w:hAnsi="Arial" w:cs="Arial"/>
                <w:sz w:val="20"/>
                <w:szCs w:val="20"/>
              </w:rPr>
            </w:pPr>
            <w:r w:rsidRPr="001D5B2D">
              <w:rPr>
                <w:rFonts w:ascii="Arial" w:hAnsi="Arial" w:cs="Arial"/>
                <w:sz w:val="20"/>
                <w:szCs w:val="20"/>
              </w:rPr>
              <w:t>670 031 Kapacita podpořených služeb – úvazky pracovníků</w:t>
            </w:r>
          </w:p>
          <w:p w14:paraId="2449F069" w14:textId="77777777" w:rsidR="000406FE" w:rsidRPr="00DC7FD9" w:rsidRDefault="000406FE" w:rsidP="006F7E96">
            <w:pPr>
              <w:autoSpaceDE w:val="0"/>
              <w:autoSpaceDN w:val="0"/>
              <w:adjustRightInd w:val="0"/>
              <w:jc w:val="both"/>
              <w:rPr>
                <w:rFonts w:ascii="Arial" w:hAnsi="Arial" w:cs="Arial"/>
                <w:sz w:val="20"/>
                <w:szCs w:val="20"/>
              </w:rPr>
            </w:pPr>
          </w:p>
        </w:tc>
      </w:tr>
      <w:tr w:rsidR="000406FE" w:rsidRPr="00DC7FD9" w14:paraId="4BF5A498" w14:textId="77777777" w:rsidTr="006F7E96">
        <w:trPr>
          <w:trHeight w:val="1298"/>
        </w:trPr>
        <w:tc>
          <w:tcPr>
            <w:tcW w:w="372" w:type="pct"/>
            <w:shd w:val="clear" w:color="auto" w:fill="DAEEF3" w:themeFill="accent5" w:themeFillTint="33"/>
          </w:tcPr>
          <w:p w14:paraId="5167117A" w14:textId="77777777" w:rsidR="000406FE" w:rsidRDefault="000406FE" w:rsidP="006F7E96">
            <w:pPr>
              <w:jc w:val="both"/>
              <w:rPr>
                <w:rFonts w:ascii="Arial" w:hAnsi="Arial" w:cs="Arial"/>
                <w:sz w:val="20"/>
                <w:szCs w:val="20"/>
              </w:rPr>
            </w:pPr>
          </w:p>
          <w:p w14:paraId="7A165BD2" w14:textId="77777777" w:rsidR="000406FE" w:rsidRPr="00DC7FD9" w:rsidRDefault="000406FE" w:rsidP="006F7E96">
            <w:pPr>
              <w:jc w:val="both"/>
              <w:rPr>
                <w:rFonts w:ascii="Arial" w:hAnsi="Arial" w:cs="Arial"/>
                <w:sz w:val="20"/>
                <w:szCs w:val="20"/>
              </w:rPr>
            </w:pPr>
            <w:r>
              <w:rPr>
                <w:rFonts w:ascii="Arial" w:hAnsi="Arial" w:cs="Arial"/>
                <w:sz w:val="20"/>
                <w:szCs w:val="20"/>
              </w:rPr>
              <w:t>670 021</w:t>
            </w:r>
          </w:p>
        </w:tc>
        <w:tc>
          <w:tcPr>
            <w:tcW w:w="1029" w:type="pct"/>
            <w:shd w:val="clear" w:color="auto" w:fill="DAEEF3" w:themeFill="accent5" w:themeFillTint="33"/>
          </w:tcPr>
          <w:p w14:paraId="46CD73B6" w14:textId="77777777" w:rsidR="000406FE" w:rsidRPr="00A14F58" w:rsidRDefault="000406FE" w:rsidP="006F7E96">
            <w:pPr>
              <w:autoSpaceDE w:val="0"/>
              <w:autoSpaceDN w:val="0"/>
              <w:adjustRightInd w:val="0"/>
              <w:jc w:val="both"/>
              <w:rPr>
                <w:rFonts w:ascii="Arial" w:hAnsi="Arial" w:cs="Arial"/>
                <w:sz w:val="20"/>
                <w:szCs w:val="20"/>
              </w:rPr>
            </w:pPr>
          </w:p>
          <w:p w14:paraId="52DCE0A9" w14:textId="77777777" w:rsidR="000406FE" w:rsidRPr="00A14F58" w:rsidRDefault="000406FE" w:rsidP="006F7E96">
            <w:pPr>
              <w:autoSpaceDE w:val="0"/>
              <w:autoSpaceDN w:val="0"/>
              <w:adjustRightInd w:val="0"/>
              <w:jc w:val="both"/>
              <w:rPr>
                <w:rFonts w:ascii="Arial" w:hAnsi="Arial" w:cs="Arial"/>
                <w:b/>
                <w:sz w:val="20"/>
                <w:szCs w:val="20"/>
              </w:rPr>
            </w:pPr>
            <w:r w:rsidRPr="00A14F58">
              <w:rPr>
                <w:rFonts w:ascii="Arial" w:hAnsi="Arial" w:cs="Arial"/>
                <w:b/>
                <w:sz w:val="20"/>
                <w:szCs w:val="20"/>
              </w:rPr>
              <w:t>Kapacita podpořených služeb – místa</w:t>
            </w:r>
          </w:p>
        </w:tc>
        <w:tc>
          <w:tcPr>
            <w:tcW w:w="3599" w:type="pct"/>
            <w:shd w:val="clear" w:color="auto" w:fill="DAEEF3" w:themeFill="accent5" w:themeFillTint="33"/>
          </w:tcPr>
          <w:p w14:paraId="7EA3A189" w14:textId="77777777" w:rsidR="000406FE" w:rsidRDefault="000406FE" w:rsidP="006F7E96">
            <w:pPr>
              <w:autoSpaceDE w:val="0"/>
              <w:autoSpaceDN w:val="0"/>
              <w:adjustRightInd w:val="0"/>
              <w:jc w:val="both"/>
              <w:rPr>
                <w:rFonts w:ascii="Arial" w:hAnsi="Arial" w:cs="Arial"/>
                <w:sz w:val="20"/>
                <w:szCs w:val="20"/>
              </w:rPr>
            </w:pPr>
          </w:p>
          <w:p w14:paraId="6679056B" w14:textId="37F1E510" w:rsidR="000406FE" w:rsidRDefault="000406FE" w:rsidP="006F7E96">
            <w:pPr>
              <w:autoSpaceDE w:val="0"/>
              <w:autoSpaceDN w:val="0"/>
              <w:adjustRightInd w:val="0"/>
              <w:jc w:val="both"/>
              <w:rPr>
                <w:rFonts w:ascii="Arial" w:hAnsi="Arial" w:cs="Arial"/>
                <w:sz w:val="20"/>
                <w:szCs w:val="20"/>
              </w:rPr>
            </w:pPr>
            <w:r w:rsidRPr="00086FA2">
              <w:rPr>
                <w:rFonts w:ascii="Arial" w:hAnsi="Arial" w:cs="Arial"/>
                <w:sz w:val="20"/>
                <w:szCs w:val="20"/>
              </w:rPr>
              <w:t xml:space="preserve">Indikátor se týká služeb/programů, které mají pobytový charakter poskytování služby/programu, tj. služba/program je spojena </w:t>
            </w:r>
            <w:r>
              <w:rPr>
                <w:rFonts w:ascii="Arial" w:hAnsi="Arial" w:cs="Arial"/>
                <w:sz w:val="20"/>
                <w:szCs w:val="20"/>
              </w:rPr>
              <w:br/>
            </w:r>
            <w:r w:rsidRPr="00086FA2">
              <w:rPr>
                <w:rFonts w:ascii="Arial" w:hAnsi="Arial" w:cs="Arial"/>
                <w:sz w:val="20"/>
                <w:szCs w:val="20"/>
              </w:rPr>
              <w:t xml:space="preserve">s ubytováním či přenocováním cílové skupiny (například azylové domy, domy na půl cesty). Do tohoto indikátoru mohou spadat </w:t>
            </w:r>
            <w:r>
              <w:rPr>
                <w:rFonts w:ascii="Arial" w:hAnsi="Arial" w:cs="Arial"/>
                <w:sz w:val="20"/>
                <w:szCs w:val="20"/>
              </w:rPr>
              <w:br/>
            </w:r>
            <w:r w:rsidRPr="00086FA2">
              <w:rPr>
                <w:rFonts w:ascii="Arial" w:hAnsi="Arial" w:cs="Arial"/>
                <w:sz w:val="20"/>
                <w:szCs w:val="20"/>
              </w:rPr>
              <w:t>i služby/programy, které mají sice ambulantní charakter, tj. osoba do těchto služeb dochází nebo je doprovázen</w:t>
            </w:r>
            <w:r w:rsidR="0018237A">
              <w:rPr>
                <w:rFonts w:ascii="Arial" w:hAnsi="Arial" w:cs="Arial"/>
                <w:sz w:val="20"/>
                <w:szCs w:val="20"/>
              </w:rPr>
              <w:t>a</w:t>
            </w:r>
            <w:r w:rsidRPr="00086FA2">
              <w:rPr>
                <w:rFonts w:ascii="Arial" w:hAnsi="Arial" w:cs="Arial"/>
                <w:sz w:val="20"/>
                <w:szCs w:val="20"/>
              </w:rPr>
              <w:t>/dopravována, kapacita těchto služeb/programů je však s ohledem na nastavení služby/programu vyjádřena místem.</w:t>
            </w:r>
          </w:p>
          <w:p w14:paraId="4BD1D56D" w14:textId="77777777" w:rsidR="000406FE" w:rsidRDefault="000406FE" w:rsidP="006F7E96">
            <w:pPr>
              <w:autoSpaceDE w:val="0"/>
              <w:autoSpaceDN w:val="0"/>
              <w:adjustRightInd w:val="0"/>
              <w:jc w:val="both"/>
              <w:rPr>
                <w:rFonts w:ascii="Arial" w:hAnsi="Arial" w:cs="Arial"/>
                <w:sz w:val="20"/>
                <w:szCs w:val="20"/>
              </w:rPr>
            </w:pPr>
          </w:p>
        </w:tc>
      </w:tr>
      <w:tr w:rsidR="000406FE" w:rsidRPr="00DC7FD9" w14:paraId="1FEA5F6E" w14:textId="77777777" w:rsidTr="006F7E96">
        <w:trPr>
          <w:trHeight w:val="1827"/>
        </w:trPr>
        <w:tc>
          <w:tcPr>
            <w:tcW w:w="372" w:type="pct"/>
            <w:tcBorders>
              <w:bottom w:val="single" w:sz="12" w:space="0" w:color="00B0F0"/>
            </w:tcBorders>
          </w:tcPr>
          <w:p w14:paraId="29B82793" w14:textId="77777777" w:rsidR="000406FE" w:rsidRDefault="000406FE" w:rsidP="006F7E96">
            <w:pPr>
              <w:jc w:val="both"/>
              <w:rPr>
                <w:rFonts w:ascii="Arial" w:hAnsi="Arial" w:cs="Arial"/>
                <w:sz w:val="20"/>
                <w:szCs w:val="20"/>
              </w:rPr>
            </w:pPr>
          </w:p>
          <w:p w14:paraId="18D2E967" w14:textId="77777777" w:rsidR="000406FE" w:rsidRPr="00DC7FD9" w:rsidRDefault="000406FE" w:rsidP="006F7E96">
            <w:pPr>
              <w:jc w:val="both"/>
              <w:rPr>
                <w:rFonts w:ascii="Arial" w:hAnsi="Arial" w:cs="Arial"/>
                <w:sz w:val="20"/>
                <w:szCs w:val="20"/>
              </w:rPr>
            </w:pPr>
            <w:r>
              <w:rPr>
                <w:rFonts w:ascii="Arial" w:hAnsi="Arial" w:cs="Arial"/>
                <w:sz w:val="20"/>
                <w:szCs w:val="20"/>
              </w:rPr>
              <w:t>670 031</w:t>
            </w:r>
          </w:p>
        </w:tc>
        <w:tc>
          <w:tcPr>
            <w:tcW w:w="1029" w:type="pct"/>
            <w:tcBorders>
              <w:bottom w:val="single" w:sz="12" w:space="0" w:color="00B0F0"/>
            </w:tcBorders>
          </w:tcPr>
          <w:p w14:paraId="6E50D454" w14:textId="77777777" w:rsidR="000406FE" w:rsidRPr="00A14F58" w:rsidRDefault="000406FE" w:rsidP="006F7E96">
            <w:pPr>
              <w:autoSpaceDE w:val="0"/>
              <w:autoSpaceDN w:val="0"/>
              <w:adjustRightInd w:val="0"/>
              <w:jc w:val="both"/>
              <w:rPr>
                <w:rFonts w:ascii="Arial" w:hAnsi="Arial" w:cs="Arial"/>
                <w:sz w:val="20"/>
                <w:szCs w:val="20"/>
              </w:rPr>
            </w:pPr>
          </w:p>
          <w:p w14:paraId="2DEE9866" w14:textId="77777777" w:rsidR="000406FE" w:rsidRPr="00A14F58" w:rsidRDefault="000406FE" w:rsidP="006F7E96">
            <w:pPr>
              <w:autoSpaceDE w:val="0"/>
              <w:autoSpaceDN w:val="0"/>
              <w:adjustRightInd w:val="0"/>
              <w:jc w:val="both"/>
              <w:rPr>
                <w:rFonts w:ascii="Arial" w:hAnsi="Arial" w:cs="Arial"/>
                <w:b/>
                <w:sz w:val="20"/>
                <w:szCs w:val="20"/>
              </w:rPr>
            </w:pPr>
            <w:r w:rsidRPr="00A14F58">
              <w:rPr>
                <w:rFonts w:ascii="Arial" w:hAnsi="Arial" w:cs="Arial"/>
                <w:b/>
                <w:sz w:val="20"/>
                <w:szCs w:val="20"/>
              </w:rPr>
              <w:t>Kapacita podpořených služeb – úvazky pracovníků</w:t>
            </w:r>
          </w:p>
        </w:tc>
        <w:tc>
          <w:tcPr>
            <w:tcW w:w="3599" w:type="pct"/>
            <w:tcBorders>
              <w:bottom w:val="single" w:sz="12" w:space="0" w:color="00B0F0"/>
            </w:tcBorders>
          </w:tcPr>
          <w:p w14:paraId="35593A87" w14:textId="77777777" w:rsidR="000406FE" w:rsidRDefault="000406FE" w:rsidP="006F7E96">
            <w:pPr>
              <w:autoSpaceDE w:val="0"/>
              <w:autoSpaceDN w:val="0"/>
              <w:adjustRightInd w:val="0"/>
              <w:jc w:val="both"/>
              <w:rPr>
                <w:rFonts w:ascii="Arial" w:hAnsi="Arial" w:cs="Arial"/>
                <w:sz w:val="20"/>
                <w:szCs w:val="20"/>
              </w:rPr>
            </w:pPr>
          </w:p>
          <w:p w14:paraId="3B270CBC" w14:textId="77777777" w:rsidR="000406FE" w:rsidRPr="00086FA2" w:rsidRDefault="000406FE" w:rsidP="006F7E96">
            <w:pPr>
              <w:autoSpaceDE w:val="0"/>
              <w:autoSpaceDN w:val="0"/>
              <w:adjustRightInd w:val="0"/>
              <w:jc w:val="both"/>
              <w:rPr>
                <w:rFonts w:ascii="Arial" w:hAnsi="Arial" w:cs="Arial"/>
                <w:sz w:val="20"/>
                <w:szCs w:val="20"/>
              </w:rPr>
            </w:pPr>
            <w:r w:rsidRPr="00086FA2">
              <w:rPr>
                <w:rFonts w:ascii="Arial" w:hAnsi="Arial" w:cs="Arial"/>
                <w:sz w:val="20"/>
                <w:szCs w:val="20"/>
              </w:rPr>
              <w:t>Indikátor se týká služeb/programů, které mají ambulantní nebo terénní formu poskytování.</w:t>
            </w:r>
          </w:p>
          <w:p w14:paraId="64204AE8" w14:textId="77777777" w:rsidR="000406FE" w:rsidRPr="00086FA2" w:rsidRDefault="000406FE" w:rsidP="006F7E96">
            <w:pPr>
              <w:autoSpaceDE w:val="0"/>
              <w:autoSpaceDN w:val="0"/>
              <w:adjustRightInd w:val="0"/>
              <w:jc w:val="both"/>
              <w:rPr>
                <w:rFonts w:ascii="Arial" w:hAnsi="Arial" w:cs="Arial"/>
                <w:sz w:val="20"/>
                <w:szCs w:val="20"/>
              </w:rPr>
            </w:pPr>
            <w:r w:rsidRPr="00086FA2">
              <w:rPr>
                <w:rFonts w:ascii="Arial" w:hAnsi="Arial" w:cs="Arial"/>
                <w:sz w:val="20"/>
                <w:szCs w:val="20"/>
              </w:rPr>
              <w:t>Ambulantní forma – osoba do služby/programu dochází nebo je do ní/něj doprovázena nebo dopravována a součástí služby/programu zároveň není ubytování či přenocování.</w:t>
            </w:r>
          </w:p>
          <w:p w14:paraId="45E6927A" w14:textId="77777777" w:rsidR="000406FE" w:rsidRPr="00086FA2" w:rsidRDefault="000406FE" w:rsidP="006F7E96">
            <w:pPr>
              <w:autoSpaceDE w:val="0"/>
              <w:autoSpaceDN w:val="0"/>
              <w:adjustRightInd w:val="0"/>
              <w:jc w:val="both"/>
              <w:rPr>
                <w:rFonts w:ascii="Arial" w:hAnsi="Arial" w:cs="Arial"/>
                <w:sz w:val="20"/>
                <w:szCs w:val="20"/>
              </w:rPr>
            </w:pPr>
            <w:r w:rsidRPr="00086FA2">
              <w:rPr>
                <w:rFonts w:ascii="Arial" w:hAnsi="Arial" w:cs="Arial"/>
                <w:sz w:val="20"/>
                <w:szCs w:val="20"/>
              </w:rPr>
              <w:t>Terénní forma – služba/program je poskytován v jejím přirozeném sociálním prostředí.</w:t>
            </w:r>
          </w:p>
          <w:p w14:paraId="398E3740" w14:textId="77777777" w:rsidR="000406FE" w:rsidRDefault="000406FE" w:rsidP="006F7E96">
            <w:pPr>
              <w:autoSpaceDE w:val="0"/>
              <w:autoSpaceDN w:val="0"/>
              <w:adjustRightInd w:val="0"/>
              <w:jc w:val="both"/>
              <w:rPr>
                <w:rFonts w:ascii="Arial" w:hAnsi="Arial" w:cs="Arial"/>
                <w:sz w:val="20"/>
                <w:szCs w:val="20"/>
              </w:rPr>
            </w:pPr>
            <w:r w:rsidRPr="00086FA2">
              <w:rPr>
                <w:rFonts w:ascii="Arial" w:hAnsi="Arial" w:cs="Arial"/>
                <w:sz w:val="20"/>
                <w:szCs w:val="20"/>
              </w:rPr>
              <w:t>„Pracovníkem“ se rozumí odborní pracovníci, pracovníci v přímé péči, kteří přímo poskytují služby cílové skupině (např. sociální pracovník, pracovník v sociálních službách, zdravotnický pracovník, pedagogický pracovník).</w:t>
            </w:r>
          </w:p>
        </w:tc>
      </w:tr>
      <w:tr w:rsidR="000406FE" w:rsidRPr="00DC7FD9" w14:paraId="2DF05968" w14:textId="77777777" w:rsidTr="006F7E96">
        <w:trPr>
          <w:trHeight w:val="3520"/>
        </w:trPr>
        <w:tc>
          <w:tcPr>
            <w:tcW w:w="372" w:type="pct"/>
            <w:shd w:val="clear" w:color="auto" w:fill="DAEEF3" w:themeFill="accent5" w:themeFillTint="33"/>
          </w:tcPr>
          <w:p w14:paraId="7D5BB5E1" w14:textId="77777777" w:rsidR="000406FE" w:rsidRDefault="000406FE" w:rsidP="006F7E96">
            <w:pPr>
              <w:pStyle w:val="Default"/>
              <w:jc w:val="both"/>
              <w:rPr>
                <w:sz w:val="20"/>
                <w:szCs w:val="20"/>
              </w:rPr>
            </w:pPr>
          </w:p>
          <w:p w14:paraId="425D7E69" w14:textId="77777777" w:rsidR="000406FE" w:rsidRDefault="000406FE" w:rsidP="006F7E96">
            <w:pPr>
              <w:pStyle w:val="Default"/>
              <w:jc w:val="both"/>
              <w:rPr>
                <w:sz w:val="20"/>
                <w:szCs w:val="20"/>
              </w:rPr>
            </w:pPr>
            <w:r>
              <w:rPr>
                <w:sz w:val="20"/>
                <w:szCs w:val="20"/>
              </w:rPr>
              <w:t xml:space="preserve">670 102 </w:t>
            </w:r>
          </w:p>
          <w:p w14:paraId="17C75DC9" w14:textId="77777777" w:rsidR="000406FE" w:rsidRPr="00DC7FD9" w:rsidRDefault="000406FE" w:rsidP="006F7E96">
            <w:pPr>
              <w:jc w:val="both"/>
              <w:rPr>
                <w:rFonts w:ascii="Arial" w:hAnsi="Arial" w:cs="Arial"/>
                <w:sz w:val="20"/>
                <w:szCs w:val="20"/>
              </w:rPr>
            </w:pPr>
          </w:p>
        </w:tc>
        <w:tc>
          <w:tcPr>
            <w:tcW w:w="1029" w:type="pct"/>
            <w:shd w:val="clear" w:color="auto" w:fill="DAEEF3" w:themeFill="accent5" w:themeFillTint="33"/>
          </w:tcPr>
          <w:p w14:paraId="5665A11D" w14:textId="77777777" w:rsidR="000406FE" w:rsidRPr="00A14F58" w:rsidRDefault="000406FE" w:rsidP="006F7E96">
            <w:pPr>
              <w:autoSpaceDE w:val="0"/>
              <w:autoSpaceDN w:val="0"/>
              <w:adjustRightInd w:val="0"/>
              <w:jc w:val="both"/>
              <w:rPr>
                <w:rFonts w:ascii="Arial" w:hAnsi="Arial" w:cs="Arial"/>
                <w:sz w:val="20"/>
                <w:szCs w:val="20"/>
              </w:rPr>
            </w:pPr>
          </w:p>
          <w:p w14:paraId="13E2BF1D" w14:textId="77777777" w:rsidR="000406FE" w:rsidRPr="00A14F58" w:rsidRDefault="000406FE" w:rsidP="006F7E96">
            <w:pPr>
              <w:autoSpaceDE w:val="0"/>
              <w:autoSpaceDN w:val="0"/>
              <w:adjustRightInd w:val="0"/>
              <w:jc w:val="both"/>
              <w:rPr>
                <w:rFonts w:ascii="Arial" w:hAnsi="Arial" w:cs="Arial"/>
                <w:b/>
                <w:sz w:val="20"/>
                <w:szCs w:val="20"/>
              </w:rPr>
            </w:pPr>
            <w:r w:rsidRPr="00A14F58">
              <w:rPr>
                <w:rFonts w:ascii="Arial" w:hAnsi="Arial" w:cs="Arial"/>
                <w:b/>
                <w:sz w:val="20"/>
                <w:szCs w:val="20"/>
              </w:rPr>
              <w:t>Využívání podpořených služeb</w:t>
            </w:r>
          </w:p>
        </w:tc>
        <w:tc>
          <w:tcPr>
            <w:tcW w:w="3599" w:type="pct"/>
            <w:shd w:val="clear" w:color="auto" w:fill="DAEEF3" w:themeFill="accent5" w:themeFillTint="33"/>
          </w:tcPr>
          <w:p w14:paraId="7CCA6C63" w14:textId="77777777" w:rsidR="000406FE" w:rsidRDefault="000406FE" w:rsidP="006F7E96"/>
          <w:tbl>
            <w:tblPr>
              <w:tblW w:w="0" w:type="auto"/>
              <w:tblBorders>
                <w:top w:val="nil"/>
                <w:left w:val="nil"/>
                <w:bottom w:val="nil"/>
                <w:right w:val="nil"/>
              </w:tblBorders>
              <w:tblLook w:val="0000" w:firstRow="0" w:lastRow="0" w:firstColumn="0" w:lastColumn="0" w:noHBand="0" w:noVBand="0"/>
            </w:tblPr>
            <w:tblGrid>
              <w:gridCol w:w="6058"/>
            </w:tblGrid>
            <w:tr w:rsidR="000406FE" w:rsidRPr="00DC7FD9" w14:paraId="493A1393" w14:textId="77777777" w:rsidTr="006F7E96">
              <w:trPr>
                <w:trHeight w:val="783"/>
              </w:trPr>
              <w:tc>
                <w:tcPr>
                  <w:tcW w:w="0" w:type="auto"/>
                </w:tcPr>
                <w:p w14:paraId="7CACFC49" w14:textId="77777777" w:rsidR="000406FE" w:rsidRDefault="000406FE" w:rsidP="006F7E96">
                  <w:pPr>
                    <w:autoSpaceDE w:val="0"/>
                    <w:autoSpaceDN w:val="0"/>
                    <w:adjustRightInd w:val="0"/>
                    <w:spacing w:after="0" w:line="240" w:lineRule="auto"/>
                    <w:jc w:val="both"/>
                    <w:rPr>
                      <w:rFonts w:ascii="Arial" w:eastAsiaTheme="minorHAnsi" w:hAnsi="Arial" w:cs="Arial"/>
                      <w:color w:val="000000"/>
                      <w:sz w:val="20"/>
                      <w:szCs w:val="20"/>
                      <w:lang w:eastAsia="en-US"/>
                    </w:rPr>
                  </w:pPr>
                  <w:r w:rsidRPr="001D5B2D">
                    <w:rPr>
                      <w:rFonts w:ascii="Arial" w:eastAsiaTheme="minorHAnsi" w:hAnsi="Arial" w:cs="Arial"/>
                      <w:color w:val="000000"/>
                      <w:sz w:val="20"/>
                      <w:szCs w:val="20"/>
                      <w:lang w:eastAsia="en-US"/>
                    </w:rPr>
                    <w:t xml:space="preserve">Počet osob, které využijí podpořenou službu či program během trvání projektu. "Služba/program" je poskytování pomoci a podpory fyzickým osobám v nepříznivé sociální či zdravotní situaci. Využíváním je myšleno být doložitelné klientem (tj. každá osoba </w:t>
                  </w:r>
                  <w:r>
                    <w:rPr>
                      <w:rFonts w:ascii="Arial" w:eastAsiaTheme="minorHAnsi" w:hAnsi="Arial" w:cs="Arial"/>
                      <w:color w:val="000000"/>
                      <w:sz w:val="20"/>
                      <w:szCs w:val="20"/>
                      <w:lang w:eastAsia="en-US"/>
                    </w:rPr>
                    <w:br/>
                  </w:r>
                  <w:r w:rsidRPr="001D5B2D">
                    <w:rPr>
                      <w:rFonts w:ascii="Arial" w:eastAsiaTheme="minorHAnsi" w:hAnsi="Arial" w:cs="Arial"/>
                      <w:color w:val="000000"/>
                      <w:sz w:val="20"/>
                      <w:szCs w:val="20"/>
                      <w:lang w:eastAsia="en-US"/>
                    </w:rPr>
                    <w:t xml:space="preserve">je uvedená pouze jednou) dle standardů využívaných pro danou službu. Osoby uvedené v tomto indikátoru nejsou účastníky </w:t>
                  </w:r>
                  <w:r>
                    <w:rPr>
                      <w:rFonts w:ascii="Arial" w:eastAsiaTheme="minorHAnsi" w:hAnsi="Arial" w:cs="Arial"/>
                      <w:color w:val="000000"/>
                      <w:sz w:val="20"/>
                      <w:szCs w:val="20"/>
                      <w:lang w:eastAsia="en-US"/>
                    </w:rPr>
                    <w:br/>
                  </w:r>
                  <w:r w:rsidRPr="001D5B2D">
                    <w:rPr>
                      <w:rFonts w:ascii="Arial" w:eastAsiaTheme="minorHAnsi" w:hAnsi="Arial" w:cs="Arial"/>
                      <w:color w:val="000000"/>
                      <w:sz w:val="20"/>
                      <w:szCs w:val="20"/>
                      <w:lang w:eastAsia="en-US"/>
                    </w:rPr>
                    <w:t xml:space="preserve">ve smyslu indikátoru 600 000 Celkový počet účastníků. </w:t>
                  </w:r>
                </w:p>
                <w:p w14:paraId="13577322" w14:textId="77777777" w:rsidR="000406FE" w:rsidRDefault="000406FE" w:rsidP="006F7E96">
                  <w:pPr>
                    <w:autoSpaceDE w:val="0"/>
                    <w:autoSpaceDN w:val="0"/>
                    <w:adjustRightInd w:val="0"/>
                    <w:spacing w:after="0" w:line="240" w:lineRule="auto"/>
                    <w:jc w:val="both"/>
                    <w:rPr>
                      <w:rFonts w:ascii="Arial" w:eastAsiaTheme="minorHAnsi" w:hAnsi="Arial" w:cs="Arial"/>
                      <w:color w:val="000000"/>
                      <w:sz w:val="20"/>
                      <w:szCs w:val="20"/>
                      <w:lang w:eastAsia="en-US"/>
                    </w:rPr>
                  </w:pPr>
                </w:p>
                <w:p w14:paraId="1CE8A783" w14:textId="77777777" w:rsidR="000406FE" w:rsidRDefault="000406FE" w:rsidP="006F7E96">
                  <w:pPr>
                    <w:autoSpaceDE w:val="0"/>
                    <w:autoSpaceDN w:val="0"/>
                    <w:adjustRightInd w:val="0"/>
                    <w:spacing w:after="0" w:line="240" w:lineRule="auto"/>
                    <w:jc w:val="both"/>
                    <w:rPr>
                      <w:rFonts w:ascii="Arial" w:eastAsiaTheme="minorHAnsi" w:hAnsi="Arial" w:cs="Arial"/>
                      <w:color w:val="000000"/>
                      <w:sz w:val="20"/>
                      <w:szCs w:val="20"/>
                      <w:lang w:eastAsia="en-US"/>
                    </w:rPr>
                  </w:pPr>
                  <w:proofErr w:type="gramStart"/>
                  <w:r w:rsidRPr="001D5B2D">
                    <w:rPr>
                      <w:rFonts w:ascii="Arial" w:eastAsiaTheme="minorHAnsi" w:hAnsi="Arial" w:cs="Arial"/>
                      <w:color w:val="000000"/>
                      <w:sz w:val="20"/>
                      <w:szCs w:val="20"/>
                      <w:lang w:eastAsia="en-US"/>
                    </w:rPr>
                    <w:t>Jedná</w:t>
                  </w:r>
                  <w:proofErr w:type="gramEnd"/>
                  <w:r w:rsidRPr="001D5B2D">
                    <w:rPr>
                      <w:rFonts w:ascii="Arial" w:eastAsiaTheme="minorHAnsi" w:hAnsi="Arial" w:cs="Arial"/>
                      <w:color w:val="000000"/>
                      <w:sz w:val="20"/>
                      <w:szCs w:val="20"/>
                      <w:lang w:eastAsia="en-US"/>
                    </w:rPr>
                    <w:t xml:space="preserve"> se o osoby, </w:t>
                  </w:r>
                  <w:proofErr w:type="gramStart"/>
                  <w:r w:rsidRPr="001D5B2D">
                    <w:rPr>
                      <w:rFonts w:ascii="Arial" w:eastAsiaTheme="minorHAnsi" w:hAnsi="Arial" w:cs="Arial"/>
                      <w:color w:val="000000"/>
                      <w:sz w:val="20"/>
                      <w:szCs w:val="20"/>
                      <w:lang w:eastAsia="en-US"/>
                    </w:rPr>
                    <w:t>které:</w:t>
                  </w:r>
                  <w:proofErr w:type="gramEnd"/>
                  <w:r w:rsidRPr="001D5B2D">
                    <w:rPr>
                      <w:rFonts w:ascii="Arial" w:eastAsiaTheme="minorHAnsi" w:hAnsi="Arial" w:cs="Arial"/>
                      <w:color w:val="000000"/>
                      <w:sz w:val="20"/>
                      <w:szCs w:val="20"/>
                      <w:lang w:eastAsia="en-US"/>
                    </w:rPr>
                    <w:t xml:space="preserve"> </w:t>
                  </w:r>
                </w:p>
                <w:p w14:paraId="246EFCFF" w14:textId="77777777" w:rsidR="000406FE" w:rsidRPr="00D302D7" w:rsidRDefault="000406FE" w:rsidP="000406FE">
                  <w:pPr>
                    <w:pStyle w:val="Odstavecseseznamem"/>
                    <w:numPr>
                      <w:ilvl w:val="1"/>
                      <w:numId w:val="38"/>
                    </w:numPr>
                    <w:autoSpaceDE w:val="0"/>
                    <w:autoSpaceDN w:val="0"/>
                    <w:adjustRightInd w:val="0"/>
                    <w:spacing w:after="0" w:line="240" w:lineRule="auto"/>
                    <w:ind w:left="537"/>
                    <w:jc w:val="both"/>
                    <w:rPr>
                      <w:rFonts w:ascii="Arial" w:eastAsiaTheme="minorHAnsi" w:hAnsi="Arial" w:cs="Arial"/>
                      <w:color w:val="000000"/>
                      <w:sz w:val="20"/>
                      <w:szCs w:val="20"/>
                      <w:lang w:eastAsia="en-US"/>
                    </w:rPr>
                  </w:pPr>
                  <w:r w:rsidRPr="00D302D7">
                    <w:rPr>
                      <w:rFonts w:ascii="Arial" w:eastAsiaTheme="minorHAnsi" w:hAnsi="Arial" w:cs="Arial"/>
                      <w:color w:val="000000"/>
                      <w:sz w:val="20"/>
                      <w:szCs w:val="20"/>
                      <w:lang w:eastAsia="en-US"/>
                    </w:rPr>
                    <w:t xml:space="preserve">nemají přímý prospěch z finanční podpory ESF+, ale prospěch nepřímý, nebo </w:t>
                  </w:r>
                </w:p>
                <w:p w14:paraId="50EC8326" w14:textId="77777777" w:rsidR="000406FE" w:rsidRPr="00D302D7" w:rsidRDefault="000406FE" w:rsidP="000406FE">
                  <w:pPr>
                    <w:pStyle w:val="Odstavecseseznamem"/>
                    <w:numPr>
                      <w:ilvl w:val="1"/>
                      <w:numId w:val="38"/>
                    </w:numPr>
                    <w:autoSpaceDE w:val="0"/>
                    <w:autoSpaceDN w:val="0"/>
                    <w:adjustRightInd w:val="0"/>
                    <w:spacing w:after="0" w:line="240" w:lineRule="auto"/>
                    <w:ind w:left="537"/>
                    <w:jc w:val="both"/>
                    <w:rPr>
                      <w:rFonts w:ascii="Arial" w:eastAsiaTheme="minorHAnsi" w:hAnsi="Arial" w:cs="Arial"/>
                      <w:color w:val="000000"/>
                      <w:sz w:val="20"/>
                      <w:szCs w:val="20"/>
                      <w:lang w:eastAsia="en-US"/>
                    </w:rPr>
                  </w:pPr>
                  <w:r w:rsidRPr="00D302D7">
                    <w:rPr>
                      <w:rFonts w:ascii="Arial" w:eastAsiaTheme="minorHAnsi" w:hAnsi="Arial" w:cs="Arial"/>
                      <w:color w:val="000000"/>
                      <w:sz w:val="20"/>
                      <w:szCs w:val="20"/>
                      <w:lang w:eastAsia="en-US"/>
                    </w:rPr>
                    <w:t>nelze s ohledem na anonymizovanou evidenci klientů u poskytované služby/programu či specifika cílové skupiny zahrnout do indikátoru 600 000 Celkový počet účastníků (jedná se o situace, kdy služba/program je poskytována dle příslušné právní úpravy), nebo</w:t>
                  </w:r>
                </w:p>
                <w:p w14:paraId="1C7031B5" w14:textId="77777777" w:rsidR="000406FE" w:rsidRPr="00D302D7" w:rsidRDefault="000406FE" w:rsidP="000406FE">
                  <w:pPr>
                    <w:pStyle w:val="Odstavecseseznamem"/>
                    <w:numPr>
                      <w:ilvl w:val="1"/>
                      <w:numId w:val="38"/>
                    </w:numPr>
                    <w:autoSpaceDE w:val="0"/>
                    <w:autoSpaceDN w:val="0"/>
                    <w:adjustRightInd w:val="0"/>
                    <w:spacing w:after="0" w:line="240" w:lineRule="auto"/>
                    <w:ind w:left="537"/>
                    <w:jc w:val="both"/>
                    <w:rPr>
                      <w:rFonts w:ascii="Arial" w:eastAsiaTheme="minorHAnsi" w:hAnsi="Arial" w:cs="Arial"/>
                      <w:color w:val="000000"/>
                      <w:sz w:val="20"/>
                      <w:szCs w:val="20"/>
                      <w:lang w:eastAsia="en-US"/>
                    </w:rPr>
                  </w:pPr>
                  <w:r w:rsidRPr="00D302D7">
                    <w:rPr>
                      <w:rFonts w:ascii="Arial" w:eastAsiaTheme="minorHAnsi" w:hAnsi="Arial" w:cs="Arial"/>
                      <w:color w:val="000000"/>
                      <w:sz w:val="20"/>
                      <w:szCs w:val="20"/>
                      <w:lang w:eastAsia="en-US"/>
                    </w:rPr>
                    <w:t>mají přímý prospěch z finanční podpory ESF+, tato podpora však z objektivních důvodů nepřesáhne limit bagatelní podpory.</w:t>
                  </w:r>
                </w:p>
                <w:p w14:paraId="172FAB9F" w14:textId="77777777" w:rsidR="000406FE" w:rsidRDefault="000406FE" w:rsidP="006F7E96">
                  <w:pPr>
                    <w:autoSpaceDE w:val="0"/>
                    <w:autoSpaceDN w:val="0"/>
                    <w:adjustRightInd w:val="0"/>
                    <w:spacing w:after="0" w:line="240" w:lineRule="auto"/>
                    <w:jc w:val="both"/>
                    <w:rPr>
                      <w:rFonts w:ascii="Arial" w:eastAsiaTheme="minorHAnsi" w:hAnsi="Arial" w:cs="Arial"/>
                      <w:color w:val="000000"/>
                      <w:sz w:val="20"/>
                      <w:szCs w:val="20"/>
                      <w:lang w:eastAsia="en-US"/>
                    </w:rPr>
                  </w:pPr>
                </w:p>
                <w:p w14:paraId="1AD7B573" w14:textId="77777777" w:rsidR="000406FE" w:rsidRPr="00C97467" w:rsidRDefault="000406FE" w:rsidP="006F7E96">
                  <w:pPr>
                    <w:autoSpaceDE w:val="0"/>
                    <w:autoSpaceDN w:val="0"/>
                    <w:adjustRightInd w:val="0"/>
                    <w:spacing w:after="0" w:line="240" w:lineRule="auto"/>
                    <w:jc w:val="both"/>
                    <w:rPr>
                      <w:rFonts w:ascii="Arial" w:eastAsiaTheme="minorHAnsi" w:hAnsi="Arial" w:cs="Arial"/>
                      <w:color w:val="000000"/>
                      <w:sz w:val="20"/>
                      <w:szCs w:val="20"/>
                      <w:lang w:eastAsia="en-US"/>
                    </w:rPr>
                  </w:pPr>
                  <w:r w:rsidRPr="001D5B2D">
                    <w:rPr>
                      <w:rFonts w:ascii="Arial" w:eastAsiaTheme="minorHAnsi" w:hAnsi="Arial" w:cs="Arial"/>
                      <w:color w:val="000000"/>
                      <w:sz w:val="20"/>
                      <w:szCs w:val="20"/>
                      <w:lang w:eastAsia="en-US"/>
                    </w:rPr>
                    <w:t xml:space="preserve"> "Podpořené" znamená</w:t>
                  </w:r>
                  <w:r>
                    <w:rPr>
                      <w:rFonts w:ascii="Arial" w:eastAsiaTheme="minorHAnsi" w:hAnsi="Arial" w:cs="Arial"/>
                      <w:color w:val="000000"/>
                      <w:sz w:val="20"/>
                      <w:szCs w:val="20"/>
                      <w:lang w:eastAsia="en-US"/>
                    </w:rPr>
                    <w:t>,</w:t>
                  </w:r>
                  <w:r w:rsidRPr="001D5B2D">
                    <w:rPr>
                      <w:rFonts w:ascii="Arial" w:eastAsiaTheme="minorHAnsi" w:hAnsi="Arial" w:cs="Arial"/>
                      <w:color w:val="000000"/>
                      <w:sz w:val="20"/>
                      <w:szCs w:val="20"/>
                      <w:lang w:eastAsia="en-US"/>
                    </w:rPr>
                    <w:t xml:space="preserve"> že dostaly finanční podporu z ESF+.</w:t>
                  </w:r>
                </w:p>
                <w:p w14:paraId="6058C994" w14:textId="77777777" w:rsidR="000406FE" w:rsidRPr="00DC7FD9" w:rsidRDefault="000406FE" w:rsidP="006F7E96">
                  <w:pPr>
                    <w:autoSpaceDE w:val="0"/>
                    <w:autoSpaceDN w:val="0"/>
                    <w:adjustRightInd w:val="0"/>
                    <w:spacing w:after="0" w:line="240" w:lineRule="auto"/>
                    <w:jc w:val="both"/>
                    <w:rPr>
                      <w:rFonts w:ascii="Arial" w:eastAsiaTheme="minorHAnsi" w:hAnsi="Arial" w:cs="Arial"/>
                      <w:color w:val="000000"/>
                      <w:sz w:val="20"/>
                      <w:szCs w:val="20"/>
                      <w:lang w:eastAsia="en-US"/>
                    </w:rPr>
                  </w:pPr>
                </w:p>
              </w:tc>
            </w:tr>
          </w:tbl>
          <w:p w14:paraId="540DBBF4" w14:textId="77777777" w:rsidR="000406FE" w:rsidRPr="00DC7FD9" w:rsidRDefault="000406FE" w:rsidP="006F7E96">
            <w:pPr>
              <w:autoSpaceDE w:val="0"/>
              <w:autoSpaceDN w:val="0"/>
              <w:adjustRightInd w:val="0"/>
              <w:jc w:val="both"/>
              <w:rPr>
                <w:rFonts w:ascii="Arial" w:hAnsi="Arial" w:cs="Arial"/>
                <w:sz w:val="20"/>
                <w:szCs w:val="20"/>
              </w:rPr>
            </w:pPr>
          </w:p>
        </w:tc>
      </w:tr>
      <w:tr w:rsidR="000406FE" w:rsidRPr="00DC7FD9" w14:paraId="732744DE" w14:textId="77777777" w:rsidTr="006F7E96">
        <w:trPr>
          <w:trHeight w:val="2109"/>
        </w:trPr>
        <w:tc>
          <w:tcPr>
            <w:tcW w:w="372" w:type="pct"/>
            <w:shd w:val="clear" w:color="auto" w:fill="auto"/>
          </w:tcPr>
          <w:p w14:paraId="78A2B57B" w14:textId="77777777" w:rsidR="000406FE" w:rsidRDefault="000406FE" w:rsidP="006F7E96">
            <w:pPr>
              <w:pStyle w:val="Default"/>
              <w:jc w:val="both"/>
              <w:rPr>
                <w:sz w:val="20"/>
                <w:szCs w:val="20"/>
              </w:rPr>
            </w:pPr>
          </w:p>
          <w:p w14:paraId="1519338F" w14:textId="77777777" w:rsidR="000406FE" w:rsidRPr="00B004F4" w:rsidRDefault="000406FE" w:rsidP="006F7E96">
            <w:pPr>
              <w:pStyle w:val="Default"/>
              <w:jc w:val="both"/>
              <w:rPr>
                <w:sz w:val="20"/>
                <w:szCs w:val="20"/>
              </w:rPr>
            </w:pPr>
            <w:r w:rsidRPr="00B004F4">
              <w:rPr>
                <w:sz w:val="20"/>
                <w:szCs w:val="20"/>
              </w:rPr>
              <w:t>679</w:t>
            </w:r>
            <w:r>
              <w:rPr>
                <w:sz w:val="20"/>
                <w:szCs w:val="20"/>
              </w:rPr>
              <w:t> </w:t>
            </w:r>
            <w:r w:rsidRPr="00B004F4">
              <w:rPr>
                <w:sz w:val="20"/>
                <w:szCs w:val="20"/>
              </w:rPr>
              <w:t>001</w:t>
            </w:r>
          </w:p>
        </w:tc>
        <w:tc>
          <w:tcPr>
            <w:tcW w:w="1029" w:type="pct"/>
            <w:shd w:val="clear" w:color="auto" w:fill="auto"/>
          </w:tcPr>
          <w:p w14:paraId="02DBC2CE" w14:textId="77777777" w:rsidR="000406FE" w:rsidRDefault="000406FE" w:rsidP="006F7E96">
            <w:pPr>
              <w:autoSpaceDE w:val="0"/>
              <w:autoSpaceDN w:val="0"/>
              <w:adjustRightInd w:val="0"/>
              <w:jc w:val="both"/>
              <w:rPr>
                <w:rFonts w:ascii="Arial" w:hAnsi="Arial" w:cs="Arial"/>
                <w:color w:val="000000"/>
                <w:sz w:val="20"/>
                <w:szCs w:val="20"/>
              </w:rPr>
            </w:pPr>
          </w:p>
          <w:p w14:paraId="43CD01BF" w14:textId="77777777" w:rsidR="000406FE" w:rsidRPr="00B004F4" w:rsidRDefault="000406FE" w:rsidP="006F7E96">
            <w:pPr>
              <w:autoSpaceDE w:val="0"/>
              <w:autoSpaceDN w:val="0"/>
              <w:adjustRightInd w:val="0"/>
              <w:jc w:val="both"/>
              <w:rPr>
                <w:rFonts w:ascii="Arial" w:hAnsi="Arial" w:cs="Arial"/>
                <w:b/>
                <w:color w:val="000000"/>
                <w:sz w:val="20"/>
                <w:szCs w:val="20"/>
              </w:rPr>
            </w:pPr>
            <w:r w:rsidRPr="00B004F4">
              <w:rPr>
                <w:rFonts w:ascii="Arial" w:hAnsi="Arial" w:cs="Arial"/>
                <w:b/>
                <w:color w:val="000000"/>
                <w:sz w:val="20"/>
                <w:szCs w:val="20"/>
              </w:rPr>
              <w:t>Počet podpořených Romů</w:t>
            </w:r>
          </w:p>
        </w:tc>
        <w:tc>
          <w:tcPr>
            <w:tcW w:w="3599" w:type="pct"/>
            <w:shd w:val="clear" w:color="auto" w:fill="auto"/>
          </w:tcPr>
          <w:p w14:paraId="2AC8DCF9" w14:textId="77777777" w:rsidR="000406FE" w:rsidRDefault="000406FE" w:rsidP="006F7E96">
            <w:pPr>
              <w:rPr>
                <w:rFonts w:ascii="Arial" w:hAnsi="Arial" w:cs="Arial"/>
                <w:color w:val="000000"/>
                <w:sz w:val="20"/>
                <w:szCs w:val="20"/>
              </w:rPr>
            </w:pPr>
          </w:p>
          <w:p w14:paraId="76D20C1A" w14:textId="77777777" w:rsidR="000406FE" w:rsidRPr="00B004F4" w:rsidRDefault="000406FE" w:rsidP="006F7E96">
            <w:pPr>
              <w:jc w:val="both"/>
              <w:rPr>
                <w:rFonts w:ascii="Arial" w:hAnsi="Arial" w:cs="Arial"/>
                <w:color w:val="000000"/>
                <w:sz w:val="20"/>
                <w:szCs w:val="20"/>
              </w:rPr>
            </w:pPr>
            <w:r w:rsidRPr="00B004F4">
              <w:rPr>
                <w:rFonts w:ascii="Arial" w:hAnsi="Arial" w:cs="Arial"/>
                <w:color w:val="000000"/>
                <w:sz w:val="20"/>
                <w:szCs w:val="20"/>
              </w:rPr>
              <w:t>Počet osob z romské menšiny, kterým byla v rámci projektu poskytnuta podpora. Každá osoba může být započítána pouze jednou. Počtem osob se rozumí odhadovaný počet podpořených osob z řad romské menšiny. Tento odhad provede příjemce na základě jemu dostupných informací. Při sběru monitorovacích dat bude důsledně respektována ochrana osobních údajů. Údaje o tom, která konkrétní osoba byla započítána, nebude příjemce nikam předávat, vykazovat bude pouze souhrnný údaj za projekt. Podporou se rozumí jakákoliv aktivita financovaná z rozpočtu projektu, ze které měla osoba z romské menšiny prospěch.</w:t>
            </w:r>
          </w:p>
        </w:tc>
      </w:tr>
    </w:tbl>
    <w:p w14:paraId="4489E991" w14:textId="77777777" w:rsidR="000406FE" w:rsidRDefault="000406FE" w:rsidP="000406FE">
      <w:pPr>
        <w:rPr>
          <w:rFonts w:ascii="Arial" w:hAnsi="Arial" w:cs="Arial"/>
          <w:b/>
          <w:sz w:val="20"/>
          <w:szCs w:val="20"/>
        </w:rPr>
      </w:pPr>
    </w:p>
    <w:p w14:paraId="79D22F52" w14:textId="4B0A8FE1" w:rsidR="000406FE" w:rsidRDefault="000406FE" w:rsidP="000406FE">
      <w:pPr>
        <w:rPr>
          <w:rFonts w:ascii="Arial" w:hAnsi="Arial" w:cs="Arial"/>
          <w:sz w:val="20"/>
          <w:szCs w:val="20"/>
        </w:rPr>
      </w:pPr>
      <w:r w:rsidRPr="00DC7FD9">
        <w:rPr>
          <w:rFonts w:ascii="Arial" w:hAnsi="Arial" w:cs="Arial"/>
          <w:b/>
          <w:sz w:val="20"/>
          <w:szCs w:val="20"/>
        </w:rPr>
        <w:t xml:space="preserve">b) </w:t>
      </w:r>
      <w:r>
        <w:rPr>
          <w:rFonts w:ascii="Arial" w:eastAsiaTheme="minorHAnsi" w:hAnsi="Arial" w:cs="Arial"/>
          <w:b/>
          <w:sz w:val="20"/>
          <w:szCs w:val="20"/>
          <w:lang w:eastAsia="en-US"/>
        </w:rPr>
        <w:t xml:space="preserve">VŠECHNY </w:t>
      </w:r>
      <w:r w:rsidRPr="00DC7FD9">
        <w:rPr>
          <w:rFonts w:ascii="Arial" w:eastAsiaTheme="minorHAnsi" w:hAnsi="Arial" w:cs="Arial"/>
          <w:b/>
          <w:sz w:val="20"/>
          <w:szCs w:val="20"/>
          <w:lang w:eastAsia="en-US"/>
        </w:rPr>
        <w:t>INDIKÁTORY PROJEKTU</w:t>
      </w:r>
      <w:r w:rsidRPr="00B004F4">
        <w:rPr>
          <w:rFonts w:ascii="Arial" w:eastAsiaTheme="minorHAnsi" w:hAnsi="Arial" w:cs="Arial"/>
          <w:b/>
          <w:sz w:val="20"/>
          <w:szCs w:val="20"/>
          <w:lang w:eastAsia="en-US"/>
        </w:rPr>
        <w:t>, KTERÉ SE TÝKAJÍ ÚČASTNÍKŮ</w:t>
      </w:r>
      <w:r w:rsidR="00E83088">
        <w:rPr>
          <w:rFonts w:ascii="Arial" w:eastAsiaTheme="minorHAnsi" w:hAnsi="Arial" w:cs="Arial"/>
          <w:b/>
          <w:sz w:val="20"/>
          <w:szCs w:val="20"/>
          <w:lang w:eastAsia="en-US"/>
        </w:rPr>
        <w:t>,</w:t>
      </w:r>
      <w:r w:rsidRPr="00B004F4">
        <w:rPr>
          <w:rFonts w:ascii="Arial" w:eastAsiaTheme="minorHAnsi" w:hAnsi="Arial" w:cs="Arial"/>
          <w:b/>
          <w:sz w:val="20"/>
          <w:szCs w:val="20"/>
          <w:lang w:eastAsia="en-US"/>
        </w:rPr>
        <w:t xml:space="preserve"> STANOVENÉ V OBECNÉ ČÁSTI PRAVIDEL PRO ŽADATELE A PŘÍJEMCE V RÁMCI OPZ+</w:t>
      </w:r>
      <w:r w:rsidRPr="00DC7FD9">
        <w:rPr>
          <w:rFonts w:ascii="Arial" w:hAnsi="Arial" w:cs="Arial"/>
          <w:sz w:val="20"/>
          <w:szCs w:val="20"/>
        </w:rPr>
        <w:t>, není zde závazek naplnění určitého počtu</w:t>
      </w:r>
    </w:p>
    <w:p w14:paraId="0F6E6037" w14:textId="77777777" w:rsidR="000406FE" w:rsidRPr="00DC7FD9" w:rsidRDefault="000406FE" w:rsidP="000406FE">
      <w:pPr>
        <w:jc w:val="both"/>
        <w:rPr>
          <w:rFonts w:ascii="Arial" w:hAnsi="Arial" w:cs="Arial"/>
          <w:sz w:val="20"/>
          <w:szCs w:val="20"/>
        </w:rPr>
      </w:pPr>
      <w:r w:rsidRPr="00C75322">
        <w:rPr>
          <w:rFonts w:ascii="Arial" w:hAnsi="Arial" w:cs="Arial"/>
          <w:sz w:val="20"/>
          <w:szCs w:val="20"/>
        </w:rPr>
        <w:t>Základní okruh těchto povinně vykazovaných indikátorů jsou indikátory o účastnících projektu, které konkretizují účastníky z řady hledisek (např. pohlaví, nejvyššího dosaženého vzdělání, situace na trhu práce, ale i složení domácnosti obývané účastníkem apod.).</w:t>
      </w:r>
      <w:r>
        <w:rPr>
          <w:rFonts w:ascii="Arial" w:hAnsi="Arial" w:cs="Arial"/>
          <w:sz w:val="20"/>
          <w:szCs w:val="20"/>
        </w:rPr>
        <w:t xml:space="preserve"> Bližší specifikace upravena v kapitole </w:t>
      </w:r>
      <w:r w:rsidRPr="00812C09">
        <w:rPr>
          <w:rFonts w:ascii="Arial" w:hAnsi="Arial" w:cs="Arial"/>
          <w:i/>
          <w:sz w:val="20"/>
          <w:szCs w:val="20"/>
        </w:rPr>
        <w:t>18.2.4.2.1 Sledování parametrů týkajících se účastníků projektu a související indikátory</w:t>
      </w:r>
      <w:r>
        <w:rPr>
          <w:rFonts w:ascii="Arial" w:hAnsi="Arial" w:cs="Arial"/>
          <w:sz w:val="20"/>
          <w:szCs w:val="20"/>
        </w:rPr>
        <w:t xml:space="preserve"> Obecné části </w:t>
      </w:r>
      <w:r w:rsidRPr="00812C09">
        <w:rPr>
          <w:rFonts w:ascii="Arial" w:hAnsi="Arial" w:cs="Arial"/>
          <w:sz w:val="20"/>
          <w:szCs w:val="20"/>
        </w:rPr>
        <w:t>pravidel pro žadatele a příjemce v rámci OPZ</w:t>
      </w:r>
      <w:r>
        <w:rPr>
          <w:rFonts w:ascii="Arial" w:hAnsi="Arial" w:cs="Arial"/>
          <w:sz w:val="20"/>
          <w:szCs w:val="20"/>
        </w:rPr>
        <w:t>+.</w:t>
      </w:r>
    </w:p>
    <w:p w14:paraId="186DE889" w14:textId="77777777" w:rsidR="000406FE" w:rsidRPr="00DC7FD9" w:rsidRDefault="000406FE" w:rsidP="000406FE">
      <w:pPr>
        <w:jc w:val="both"/>
        <w:rPr>
          <w:rFonts w:ascii="Arial" w:hAnsi="Arial" w:cs="Arial"/>
          <w:sz w:val="20"/>
          <w:szCs w:val="20"/>
        </w:rPr>
      </w:pPr>
    </w:p>
    <w:p w14:paraId="4B7E9F58" w14:textId="77777777" w:rsidR="000406FE" w:rsidRPr="00DC7FD9" w:rsidRDefault="000406FE" w:rsidP="000406FE">
      <w:pPr>
        <w:jc w:val="both"/>
        <w:rPr>
          <w:rFonts w:ascii="Arial" w:hAnsi="Arial" w:cs="Arial"/>
          <w:sz w:val="20"/>
          <w:szCs w:val="20"/>
        </w:rPr>
      </w:pPr>
    </w:p>
    <w:p w14:paraId="53B3C90F" w14:textId="77777777" w:rsidR="000406FE" w:rsidRPr="00DC7FD9" w:rsidRDefault="000406FE" w:rsidP="000406FE">
      <w:pPr>
        <w:jc w:val="both"/>
        <w:rPr>
          <w:rFonts w:ascii="Arial" w:hAnsi="Arial" w:cs="Arial"/>
          <w:sz w:val="20"/>
          <w:szCs w:val="20"/>
        </w:rPr>
      </w:pPr>
    </w:p>
    <w:p w14:paraId="33353957" w14:textId="77777777" w:rsidR="000406FE" w:rsidRPr="00DC7FD9" w:rsidRDefault="000406FE" w:rsidP="000406FE">
      <w:pPr>
        <w:jc w:val="both"/>
        <w:rPr>
          <w:rFonts w:ascii="Arial" w:hAnsi="Arial" w:cs="Arial"/>
          <w:sz w:val="20"/>
          <w:szCs w:val="20"/>
        </w:rPr>
      </w:pPr>
    </w:p>
    <w:p w14:paraId="1BE57FDF" w14:textId="77777777" w:rsidR="000406FE" w:rsidRPr="00DC7FD9" w:rsidRDefault="000406FE" w:rsidP="000406FE">
      <w:pPr>
        <w:rPr>
          <w:rFonts w:ascii="Arial" w:hAnsi="Arial" w:cs="Arial"/>
          <w:sz w:val="20"/>
          <w:szCs w:val="20"/>
        </w:rPr>
      </w:pPr>
      <w:r w:rsidRPr="00DC7FD9">
        <w:rPr>
          <w:rFonts w:ascii="Arial" w:hAnsi="Arial" w:cs="Arial"/>
          <w:sz w:val="20"/>
          <w:szCs w:val="20"/>
        </w:rPr>
        <w:br w:type="page"/>
      </w:r>
    </w:p>
    <w:p w14:paraId="4E674981" w14:textId="77777777" w:rsidR="000406FE" w:rsidRPr="00DC7FD9" w:rsidRDefault="000406FE" w:rsidP="000406FE">
      <w:pPr>
        <w:rPr>
          <w:rFonts w:ascii="Arial" w:hAnsi="Arial" w:cs="Arial"/>
          <w:sz w:val="20"/>
          <w:szCs w:val="20"/>
        </w:rPr>
        <w:sectPr w:rsidR="000406FE" w:rsidRPr="00DC7FD9" w:rsidSect="000406FE">
          <w:headerReference w:type="default" r:id="rId16"/>
          <w:footerReference w:type="default" r:id="rId17"/>
          <w:pgSz w:w="11906" w:h="16838"/>
          <w:pgMar w:top="1701" w:right="1418" w:bottom="1418" w:left="1418" w:header="709" w:footer="708" w:gutter="0"/>
          <w:cols w:space="708"/>
          <w:docGrid w:linePitch="360"/>
        </w:sectPr>
      </w:pPr>
    </w:p>
    <w:p w14:paraId="04F18353" w14:textId="0AA2F230" w:rsidR="000406FE" w:rsidRPr="00DC7FD9" w:rsidRDefault="000406FE" w:rsidP="005B5346">
      <w:pPr>
        <w:contextualSpacing/>
        <w:jc w:val="both"/>
        <w:rPr>
          <w:rFonts w:ascii="Arial" w:hAnsi="Arial" w:cs="Arial"/>
          <w:b/>
          <w:sz w:val="20"/>
          <w:szCs w:val="20"/>
          <w:u w:val="single"/>
        </w:rPr>
      </w:pPr>
    </w:p>
    <w:p w14:paraId="4047B0BD" w14:textId="77777777" w:rsidR="000406FE" w:rsidRPr="00B5118A" w:rsidRDefault="000406FE" w:rsidP="000406FE">
      <w:pPr>
        <w:numPr>
          <w:ilvl w:val="0"/>
          <w:numId w:val="27"/>
        </w:numPr>
        <w:ind w:left="426" w:hanging="426"/>
        <w:contextualSpacing/>
        <w:jc w:val="both"/>
        <w:rPr>
          <w:rFonts w:ascii="Arial" w:hAnsi="Arial" w:cs="Arial"/>
          <w:b/>
          <w:sz w:val="20"/>
          <w:szCs w:val="20"/>
        </w:rPr>
      </w:pPr>
      <w:r w:rsidRPr="00B5118A">
        <w:rPr>
          <w:rFonts w:ascii="Arial" w:hAnsi="Arial" w:cs="Arial"/>
          <w:b/>
          <w:sz w:val="20"/>
          <w:szCs w:val="20"/>
        </w:rPr>
        <w:t>Nakládat s osobními údaji účastníků projektu v souladu s platnou legislativou</w:t>
      </w:r>
    </w:p>
    <w:p w14:paraId="1954153C" w14:textId="77777777" w:rsidR="000406FE" w:rsidRPr="00DC7FD9" w:rsidRDefault="000406FE" w:rsidP="000406FE">
      <w:pPr>
        <w:contextualSpacing/>
        <w:jc w:val="both"/>
        <w:rPr>
          <w:rFonts w:ascii="Arial" w:hAnsi="Arial" w:cs="Arial"/>
          <w:b/>
          <w:sz w:val="20"/>
          <w:szCs w:val="20"/>
          <w:u w:val="single"/>
        </w:rPr>
      </w:pPr>
    </w:p>
    <w:p w14:paraId="49BF58B7" w14:textId="77777777" w:rsidR="000406FE" w:rsidRDefault="000406FE" w:rsidP="000406FE">
      <w:pPr>
        <w:jc w:val="both"/>
        <w:rPr>
          <w:rFonts w:ascii="Arial" w:hAnsi="Arial" w:cs="Arial"/>
          <w:sz w:val="20"/>
          <w:szCs w:val="20"/>
        </w:rPr>
      </w:pPr>
      <w:r w:rsidRPr="00DC7FD9">
        <w:rPr>
          <w:rFonts w:ascii="Arial" w:hAnsi="Arial" w:cs="Arial"/>
          <w:sz w:val="20"/>
          <w:szCs w:val="20"/>
        </w:rPr>
        <w:t xml:space="preserve">Pravidla zpracování osobních údajů se od 25. 5. 2018 řídí nařízením Evropského parlamentu </w:t>
      </w:r>
      <w:r>
        <w:rPr>
          <w:rFonts w:ascii="Arial" w:hAnsi="Arial" w:cs="Arial"/>
          <w:sz w:val="20"/>
          <w:szCs w:val="20"/>
        </w:rPr>
        <w:br/>
      </w:r>
      <w:r w:rsidRPr="00DC7FD9">
        <w:rPr>
          <w:rFonts w:ascii="Arial" w:hAnsi="Arial" w:cs="Arial"/>
          <w:sz w:val="20"/>
          <w:szCs w:val="20"/>
        </w:rPr>
        <w:t xml:space="preserve">a Rady (EU) 2016/679 ze dne 27. dubna 2016, o ochraně fyzických osob v souvislosti </w:t>
      </w:r>
      <w:r>
        <w:rPr>
          <w:rFonts w:ascii="Arial" w:hAnsi="Arial" w:cs="Arial"/>
          <w:sz w:val="20"/>
          <w:szCs w:val="20"/>
        </w:rPr>
        <w:br/>
      </w:r>
      <w:r w:rsidRPr="00DC7FD9">
        <w:rPr>
          <w:rFonts w:ascii="Arial" w:hAnsi="Arial" w:cs="Arial"/>
          <w:sz w:val="20"/>
          <w:szCs w:val="20"/>
        </w:rPr>
        <w:t>se zpracováním osobních údajů a o volném pohybu těchto údajů a o zrušení směrnice 95/46/ES (dále jen „Obecné nařízení o ochraně osobních údajů“).</w:t>
      </w:r>
    </w:p>
    <w:p w14:paraId="4CBB4DFB" w14:textId="77777777" w:rsidR="000406FE" w:rsidRDefault="000406FE" w:rsidP="000406FE">
      <w:pPr>
        <w:spacing w:before="240" w:after="120" w:line="240" w:lineRule="auto"/>
        <w:ind w:left="426"/>
        <w:contextualSpacing/>
        <w:jc w:val="both"/>
        <w:rPr>
          <w:rFonts w:ascii="Arial" w:eastAsia="Times New Roman" w:hAnsi="Arial" w:cs="Arial"/>
          <w:b/>
          <w:bCs/>
          <w:sz w:val="20"/>
          <w:szCs w:val="20"/>
        </w:rPr>
      </w:pPr>
    </w:p>
    <w:p w14:paraId="48AB666E" w14:textId="77777777" w:rsidR="000406FE" w:rsidRPr="00DC7FD9" w:rsidRDefault="000406FE" w:rsidP="000406FE">
      <w:pPr>
        <w:numPr>
          <w:ilvl w:val="0"/>
          <w:numId w:val="25"/>
        </w:numPr>
        <w:spacing w:before="240" w:after="120" w:line="240" w:lineRule="auto"/>
        <w:ind w:left="426" w:hanging="426"/>
        <w:contextualSpacing/>
        <w:jc w:val="both"/>
        <w:rPr>
          <w:rFonts w:ascii="Arial" w:eastAsia="Times New Roman" w:hAnsi="Arial" w:cs="Arial"/>
          <w:b/>
          <w:bCs/>
          <w:sz w:val="20"/>
          <w:szCs w:val="20"/>
        </w:rPr>
      </w:pPr>
      <w:r w:rsidRPr="00DC7FD9">
        <w:rPr>
          <w:rFonts w:ascii="Arial" w:eastAsia="Times New Roman" w:hAnsi="Arial" w:cs="Arial"/>
          <w:b/>
          <w:bCs/>
          <w:sz w:val="20"/>
          <w:szCs w:val="20"/>
        </w:rPr>
        <w:t>Rozsah zpracování osobních údajů na základě pověření a jejich ochrana</w:t>
      </w:r>
    </w:p>
    <w:p w14:paraId="72857867" w14:textId="77777777" w:rsidR="000406FE" w:rsidRPr="00DC7FD9" w:rsidRDefault="000406FE" w:rsidP="000406FE">
      <w:pPr>
        <w:spacing w:before="240" w:after="40"/>
        <w:jc w:val="both"/>
        <w:rPr>
          <w:rFonts w:ascii="Arial" w:eastAsia="Calibri" w:hAnsi="Arial" w:cs="Arial"/>
          <w:sz w:val="20"/>
          <w:szCs w:val="20"/>
        </w:rPr>
      </w:pPr>
      <w:r w:rsidRPr="00DC7FD9">
        <w:rPr>
          <w:rFonts w:ascii="Arial" w:eastAsia="Calibri" w:hAnsi="Arial" w:cs="Arial"/>
          <w:sz w:val="20"/>
          <w:szCs w:val="20"/>
        </w:rPr>
        <w:t>Příjemce dotace je oprávněn zpracovávat osobní údaje podpořené osoby v rozsahu vymezeném v Obecné části pravidel pro žadatele a příjemce v rámci OPZ</w:t>
      </w:r>
      <w:r>
        <w:rPr>
          <w:rFonts w:ascii="Arial" w:eastAsia="Calibri" w:hAnsi="Arial" w:cs="Arial"/>
          <w:sz w:val="20"/>
          <w:szCs w:val="20"/>
        </w:rPr>
        <w:t>+</w:t>
      </w:r>
      <w:r w:rsidRPr="00DC7FD9">
        <w:rPr>
          <w:rFonts w:ascii="Arial" w:eastAsia="Calibri" w:hAnsi="Arial" w:cs="Arial"/>
          <w:sz w:val="20"/>
          <w:szCs w:val="20"/>
        </w:rPr>
        <w:t xml:space="preserve">, které jsou k dispozici na </w:t>
      </w:r>
      <w:hyperlink r:id="rId18" w:history="1">
        <w:r w:rsidRPr="004B0A0A">
          <w:rPr>
            <w:rStyle w:val="Hypertextovodkaz"/>
            <w:rFonts w:ascii="Arial" w:eastAsia="Calibri" w:hAnsi="Arial" w:cs="Arial"/>
            <w:sz w:val="20"/>
            <w:szCs w:val="20"/>
          </w:rPr>
          <w:t>www.esfcr.cz</w:t>
        </w:r>
      </w:hyperlink>
      <w:r w:rsidRPr="00DC7FD9">
        <w:rPr>
          <w:rFonts w:ascii="Arial" w:eastAsia="Calibri" w:hAnsi="Arial" w:cs="Arial"/>
          <w:sz w:val="20"/>
          <w:szCs w:val="20"/>
        </w:rPr>
        <w:t>.</w:t>
      </w:r>
      <w:r>
        <w:rPr>
          <w:rFonts w:ascii="Arial" w:eastAsia="Calibri" w:hAnsi="Arial" w:cs="Arial"/>
          <w:sz w:val="20"/>
          <w:szCs w:val="20"/>
        </w:rPr>
        <w:t xml:space="preserve"> </w:t>
      </w:r>
      <w:r w:rsidRPr="00DC7FD9">
        <w:rPr>
          <w:rFonts w:ascii="Arial" w:eastAsia="Calibri" w:hAnsi="Arial" w:cs="Arial"/>
          <w:sz w:val="20"/>
          <w:szCs w:val="20"/>
        </w:rPr>
        <w:t>Osobní údaje je příjemce dotace oprávněn zpracovávat výhradně v souvislosti s realizací projektu, zejména pak při přípravě zpráv o realizaci projektu včetně povinných příloh.</w:t>
      </w:r>
    </w:p>
    <w:p w14:paraId="0568FD95" w14:textId="77777777" w:rsidR="000406FE" w:rsidRPr="00DC7FD9" w:rsidRDefault="000406FE" w:rsidP="000406FE">
      <w:pPr>
        <w:numPr>
          <w:ilvl w:val="0"/>
          <w:numId w:val="25"/>
        </w:numPr>
        <w:spacing w:before="240" w:after="120" w:line="240" w:lineRule="auto"/>
        <w:ind w:left="426" w:hanging="426"/>
        <w:jc w:val="both"/>
        <w:rPr>
          <w:rFonts w:ascii="Arial" w:eastAsia="Times New Roman" w:hAnsi="Arial" w:cs="Arial"/>
          <w:b/>
          <w:bCs/>
          <w:sz w:val="20"/>
          <w:szCs w:val="20"/>
        </w:rPr>
      </w:pPr>
      <w:r w:rsidRPr="00DC7FD9">
        <w:rPr>
          <w:rFonts w:ascii="Arial" w:eastAsia="Times New Roman" w:hAnsi="Arial" w:cs="Arial"/>
          <w:b/>
          <w:bCs/>
          <w:sz w:val="20"/>
          <w:szCs w:val="20"/>
        </w:rPr>
        <w:t>Technické a organizační zabezpečení ochrany osobních údajů</w:t>
      </w:r>
    </w:p>
    <w:p w14:paraId="27D501D7" w14:textId="77777777" w:rsidR="000406FE" w:rsidRPr="00DC7FD9" w:rsidRDefault="000406FE" w:rsidP="000406FE">
      <w:pPr>
        <w:spacing w:after="60"/>
        <w:jc w:val="both"/>
        <w:rPr>
          <w:rFonts w:ascii="Arial" w:hAnsi="Arial" w:cs="Arial"/>
          <w:sz w:val="20"/>
          <w:szCs w:val="20"/>
        </w:rPr>
      </w:pPr>
      <w:r w:rsidRPr="00DC7FD9">
        <w:rPr>
          <w:rFonts w:ascii="Arial" w:hAnsi="Arial" w:cs="Arial"/>
          <w:sz w:val="20"/>
          <w:szCs w:val="20"/>
        </w:rPr>
        <w:t>Příjemce dotace je povinen zpracovávat a chránit osobní údaje v souladu s Obecným nařízením o ochraně osobních údajů, a to zejména takto:</w:t>
      </w:r>
    </w:p>
    <w:p w14:paraId="31B45E3D" w14:textId="77777777" w:rsidR="000406FE" w:rsidRPr="00DC7FD9" w:rsidRDefault="000406FE" w:rsidP="000406FE">
      <w:pPr>
        <w:numPr>
          <w:ilvl w:val="0"/>
          <w:numId w:val="26"/>
        </w:numPr>
        <w:spacing w:after="220"/>
        <w:contextualSpacing/>
        <w:jc w:val="both"/>
        <w:rPr>
          <w:rFonts w:ascii="Arial" w:hAnsi="Arial" w:cs="Arial"/>
          <w:sz w:val="20"/>
          <w:szCs w:val="20"/>
        </w:rPr>
      </w:pPr>
      <w:r w:rsidRPr="00DC7FD9">
        <w:rPr>
          <w:rFonts w:ascii="Arial" w:hAnsi="Arial" w:cs="Arial"/>
          <w:sz w:val="20"/>
          <w:szCs w:val="20"/>
        </w:rPr>
        <w:t xml:space="preserve">osobní údaje ve fyzické podobě, tj. </w:t>
      </w:r>
      <w:r>
        <w:rPr>
          <w:rFonts w:ascii="Arial" w:hAnsi="Arial" w:cs="Arial"/>
          <w:sz w:val="20"/>
          <w:szCs w:val="20"/>
        </w:rPr>
        <w:t xml:space="preserve">v </w:t>
      </w:r>
      <w:r w:rsidRPr="00DC7FD9">
        <w:rPr>
          <w:rFonts w:ascii="Arial" w:hAnsi="Arial" w:cs="Arial"/>
          <w:sz w:val="20"/>
          <w:szCs w:val="20"/>
        </w:rPr>
        <w:t xml:space="preserve">listinné </w:t>
      </w:r>
      <w:r>
        <w:rPr>
          <w:rFonts w:ascii="Arial" w:hAnsi="Arial" w:cs="Arial"/>
          <w:sz w:val="20"/>
          <w:szCs w:val="20"/>
        </w:rPr>
        <w:t>podobě</w:t>
      </w:r>
      <w:r w:rsidRPr="00DC7FD9">
        <w:rPr>
          <w:rFonts w:ascii="Arial" w:hAnsi="Arial" w:cs="Arial"/>
          <w:sz w:val="20"/>
          <w:szCs w:val="20"/>
        </w:rPr>
        <w:t xml:space="preserve"> či na nosičích dat, budou uchovávány v uzamykatelných schránkách, a to po dobu specifikovanou níže</w:t>
      </w:r>
      <w:r>
        <w:rPr>
          <w:rFonts w:ascii="Arial" w:hAnsi="Arial" w:cs="Arial"/>
          <w:sz w:val="20"/>
          <w:szCs w:val="20"/>
        </w:rPr>
        <w:t>,</w:t>
      </w:r>
    </w:p>
    <w:p w14:paraId="6F90086C" w14:textId="77777777" w:rsidR="000406FE" w:rsidRPr="00DC7FD9" w:rsidRDefault="000406FE" w:rsidP="000406FE">
      <w:pPr>
        <w:numPr>
          <w:ilvl w:val="0"/>
          <w:numId w:val="26"/>
        </w:numPr>
        <w:spacing w:after="220"/>
        <w:contextualSpacing/>
        <w:jc w:val="both"/>
        <w:rPr>
          <w:rFonts w:ascii="Arial" w:hAnsi="Arial" w:cs="Arial"/>
          <w:sz w:val="20"/>
          <w:szCs w:val="20"/>
        </w:rPr>
      </w:pPr>
      <w:r w:rsidRPr="00DC7FD9">
        <w:rPr>
          <w:rFonts w:ascii="Arial" w:hAnsi="Arial" w:cs="Arial"/>
          <w:sz w:val="20"/>
          <w:szCs w:val="20"/>
        </w:rPr>
        <w:t>přístup ke zpracovávaným osobním údajům umožní příjemce dotace pouze svým zaměstnancům, poskytovateli dotace (PK) a orgánům oprávněným provádět kontrolu, s výjimkou případů zpracování jinými zp</w:t>
      </w:r>
      <w:r>
        <w:rPr>
          <w:rFonts w:ascii="Arial" w:hAnsi="Arial" w:cs="Arial"/>
          <w:sz w:val="20"/>
          <w:szCs w:val="20"/>
        </w:rPr>
        <w:t>racovateli, jak je uvedeno dále,</w:t>
      </w:r>
    </w:p>
    <w:p w14:paraId="03A01545" w14:textId="77777777" w:rsidR="000406FE" w:rsidRPr="00034A86" w:rsidRDefault="000406FE" w:rsidP="000406FE">
      <w:pPr>
        <w:numPr>
          <w:ilvl w:val="0"/>
          <w:numId w:val="26"/>
        </w:numPr>
        <w:spacing w:after="220"/>
        <w:contextualSpacing/>
        <w:jc w:val="both"/>
        <w:rPr>
          <w:rFonts w:ascii="Arial" w:hAnsi="Arial" w:cs="Arial"/>
          <w:sz w:val="20"/>
          <w:szCs w:val="20"/>
        </w:rPr>
      </w:pPr>
      <w:r w:rsidRPr="00DC7FD9">
        <w:rPr>
          <w:rFonts w:ascii="Arial" w:hAnsi="Arial" w:cs="Arial"/>
          <w:sz w:val="20"/>
          <w:szCs w:val="20"/>
        </w:rPr>
        <w:t xml:space="preserve">zaměstnanci příjemce dotace, kterým bude umožněn přístup ke zpracovávaným osobním údajům, budou příjemcem </w:t>
      </w:r>
      <w:r w:rsidRPr="00DC7FD9">
        <w:rPr>
          <w:rFonts w:ascii="Arial" w:hAnsi="Arial" w:cs="Arial"/>
          <w:b/>
          <w:sz w:val="20"/>
          <w:szCs w:val="20"/>
        </w:rPr>
        <w:t>doložitelně poučeni o povinnosti zachovávat mlčenlivost</w:t>
      </w:r>
      <w:r w:rsidRPr="00DC7FD9">
        <w:rPr>
          <w:rFonts w:ascii="Arial" w:hAnsi="Arial" w:cs="Arial"/>
          <w:sz w:val="20"/>
          <w:szCs w:val="20"/>
        </w:rPr>
        <w:t xml:space="preserve"> podle čl. 28 odst. 3 písm. b) Obecného nařízení o ochraně osobních údajů</w:t>
      </w:r>
      <w:r w:rsidRPr="00DC7FD9">
        <w:rPr>
          <w:rFonts w:ascii="Arial" w:hAnsi="Arial" w:cs="Arial"/>
          <w:sz w:val="20"/>
          <w:szCs w:val="20"/>
          <w:vertAlign w:val="superscript"/>
        </w:rPr>
        <w:footnoteReference w:id="4"/>
      </w:r>
      <w:r>
        <w:rPr>
          <w:rFonts w:ascii="Arial" w:hAnsi="Arial" w:cs="Arial"/>
          <w:sz w:val="20"/>
          <w:szCs w:val="20"/>
        </w:rPr>
        <w:t>.</w:t>
      </w:r>
    </w:p>
    <w:p w14:paraId="2F5C9943" w14:textId="77777777" w:rsidR="000406FE" w:rsidRPr="00427148" w:rsidRDefault="000406FE" w:rsidP="000406FE">
      <w:pPr>
        <w:pStyle w:val="Odstavecseseznamem"/>
        <w:numPr>
          <w:ilvl w:val="0"/>
          <w:numId w:val="25"/>
        </w:numPr>
        <w:spacing w:before="240" w:after="120" w:line="240" w:lineRule="auto"/>
        <w:jc w:val="both"/>
        <w:rPr>
          <w:rFonts w:ascii="Arial" w:eastAsia="Times New Roman" w:hAnsi="Arial" w:cs="Arial"/>
          <w:b/>
          <w:bCs/>
          <w:sz w:val="20"/>
          <w:szCs w:val="20"/>
        </w:rPr>
      </w:pPr>
      <w:r w:rsidRPr="00427148">
        <w:rPr>
          <w:rFonts w:ascii="Arial" w:eastAsia="Times New Roman" w:hAnsi="Arial" w:cs="Arial"/>
          <w:b/>
          <w:bCs/>
          <w:sz w:val="20"/>
          <w:szCs w:val="20"/>
        </w:rPr>
        <w:t>Doba zpracování</w:t>
      </w:r>
    </w:p>
    <w:p w14:paraId="0E7064BA" w14:textId="77777777" w:rsidR="000406FE" w:rsidRPr="00DC7FD9" w:rsidRDefault="000406FE" w:rsidP="000406FE">
      <w:pPr>
        <w:jc w:val="both"/>
        <w:rPr>
          <w:rFonts w:ascii="Arial" w:eastAsia="Calibri" w:hAnsi="Arial" w:cs="Arial"/>
          <w:sz w:val="20"/>
          <w:szCs w:val="20"/>
        </w:rPr>
      </w:pPr>
      <w:r w:rsidRPr="00DC7FD9">
        <w:rPr>
          <w:rFonts w:ascii="Arial" w:eastAsia="Calibri" w:hAnsi="Arial" w:cs="Arial"/>
          <w:sz w:val="20"/>
          <w:szCs w:val="20"/>
        </w:rPr>
        <w:t>Příjemce dotace je oprávněn zpracovávat osobní údaje po dobu deseti let od ukončení realizace projektu. Bez zbytečného odkladu po uplynutí této doby je příjemce povinen provést likvidaci těchto osobních údajů.</w:t>
      </w:r>
    </w:p>
    <w:p w14:paraId="08D4EEB1" w14:textId="77777777" w:rsidR="000406FE" w:rsidRPr="00DC7FD9" w:rsidRDefault="000406FE" w:rsidP="000406FE">
      <w:pPr>
        <w:keepNext/>
        <w:numPr>
          <w:ilvl w:val="0"/>
          <w:numId w:val="25"/>
        </w:numPr>
        <w:spacing w:before="240" w:after="120" w:line="240" w:lineRule="auto"/>
        <w:ind w:left="426" w:hanging="426"/>
        <w:contextualSpacing/>
        <w:jc w:val="both"/>
        <w:rPr>
          <w:rFonts w:ascii="Arial" w:eastAsia="Calibri" w:hAnsi="Arial" w:cs="Arial"/>
          <w:b/>
          <w:sz w:val="20"/>
          <w:szCs w:val="20"/>
        </w:rPr>
      </w:pPr>
      <w:r w:rsidRPr="00DC7FD9">
        <w:rPr>
          <w:rFonts w:ascii="Arial" w:eastAsia="Calibri" w:hAnsi="Arial" w:cs="Arial"/>
          <w:b/>
          <w:sz w:val="20"/>
          <w:szCs w:val="20"/>
        </w:rPr>
        <w:t>Další povinnosti příjemce v souvislosti se zpracováním osobních údajů</w:t>
      </w:r>
    </w:p>
    <w:p w14:paraId="6BD5BBD6" w14:textId="77777777" w:rsidR="000406FE" w:rsidRPr="00DC7FD9" w:rsidRDefault="000406FE" w:rsidP="000406FE">
      <w:pPr>
        <w:keepNext/>
        <w:spacing w:before="240" w:after="120"/>
        <w:jc w:val="both"/>
        <w:rPr>
          <w:rFonts w:ascii="Arial" w:hAnsi="Arial" w:cs="Arial"/>
          <w:sz w:val="20"/>
        </w:rPr>
      </w:pPr>
      <w:r w:rsidRPr="00DC7FD9">
        <w:rPr>
          <w:rFonts w:ascii="Arial" w:eastAsia="Calibri" w:hAnsi="Arial" w:cs="Arial"/>
          <w:sz w:val="20"/>
          <w:szCs w:val="20"/>
        </w:rPr>
        <w:t>Příjemce dotace je povinen v souladu s čl. 33 odst. 2 Obecného nařízení o ochraně osobních údajů informovat správce osobních údajů, tj. MPSV (</w:t>
      </w:r>
      <w:r w:rsidRPr="00DC7FD9">
        <w:rPr>
          <w:rFonts w:ascii="Arial" w:hAnsi="Arial" w:cs="Arial"/>
          <w:sz w:val="20"/>
        </w:rPr>
        <w:t xml:space="preserve">kontaktní údaje pověřence jsou uveřejněny na webových stránkách </w:t>
      </w:r>
      <w:hyperlink r:id="rId19" w:history="1">
        <w:r w:rsidRPr="00BC72AA">
          <w:rPr>
            <w:rFonts w:ascii="Arial" w:hAnsi="Arial" w:cs="Arial"/>
            <w:sz w:val="20"/>
          </w:rPr>
          <w:t>https://www.esfcr.cz/ochrana-osobnich-udaju</w:t>
        </w:r>
      </w:hyperlink>
      <w:r w:rsidRPr="00DC7FD9">
        <w:rPr>
          <w:rFonts w:ascii="Arial" w:hAnsi="Arial" w:cs="Arial"/>
          <w:sz w:val="20"/>
        </w:rPr>
        <w:t xml:space="preserve">; </w:t>
      </w:r>
      <w:hyperlink r:id="rId20" w:history="1">
        <w:r w:rsidRPr="00DC7FD9">
          <w:rPr>
            <w:rFonts w:ascii="Arial" w:hAnsi="Arial" w:cs="Arial"/>
            <w:sz w:val="20"/>
          </w:rPr>
          <w:t>www.mpsv.cz</w:t>
        </w:r>
      </w:hyperlink>
      <w:r w:rsidRPr="00DC7FD9">
        <w:rPr>
          <w:rFonts w:ascii="Arial" w:hAnsi="Arial" w:cs="Arial"/>
          <w:sz w:val="20"/>
        </w:rPr>
        <w:t xml:space="preserve">) o jakémkoli porušení zabezpečení osobních údajů, a to do 24 hodin od </w:t>
      </w:r>
      <w:r>
        <w:rPr>
          <w:rFonts w:ascii="Arial" w:hAnsi="Arial" w:cs="Arial"/>
          <w:sz w:val="20"/>
        </w:rPr>
        <w:t>okamžiku, kdy se o něm dozvěděl</w:t>
      </w:r>
      <w:r w:rsidRPr="00DC7FD9">
        <w:rPr>
          <w:rFonts w:ascii="Arial" w:hAnsi="Arial" w:cs="Arial"/>
          <w:sz w:val="20"/>
        </w:rPr>
        <w:t>.</w:t>
      </w:r>
    </w:p>
    <w:p w14:paraId="01940226" w14:textId="77777777" w:rsidR="000406FE" w:rsidRPr="00DC7FD9" w:rsidRDefault="000406FE" w:rsidP="000406FE">
      <w:pPr>
        <w:keepNext/>
        <w:spacing w:before="240" w:after="120"/>
        <w:jc w:val="both"/>
        <w:rPr>
          <w:rFonts w:ascii="Arial" w:hAnsi="Arial" w:cs="Arial"/>
          <w:sz w:val="20"/>
        </w:rPr>
      </w:pPr>
      <w:r w:rsidRPr="00DC7FD9">
        <w:rPr>
          <w:rFonts w:ascii="Arial" w:hAnsi="Arial" w:cs="Arial"/>
          <w:sz w:val="20"/>
        </w:rPr>
        <w:t>Příjemce dotace je povinen na základě vyžádání předat MPSV veškeré informace potřebné k doložení splnění povinností týkajících se zpracování osobních údajů.</w:t>
      </w:r>
    </w:p>
    <w:p w14:paraId="26231398" w14:textId="77777777" w:rsidR="000406FE" w:rsidRPr="00DC7FD9" w:rsidRDefault="000406FE" w:rsidP="000406FE">
      <w:pPr>
        <w:keepNext/>
        <w:spacing w:before="240" w:after="120"/>
        <w:jc w:val="both"/>
        <w:rPr>
          <w:rFonts w:ascii="Arial" w:hAnsi="Arial" w:cs="Arial"/>
          <w:sz w:val="20"/>
        </w:rPr>
      </w:pPr>
      <w:r w:rsidRPr="00DC7FD9">
        <w:rPr>
          <w:rFonts w:ascii="Arial" w:hAnsi="Arial" w:cs="Arial"/>
          <w:sz w:val="20"/>
        </w:rPr>
        <w:t>Příjemce dotace je povinen spolupracovat s MPSV při plnění jeho povinnosti reagovat na žádosti podpořených osob týkajících se osobních údajů.</w:t>
      </w:r>
    </w:p>
    <w:p w14:paraId="2AB37301" w14:textId="77777777" w:rsidR="000406FE" w:rsidRDefault="000406FE" w:rsidP="000406FE">
      <w:pPr>
        <w:ind w:left="720"/>
        <w:contextualSpacing/>
        <w:jc w:val="both"/>
        <w:rPr>
          <w:rFonts w:ascii="Arial" w:eastAsia="Calibri" w:hAnsi="Arial" w:cs="Arial"/>
          <w:sz w:val="20"/>
          <w:szCs w:val="20"/>
        </w:rPr>
      </w:pPr>
    </w:p>
    <w:p w14:paraId="414FC8F7" w14:textId="77777777" w:rsidR="000406FE" w:rsidRDefault="000406FE" w:rsidP="000406FE">
      <w:pPr>
        <w:ind w:left="720"/>
        <w:contextualSpacing/>
        <w:jc w:val="both"/>
        <w:rPr>
          <w:rFonts w:ascii="Arial" w:eastAsia="Calibri" w:hAnsi="Arial" w:cs="Arial"/>
          <w:sz w:val="20"/>
          <w:szCs w:val="20"/>
        </w:rPr>
      </w:pPr>
    </w:p>
    <w:p w14:paraId="2CDD7486" w14:textId="77777777" w:rsidR="000406FE" w:rsidRDefault="000406FE" w:rsidP="000406FE">
      <w:pPr>
        <w:ind w:left="720"/>
        <w:contextualSpacing/>
        <w:jc w:val="both"/>
        <w:rPr>
          <w:rFonts w:ascii="Arial" w:eastAsia="Calibri" w:hAnsi="Arial" w:cs="Arial"/>
          <w:sz w:val="20"/>
          <w:szCs w:val="20"/>
        </w:rPr>
      </w:pPr>
    </w:p>
    <w:p w14:paraId="46CC1118" w14:textId="77777777" w:rsidR="000406FE" w:rsidRDefault="000406FE" w:rsidP="000406FE">
      <w:pPr>
        <w:ind w:left="720"/>
        <w:contextualSpacing/>
        <w:jc w:val="both"/>
        <w:rPr>
          <w:rFonts w:ascii="Arial" w:eastAsia="Calibri" w:hAnsi="Arial" w:cs="Arial"/>
          <w:sz w:val="20"/>
          <w:szCs w:val="20"/>
        </w:rPr>
      </w:pPr>
    </w:p>
    <w:p w14:paraId="1DB8AC73" w14:textId="77777777" w:rsidR="000406FE" w:rsidRPr="00DC7FD9" w:rsidRDefault="000406FE" w:rsidP="000406FE">
      <w:pPr>
        <w:keepNext/>
        <w:numPr>
          <w:ilvl w:val="0"/>
          <w:numId w:val="25"/>
        </w:numPr>
        <w:spacing w:before="240" w:after="120" w:line="360" w:lineRule="auto"/>
        <w:ind w:left="425" w:hanging="425"/>
        <w:contextualSpacing/>
        <w:jc w:val="both"/>
        <w:rPr>
          <w:rFonts w:ascii="Arial" w:eastAsia="Times New Roman" w:hAnsi="Arial" w:cs="Arial"/>
          <w:b/>
          <w:bCs/>
          <w:sz w:val="20"/>
          <w:szCs w:val="20"/>
        </w:rPr>
      </w:pPr>
      <w:r w:rsidRPr="00DC7FD9">
        <w:rPr>
          <w:rFonts w:ascii="Arial" w:eastAsia="Times New Roman" w:hAnsi="Arial" w:cs="Arial"/>
          <w:b/>
          <w:bCs/>
          <w:sz w:val="20"/>
          <w:szCs w:val="20"/>
        </w:rPr>
        <w:t>Zpracování ostatními osobami</w:t>
      </w:r>
    </w:p>
    <w:p w14:paraId="50BC6C60" w14:textId="77777777" w:rsidR="000406FE" w:rsidRPr="00DC7FD9" w:rsidRDefault="000406FE" w:rsidP="000406FE">
      <w:pPr>
        <w:keepNext/>
        <w:jc w:val="both"/>
        <w:rPr>
          <w:rFonts w:ascii="Arial" w:eastAsia="Calibri" w:hAnsi="Arial" w:cs="Arial"/>
          <w:sz w:val="20"/>
          <w:szCs w:val="20"/>
        </w:rPr>
      </w:pPr>
      <w:r w:rsidRPr="00DC7FD9">
        <w:rPr>
          <w:rFonts w:ascii="Arial" w:eastAsia="Calibri" w:hAnsi="Arial" w:cs="Arial"/>
          <w:sz w:val="20"/>
          <w:szCs w:val="20"/>
        </w:rPr>
        <w:t xml:space="preserve">Příjemce dotace je povinen uzavřít smlouvu podle čl. 28 odst. 4 Obecného nařízení o ochraně osobních údajů s partnerem nebo s dodavatelem, pokud taková osoba má v souvislosti s realizací projektu zpracovávat osobní údaje podpořených osob. Stejnou povinnost má partner vůči svému dodavateli, který by </w:t>
      </w:r>
      <w:r>
        <w:rPr>
          <w:rFonts w:ascii="Arial" w:eastAsia="Calibri" w:hAnsi="Arial" w:cs="Arial"/>
          <w:sz w:val="20"/>
          <w:szCs w:val="20"/>
        </w:rPr>
        <w:t xml:space="preserve">byl </w:t>
      </w:r>
      <w:r w:rsidRPr="00DC7FD9">
        <w:rPr>
          <w:rFonts w:ascii="Arial" w:eastAsia="Calibri" w:hAnsi="Arial" w:cs="Arial"/>
          <w:sz w:val="20"/>
          <w:szCs w:val="20"/>
        </w:rPr>
        <w:t>případně zapojený do zpracování osobních údajů. Příjemce dotace je povinen předem MPSV informovat o veškerých subjektech, které mají v projektu působit jako zpracovatelé osobních údajů. MPSV je oprávněno vyslovit vůči zapojení těchto subjektů jakožto zpracovatelů osobních údajů námitky.</w:t>
      </w:r>
    </w:p>
    <w:p w14:paraId="67968C58" w14:textId="77777777" w:rsidR="000406FE" w:rsidRDefault="000406FE" w:rsidP="000406FE">
      <w:pPr>
        <w:keepNext/>
        <w:jc w:val="both"/>
        <w:rPr>
          <w:rFonts w:ascii="Arial" w:eastAsia="Calibri" w:hAnsi="Arial" w:cs="Arial"/>
          <w:sz w:val="20"/>
          <w:szCs w:val="20"/>
        </w:rPr>
      </w:pPr>
      <w:r w:rsidRPr="00DC7FD9">
        <w:rPr>
          <w:rFonts w:ascii="Arial" w:eastAsia="Calibri" w:hAnsi="Arial" w:cs="Arial"/>
          <w:sz w:val="20"/>
          <w:szCs w:val="20"/>
        </w:rPr>
        <w:t>Smlouvy uzavírané podle čl. 28 odst. 4 Obecného nařízení o ochraně osobních údajů s partnerem, resp. s dodavatelem, musí upravovat podmínky zpracování osobních údajů stejně jako podmínky stanovené v pověření příjemce dotace v Obecné části pravidel pro žadatele a příjemce v rámci OPZ</w:t>
      </w:r>
      <w:r>
        <w:rPr>
          <w:rFonts w:ascii="Arial" w:eastAsia="Calibri" w:hAnsi="Arial" w:cs="Arial"/>
          <w:sz w:val="20"/>
          <w:szCs w:val="20"/>
        </w:rPr>
        <w:t>+</w:t>
      </w:r>
      <w:r w:rsidRPr="00DC7FD9">
        <w:rPr>
          <w:rFonts w:ascii="Arial" w:eastAsia="Calibri" w:hAnsi="Arial" w:cs="Arial"/>
          <w:sz w:val="20"/>
          <w:szCs w:val="20"/>
        </w:rPr>
        <w:t>.</w:t>
      </w:r>
    </w:p>
    <w:p w14:paraId="1592F446" w14:textId="77777777" w:rsidR="000406FE" w:rsidRPr="00DC7FD9" w:rsidRDefault="000406FE" w:rsidP="000406FE">
      <w:pPr>
        <w:keepNext/>
        <w:numPr>
          <w:ilvl w:val="0"/>
          <w:numId w:val="25"/>
        </w:numPr>
        <w:spacing w:before="240" w:after="120" w:line="360" w:lineRule="auto"/>
        <w:ind w:left="426" w:hanging="426"/>
        <w:contextualSpacing/>
        <w:jc w:val="both"/>
        <w:rPr>
          <w:rFonts w:ascii="Arial" w:eastAsia="Calibri" w:hAnsi="Arial" w:cs="Arial"/>
          <w:b/>
          <w:sz w:val="20"/>
          <w:szCs w:val="20"/>
        </w:rPr>
      </w:pPr>
      <w:r w:rsidRPr="00DC7FD9">
        <w:rPr>
          <w:rFonts w:ascii="Arial" w:eastAsia="Calibri" w:hAnsi="Arial" w:cs="Arial"/>
          <w:b/>
          <w:sz w:val="20"/>
          <w:szCs w:val="20"/>
        </w:rPr>
        <w:t>Upozornění na vybraná ustanovení Obecného nařízení o ochraně osobních údajů</w:t>
      </w:r>
    </w:p>
    <w:p w14:paraId="41B1CEE9" w14:textId="77777777" w:rsidR="000406FE" w:rsidRPr="00DC7FD9" w:rsidRDefault="000406FE" w:rsidP="000406FE">
      <w:pPr>
        <w:keepNext/>
        <w:jc w:val="both"/>
        <w:rPr>
          <w:rFonts w:ascii="Arial" w:eastAsia="Calibri" w:hAnsi="Arial" w:cs="Arial"/>
          <w:sz w:val="20"/>
          <w:szCs w:val="20"/>
        </w:rPr>
      </w:pPr>
      <w:r w:rsidRPr="00DC7FD9">
        <w:rPr>
          <w:rFonts w:ascii="Arial" w:eastAsia="Calibri" w:hAnsi="Arial" w:cs="Arial"/>
          <w:sz w:val="20"/>
          <w:szCs w:val="20"/>
        </w:rPr>
        <w:t>Osobní údaje podpořených osob jsou sbírány a zpracovávány z titulu právního předpisu, k jejich sběru a zpracování tedy není potřeba souhlas dané osoby. Musí být nicméně zajištěno, že osoba je poučena o všech aspektech sběru svých osobních údajů, konkrétně o:</w:t>
      </w:r>
    </w:p>
    <w:p w14:paraId="5D5BA44C"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totožnosti a kontaktních údajích správce osobních údajů; </w:t>
      </w:r>
    </w:p>
    <w:p w14:paraId="1FBAE7C8"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kontaktních údajích pověřence pro ochranu osobních údajů, kterého ustanovil správce; </w:t>
      </w:r>
    </w:p>
    <w:p w14:paraId="605A93E9"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účelu zpracování osobních údajů; </w:t>
      </w:r>
    </w:p>
    <w:p w14:paraId="0DE92A96"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tom, jaký je právní základ pro zpracování osobních údajů; </w:t>
      </w:r>
    </w:p>
    <w:p w14:paraId="45138745"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době uchovávání osobních údajů; </w:t>
      </w:r>
    </w:p>
    <w:p w14:paraId="1939468C"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svých právech podle čl. 13 a 14 Obecného nařízení o ochraně osobních údajů (tj. např. právu na vznesení námitky, na podání stížnosti u dozorového Úřadu, kterým je Úřad na ochranu osobních údajů); </w:t>
      </w:r>
    </w:p>
    <w:p w14:paraId="45543297" w14:textId="77777777" w:rsidR="000406FE" w:rsidRPr="00427148" w:rsidRDefault="000406FE" w:rsidP="000406FE">
      <w:pPr>
        <w:pStyle w:val="Odstavecseseznamem"/>
        <w:keepNext/>
        <w:numPr>
          <w:ilvl w:val="0"/>
          <w:numId w:val="31"/>
        </w:numPr>
        <w:jc w:val="both"/>
        <w:rPr>
          <w:rFonts w:ascii="Arial" w:eastAsia="Calibri" w:hAnsi="Arial" w:cs="Arial"/>
          <w:sz w:val="20"/>
          <w:szCs w:val="20"/>
        </w:rPr>
      </w:pPr>
      <w:r w:rsidRPr="00427148">
        <w:rPr>
          <w:rFonts w:ascii="Arial" w:eastAsia="Calibri" w:hAnsi="Arial" w:cs="Arial"/>
          <w:sz w:val="20"/>
          <w:szCs w:val="20"/>
        </w:rPr>
        <w:t xml:space="preserve">skutečnosti, že údaje poskytnuté danou osobou mohou být na straně ministerstva doplněny </w:t>
      </w:r>
      <w:r>
        <w:rPr>
          <w:rFonts w:ascii="Arial" w:eastAsia="Calibri" w:hAnsi="Arial" w:cs="Arial"/>
          <w:sz w:val="20"/>
          <w:szCs w:val="20"/>
        </w:rPr>
        <w:br/>
      </w:r>
      <w:r w:rsidRPr="00427148">
        <w:rPr>
          <w:rFonts w:ascii="Arial" w:eastAsia="Calibri" w:hAnsi="Arial" w:cs="Arial"/>
          <w:sz w:val="20"/>
          <w:szCs w:val="20"/>
        </w:rPr>
        <w:t xml:space="preserve">o další osobní údaje týkající se podpořené osoby, které jsou obsaženy v systémech Ministerstva práce a sociálních věcí a České správy sociálního zabezpečení, pokud se jedná o údaje nezbytné pro zajištění výše uvedeného účelu; (pozn.: těmito doplňujícími osobními údaji jsou např. údaje o tom, zda je podpořená osoba uchazečem o zaměstnání vedeným v evidenci Úřadu práce České republiky, zda je podpořená osoba zaměstnána a po jakou dobu, zda </w:t>
      </w:r>
      <w:r>
        <w:rPr>
          <w:rFonts w:ascii="Arial" w:eastAsia="Calibri" w:hAnsi="Arial" w:cs="Arial"/>
          <w:sz w:val="20"/>
          <w:szCs w:val="20"/>
        </w:rPr>
        <w:br/>
      </w:r>
      <w:r w:rsidRPr="00427148">
        <w:rPr>
          <w:rFonts w:ascii="Arial" w:eastAsia="Calibri" w:hAnsi="Arial" w:cs="Arial"/>
          <w:sz w:val="20"/>
          <w:szCs w:val="20"/>
        </w:rPr>
        <w:t xml:space="preserve">je podpořená osoba osobou samostatně výdělečně činnou). </w:t>
      </w:r>
    </w:p>
    <w:p w14:paraId="4A259A81" w14:textId="77777777" w:rsidR="000406FE" w:rsidRPr="00DC7FD9" w:rsidRDefault="000406FE" w:rsidP="000406FE">
      <w:pPr>
        <w:keepNext/>
        <w:jc w:val="both"/>
        <w:rPr>
          <w:rFonts w:ascii="Arial" w:eastAsia="Calibri" w:hAnsi="Arial" w:cs="Arial"/>
          <w:sz w:val="20"/>
          <w:szCs w:val="20"/>
          <w:u w:val="single"/>
        </w:rPr>
      </w:pPr>
      <w:r w:rsidRPr="00DC7FD9">
        <w:rPr>
          <w:rFonts w:ascii="Arial" w:eastAsia="Calibri" w:hAnsi="Arial" w:cs="Arial"/>
          <w:sz w:val="20"/>
          <w:szCs w:val="20"/>
          <w:u w:val="single"/>
        </w:rPr>
        <w:t>Poučení o výše uvedených aspektech je upraveno v monitorovacím listu podpořené osoby.</w:t>
      </w:r>
    </w:p>
    <w:p w14:paraId="1FA523ED" w14:textId="77777777" w:rsidR="000406FE" w:rsidRPr="00DC7FD9" w:rsidRDefault="000406FE" w:rsidP="000406FE">
      <w:pPr>
        <w:keepNext/>
        <w:jc w:val="both"/>
        <w:rPr>
          <w:rFonts w:ascii="Arial" w:eastAsia="Calibri" w:hAnsi="Arial" w:cs="Arial"/>
          <w:sz w:val="20"/>
          <w:szCs w:val="20"/>
        </w:rPr>
      </w:pPr>
      <w:r w:rsidRPr="00DC7FD9">
        <w:rPr>
          <w:rFonts w:ascii="Arial" w:eastAsia="Calibri" w:hAnsi="Arial" w:cs="Arial"/>
          <w:sz w:val="20"/>
          <w:szCs w:val="20"/>
        </w:rPr>
        <w:t>Práva, která má subjekt údajů (tj. podpořená osoba) dle čl. 13 a 14 Obecného nařízení o ochraně osobních údajů, uplatňuje vůči správci osobních údajů, tj. vůči MPSV. Příjemce (či partner či jimi zapojení zpracovatelé osobních údajů ovšem mohou být zapojení do uplatnění práv dané osoby vůči MPSV. Např. nabízejí osobám možnost využít pro jejich kroky (jako žádost o opravu údajů aj.) formuláře, které jsou k dispozici na portálu OPZ</w:t>
      </w:r>
      <w:r>
        <w:rPr>
          <w:rFonts w:ascii="Arial" w:eastAsia="Calibri" w:hAnsi="Arial" w:cs="Arial"/>
          <w:sz w:val="20"/>
          <w:szCs w:val="20"/>
        </w:rPr>
        <w:t>+</w:t>
      </w:r>
      <w:r w:rsidRPr="00DC7FD9">
        <w:rPr>
          <w:rFonts w:ascii="Arial" w:eastAsia="Calibri" w:hAnsi="Arial" w:cs="Arial"/>
          <w:sz w:val="20"/>
          <w:szCs w:val="20"/>
        </w:rPr>
        <w:t xml:space="preserve">. </w:t>
      </w:r>
    </w:p>
    <w:p w14:paraId="1D600581" w14:textId="77777777" w:rsidR="000406FE" w:rsidRPr="00DC7FD9" w:rsidRDefault="000406FE" w:rsidP="000406FE">
      <w:pPr>
        <w:keepNext/>
        <w:jc w:val="both"/>
        <w:rPr>
          <w:rFonts w:ascii="Arial" w:eastAsia="Calibri" w:hAnsi="Arial" w:cs="Arial"/>
          <w:sz w:val="20"/>
          <w:szCs w:val="20"/>
        </w:rPr>
      </w:pPr>
      <w:r w:rsidRPr="00DC7FD9">
        <w:rPr>
          <w:rFonts w:ascii="Arial" w:eastAsia="Calibri" w:hAnsi="Arial" w:cs="Arial"/>
          <w:sz w:val="20"/>
          <w:szCs w:val="20"/>
        </w:rPr>
        <w:t>Po uplynutí doby, po kterou je relevantní osobní údaje uchovávat (viz lhůta pro archivaci dokumentace k projektu)</w:t>
      </w:r>
      <w:r>
        <w:rPr>
          <w:rFonts w:ascii="Arial" w:eastAsia="Calibri" w:hAnsi="Arial" w:cs="Arial"/>
          <w:sz w:val="20"/>
          <w:szCs w:val="20"/>
        </w:rPr>
        <w:t>,</w:t>
      </w:r>
      <w:r w:rsidRPr="00DC7FD9">
        <w:rPr>
          <w:rFonts w:ascii="Arial" w:eastAsia="Calibri" w:hAnsi="Arial" w:cs="Arial"/>
          <w:sz w:val="20"/>
          <w:szCs w:val="20"/>
        </w:rPr>
        <w:t xml:space="preserve"> je nutné údaje bez zbytečného prodlení zlikvidovat. </w:t>
      </w:r>
    </w:p>
    <w:p w14:paraId="07BFE781" w14:textId="77777777" w:rsidR="000406FE" w:rsidRPr="00DC7FD9" w:rsidRDefault="000406FE" w:rsidP="000406FE">
      <w:pPr>
        <w:keepNext/>
        <w:jc w:val="both"/>
        <w:rPr>
          <w:rFonts w:ascii="Arial" w:eastAsia="Calibri" w:hAnsi="Arial" w:cs="Arial"/>
          <w:sz w:val="20"/>
          <w:szCs w:val="20"/>
        </w:rPr>
      </w:pPr>
      <w:r w:rsidRPr="00DC7FD9">
        <w:rPr>
          <w:rFonts w:ascii="Arial" w:eastAsia="Calibri" w:hAnsi="Arial" w:cs="Arial"/>
          <w:sz w:val="20"/>
          <w:szCs w:val="20"/>
        </w:rPr>
        <w:t xml:space="preserve">Zpracovatel osobních údajů (kterým je příjemce a může jím být i partner či další subjekt zapojený </w:t>
      </w:r>
      <w:r>
        <w:rPr>
          <w:rFonts w:ascii="Arial" w:eastAsia="Calibri" w:hAnsi="Arial" w:cs="Arial"/>
          <w:sz w:val="20"/>
          <w:szCs w:val="20"/>
        </w:rPr>
        <w:br/>
      </w:r>
      <w:r w:rsidRPr="00DC7FD9">
        <w:rPr>
          <w:rFonts w:ascii="Arial" w:eastAsia="Calibri" w:hAnsi="Arial" w:cs="Arial"/>
          <w:sz w:val="20"/>
          <w:szCs w:val="20"/>
        </w:rPr>
        <w:t xml:space="preserve">do projektu jako zpracovatel osobních údajů) má na základě čl. 30 Obecného nařízení o ochraně </w:t>
      </w:r>
      <w:r w:rsidRPr="00DC7FD9">
        <w:rPr>
          <w:rFonts w:ascii="Arial" w:eastAsia="Calibri" w:hAnsi="Arial" w:cs="Arial"/>
          <w:sz w:val="20"/>
          <w:szCs w:val="20"/>
        </w:rPr>
        <w:lastRenderedPageBreak/>
        <w:t xml:space="preserve">osobních údajů, není-li relevantní výjimka uvedená níže, povinnost vést záznamy o všech kategoriích činností zpracování prováděných pro správce, jež obsahují minimálně: </w:t>
      </w:r>
    </w:p>
    <w:p w14:paraId="6820F7D5" w14:textId="77777777" w:rsidR="000406FE" w:rsidRPr="00D94A4C" w:rsidRDefault="000406FE" w:rsidP="000406FE">
      <w:pPr>
        <w:pStyle w:val="slovn5"/>
        <w:numPr>
          <w:ilvl w:val="4"/>
          <w:numId w:val="32"/>
        </w:numPr>
        <w:spacing w:line="276" w:lineRule="auto"/>
        <w:ind w:left="426" w:hanging="426"/>
        <w:rPr>
          <w:rFonts w:ascii="Arial" w:hAnsi="Arial" w:cs="Arial"/>
          <w:sz w:val="20"/>
          <w:szCs w:val="20"/>
        </w:rPr>
      </w:pPr>
      <w:r w:rsidRPr="00D94A4C">
        <w:rPr>
          <w:rFonts w:ascii="Arial" w:hAnsi="Arial" w:cs="Arial"/>
          <w:sz w:val="20"/>
          <w:szCs w:val="20"/>
        </w:rPr>
        <w:t xml:space="preserve">jméno a kontaktní údaje zpracovatele nebo zpracovatelů a správce, pro něhož zpracovatel jedná, a pověřence pro ochranu osobních údajů určeného správcem; </w:t>
      </w:r>
    </w:p>
    <w:p w14:paraId="53D09A84" w14:textId="77777777" w:rsidR="000406FE" w:rsidRPr="00D94A4C" w:rsidRDefault="000406FE" w:rsidP="000406FE">
      <w:pPr>
        <w:pStyle w:val="slovn5"/>
        <w:numPr>
          <w:ilvl w:val="4"/>
          <w:numId w:val="32"/>
        </w:numPr>
        <w:spacing w:line="276" w:lineRule="auto"/>
        <w:ind w:left="426" w:hanging="426"/>
        <w:rPr>
          <w:rFonts w:ascii="Arial" w:hAnsi="Arial" w:cs="Arial"/>
          <w:sz w:val="20"/>
          <w:szCs w:val="20"/>
        </w:rPr>
      </w:pPr>
      <w:r w:rsidRPr="00D94A4C">
        <w:rPr>
          <w:rFonts w:ascii="Arial" w:hAnsi="Arial" w:cs="Arial"/>
          <w:sz w:val="20"/>
          <w:szCs w:val="20"/>
        </w:rPr>
        <w:t xml:space="preserve">kategorie zpracování prováděného pro správce; </w:t>
      </w:r>
    </w:p>
    <w:p w14:paraId="04C4A8A0" w14:textId="77777777" w:rsidR="000406FE" w:rsidRPr="00D94A4C" w:rsidRDefault="000406FE" w:rsidP="000406FE">
      <w:pPr>
        <w:pStyle w:val="slovn5"/>
        <w:numPr>
          <w:ilvl w:val="4"/>
          <w:numId w:val="32"/>
        </w:numPr>
        <w:spacing w:line="276" w:lineRule="auto"/>
        <w:ind w:left="426" w:hanging="426"/>
        <w:rPr>
          <w:rFonts w:ascii="Arial" w:hAnsi="Arial" w:cs="Arial"/>
          <w:sz w:val="20"/>
          <w:szCs w:val="20"/>
        </w:rPr>
      </w:pPr>
      <w:r w:rsidRPr="00D94A4C">
        <w:rPr>
          <w:rFonts w:ascii="Arial" w:hAnsi="Arial" w:cs="Arial"/>
          <w:sz w:val="20"/>
          <w:szCs w:val="20"/>
        </w:rPr>
        <w:t xml:space="preserve">je-li to možné, obecný popis technických a organizačních bezpečnostních opatření uvedených </w:t>
      </w:r>
      <w:r w:rsidRPr="00D94A4C">
        <w:rPr>
          <w:rFonts w:ascii="Arial" w:hAnsi="Arial" w:cs="Arial"/>
          <w:sz w:val="20"/>
          <w:szCs w:val="20"/>
        </w:rPr>
        <w:br/>
        <w:t xml:space="preserve">v čl. 32 odst. 1 Obecného nařízení o ochraně osobních údajů. </w:t>
      </w:r>
    </w:p>
    <w:p w14:paraId="0785C078" w14:textId="77777777" w:rsidR="000406FE" w:rsidRPr="00DC7FD9" w:rsidRDefault="000406FE" w:rsidP="000406FE">
      <w:pPr>
        <w:keepNext/>
        <w:jc w:val="both"/>
        <w:rPr>
          <w:rFonts w:ascii="Arial" w:eastAsia="Calibri" w:hAnsi="Arial" w:cs="Arial"/>
          <w:sz w:val="20"/>
          <w:szCs w:val="20"/>
        </w:rPr>
      </w:pPr>
      <w:r w:rsidRPr="00DC7FD9">
        <w:rPr>
          <w:rFonts w:ascii="Arial" w:eastAsia="Calibri" w:hAnsi="Arial" w:cs="Arial"/>
          <w:sz w:val="20"/>
          <w:szCs w:val="20"/>
        </w:rPr>
        <w:t>Záznam o činnostech zpracování se vyhotovuje písemně, v to počítaje i elektronickou formu. Povinnost mít k dispozici záznam o činnostech zpracování neplatí pro podnik nebo organizaci zaměstnávající méně než 250 osob.</w:t>
      </w:r>
    </w:p>
    <w:p w14:paraId="313573DE" w14:textId="77777777" w:rsidR="000406FE" w:rsidRPr="00DC7FD9" w:rsidRDefault="000406FE" w:rsidP="000406FE">
      <w:pPr>
        <w:keepNext/>
        <w:numPr>
          <w:ilvl w:val="0"/>
          <w:numId w:val="25"/>
        </w:numPr>
        <w:ind w:left="426" w:hanging="426"/>
        <w:contextualSpacing/>
        <w:jc w:val="both"/>
        <w:rPr>
          <w:rFonts w:ascii="Arial" w:eastAsia="Calibri" w:hAnsi="Arial" w:cs="Arial"/>
          <w:b/>
          <w:sz w:val="20"/>
          <w:szCs w:val="20"/>
        </w:rPr>
      </w:pPr>
      <w:r w:rsidRPr="00DC7FD9">
        <w:rPr>
          <w:rFonts w:ascii="Arial" w:eastAsia="Calibri" w:hAnsi="Arial" w:cs="Arial"/>
          <w:b/>
          <w:sz w:val="20"/>
          <w:szCs w:val="20"/>
        </w:rPr>
        <w:t>Způsob předávání monitorovacích listů podpořených osob poskytovateli dotace</w:t>
      </w:r>
    </w:p>
    <w:p w14:paraId="6AAACEEF" w14:textId="77777777" w:rsidR="000406FE" w:rsidRPr="00DC7FD9" w:rsidRDefault="000406FE" w:rsidP="000406FE">
      <w:pPr>
        <w:keepNext/>
        <w:ind w:left="720"/>
        <w:contextualSpacing/>
        <w:jc w:val="both"/>
        <w:rPr>
          <w:rFonts w:ascii="Arial" w:eastAsia="Calibri" w:hAnsi="Arial" w:cs="Arial"/>
          <w:sz w:val="20"/>
          <w:szCs w:val="20"/>
        </w:rPr>
      </w:pPr>
    </w:p>
    <w:p w14:paraId="35D18503" w14:textId="77777777" w:rsidR="000406FE" w:rsidRPr="00DC7FD9" w:rsidRDefault="000406FE" w:rsidP="000406FE">
      <w:pPr>
        <w:contextualSpacing/>
        <w:jc w:val="both"/>
        <w:rPr>
          <w:rFonts w:ascii="Arial" w:hAnsi="Arial" w:cs="Arial"/>
          <w:sz w:val="20"/>
          <w:szCs w:val="20"/>
        </w:rPr>
      </w:pPr>
      <w:r w:rsidRPr="00DC7FD9">
        <w:rPr>
          <w:rFonts w:ascii="Arial" w:hAnsi="Arial" w:cs="Arial"/>
          <w:sz w:val="20"/>
          <w:szCs w:val="20"/>
        </w:rPr>
        <w:t xml:space="preserve">Vyplněné </w:t>
      </w:r>
      <w:r>
        <w:rPr>
          <w:rFonts w:ascii="Arial" w:hAnsi="Arial" w:cs="Arial"/>
          <w:sz w:val="20"/>
          <w:szCs w:val="20"/>
        </w:rPr>
        <w:t xml:space="preserve">originály </w:t>
      </w:r>
      <w:r w:rsidRPr="00DC7FD9">
        <w:rPr>
          <w:rFonts w:ascii="Arial" w:hAnsi="Arial" w:cs="Arial"/>
          <w:sz w:val="20"/>
          <w:szCs w:val="20"/>
        </w:rPr>
        <w:t>monitorovací</w:t>
      </w:r>
      <w:r>
        <w:rPr>
          <w:rFonts w:ascii="Arial" w:hAnsi="Arial" w:cs="Arial"/>
          <w:sz w:val="20"/>
          <w:szCs w:val="20"/>
        </w:rPr>
        <w:t>ch</w:t>
      </w:r>
      <w:r w:rsidRPr="00DC7FD9">
        <w:rPr>
          <w:rFonts w:ascii="Arial" w:hAnsi="Arial" w:cs="Arial"/>
          <w:sz w:val="20"/>
          <w:szCs w:val="20"/>
        </w:rPr>
        <w:t xml:space="preserve"> list</w:t>
      </w:r>
      <w:r>
        <w:rPr>
          <w:rFonts w:ascii="Arial" w:hAnsi="Arial" w:cs="Arial"/>
          <w:sz w:val="20"/>
          <w:szCs w:val="20"/>
        </w:rPr>
        <w:t>ů</w:t>
      </w:r>
      <w:r w:rsidRPr="00DC7FD9">
        <w:rPr>
          <w:rFonts w:ascii="Arial" w:hAnsi="Arial" w:cs="Arial"/>
          <w:sz w:val="20"/>
          <w:szCs w:val="20"/>
        </w:rPr>
        <w:t xml:space="preserve"> podpořených osob</w:t>
      </w:r>
      <w:r>
        <w:rPr>
          <w:rFonts w:ascii="Arial" w:hAnsi="Arial" w:cs="Arial"/>
          <w:sz w:val="20"/>
          <w:szCs w:val="20"/>
        </w:rPr>
        <w:t xml:space="preserve"> </w:t>
      </w:r>
      <w:r w:rsidRPr="00DC7FD9">
        <w:rPr>
          <w:rFonts w:ascii="Arial" w:hAnsi="Arial" w:cs="Arial"/>
          <w:sz w:val="20"/>
          <w:szCs w:val="20"/>
        </w:rPr>
        <w:t xml:space="preserve">předá příjemce dotace v zalepené obálce označené textem „NEOTEVÍRAT“ v termínu </w:t>
      </w:r>
      <w:r>
        <w:rPr>
          <w:rFonts w:ascii="Arial" w:hAnsi="Arial" w:cs="Arial"/>
          <w:sz w:val="20"/>
          <w:szCs w:val="20"/>
        </w:rPr>
        <w:t>stanoveném ve smlouvě o poskytnutí účelové dotace</w:t>
      </w:r>
      <w:r w:rsidRPr="00DC7FD9">
        <w:rPr>
          <w:rFonts w:ascii="Arial" w:hAnsi="Arial" w:cs="Arial"/>
          <w:sz w:val="20"/>
          <w:szCs w:val="20"/>
        </w:rPr>
        <w:t xml:space="preserve"> Odboru sociálních věcí Krajského úřadu Plzeňského kraje.</w:t>
      </w:r>
    </w:p>
    <w:p w14:paraId="41E883EE" w14:textId="77777777" w:rsidR="000406FE" w:rsidRDefault="000406FE" w:rsidP="000406FE">
      <w:pPr>
        <w:contextualSpacing/>
        <w:jc w:val="both"/>
        <w:rPr>
          <w:rFonts w:ascii="Arial" w:hAnsi="Arial" w:cs="Arial"/>
          <w:sz w:val="20"/>
          <w:szCs w:val="20"/>
        </w:rPr>
      </w:pPr>
    </w:p>
    <w:p w14:paraId="101A1203" w14:textId="77777777" w:rsidR="000406FE" w:rsidRPr="0038149E" w:rsidRDefault="000406FE" w:rsidP="000406FE">
      <w:pPr>
        <w:numPr>
          <w:ilvl w:val="0"/>
          <w:numId w:val="28"/>
        </w:numPr>
        <w:ind w:left="426" w:hanging="426"/>
        <w:contextualSpacing/>
        <w:jc w:val="both"/>
        <w:rPr>
          <w:rFonts w:ascii="Arial" w:hAnsi="Arial" w:cs="Arial"/>
          <w:b/>
          <w:sz w:val="20"/>
          <w:szCs w:val="20"/>
        </w:rPr>
      </w:pPr>
      <w:r w:rsidRPr="0038149E">
        <w:rPr>
          <w:rFonts w:ascii="Arial" w:hAnsi="Arial" w:cs="Arial"/>
          <w:b/>
          <w:sz w:val="20"/>
          <w:szCs w:val="20"/>
        </w:rPr>
        <w:t>Povinnosti a sankce v souvislosti s přijetím vyrovnávací platby:</w:t>
      </w:r>
    </w:p>
    <w:p w14:paraId="5331BAAE" w14:textId="77777777" w:rsidR="000406FE" w:rsidRPr="00DC7FD9" w:rsidRDefault="000406FE" w:rsidP="000406FE">
      <w:pPr>
        <w:ind w:left="426"/>
        <w:contextualSpacing/>
        <w:jc w:val="both"/>
        <w:rPr>
          <w:rFonts w:ascii="Arial" w:hAnsi="Arial" w:cs="Arial"/>
          <w:b/>
          <w:sz w:val="20"/>
          <w:szCs w:val="20"/>
          <w:u w:val="single"/>
        </w:rPr>
      </w:pPr>
    </w:p>
    <w:p w14:paraId="35D38AE4" w14:textId="77777777" w:rsidR="000406FE" w:rsidRPr="00DC7FD9" w:rsidRDefault="000406FE" w:rsidP="000406FE">
      <w:pPr>
        <w:jc w:val="both"/>
        <w:rPr>
          <w:rFonts w:ascii="Arial" w:hAnsi="Arial" w:cs="Arial"/>
          <w:sz w:val="20"/>
          <w:szCs w:val="20"/>
        </w:rPr>
      </w:pPr>
      <w:r w:rsidRPr="00DC7FD9">
        <w:rPr>
          <w:rFonts w:ascii="Arial" w:hAnsi="Arial" w:cs="Arial"/>
          <w:sz w:val="20"/>
          <w:szCs w:val="20"/>
        </w:rPr>
        <w:t>Příjemce dotace bude mít ve smlouvě o poskytnutí účelové dotace stanoveny následující povinnosti včetně sankcí za jejich neplnění:</w:t>
      </w:r>
    </w:p>
    <w:p w14:paraId="0F8412F7"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informovat kraj o jakýchkoli kontrolách a audit</w:t>
      </w:r>
      <w:r>
        <w:rPr>
          <w:rFonts w:ascii="Arial" w:hAnsi="Arial" w:cs="Arial"/>
          <w:sz w:val="20"/>
          <w:szCs w:val="20"/>
        </w:rPr>
        <w:t>ech provedených v souvislosti s </w:t>
      </w:r>
      <w:r w:rsidRPr="0078611D">
        <w:rPr>
          <w:rFonts w:ascii="Arial" w:hAnsi="Arial" w:cs="Arial"/>
          <w:sz w:val="20"/>
          <w:szCs w:val="20"/>
        </w:rPr>
        <w:t xml:space="preserve">poskytnutou podporou z OPZ+; dále též povinnost na žádost poskytovatele dotace, </w:t>
      </w:r>
      <w:r>
        <w:rPr>
          <w:rFonts w:ascii="Arial" w:hAnsi="Arial" w:cs="Arial"/>
          <w:sz w:val="20"/>
          <w:szCs w:val="20"/>
        </w:rPr>
        <w:t>MPSV</w:t>
      </w:r>
      <w:r w:rsidRPr="0078611D">
        <w:rPr>
          <w:rFonts w:ascii="Arial" w:hAnsi="Arial" w:cs="Arial"/>
          <w:sz w:val="20"/>
          <w:szCs w:val="20"/>
        </w:rPr>
        <w:t>, P</w:t>
      </w:r>
      <w:r>
        <w:rPr>
          <w:rFonts w:ascii="Arial" w:hAnsi="Arial" w:cs="Arial"/>
          <w:sz w:val="20"/>
          <w:szCs w:val="20"/>
        </w:rPr>
        <w:t>latebního orgánu</w:t>
      </w:r>
      <w:r w:rsidRPr="0078611D">
        <w:rPr>
          <w:rFonts w:ascii="Arial" w:hAnsi="Arial" w:cs="Arial"/>
          <w:sz w:val="20"/>
          <w:szCs w:val="20"/>
        </w:rPr>
        <w:t xml:space="preserve"> nebo </w:t>
      </w:r>
      <w:r>
        <w:rPr>
          <w:rFonts w:ascii="Arial" w:hAnsi="Arial" w:cs="Arial"/>
          <w:sz w:val="20"/>
          <w:szCs w:val="20"/>
        </w:rPr>
        <w:t>Auditního orgánu</w:t>
      </w:r>
      <w:r w:rsidRPr="0078611D">
        <w:rPr>
          <w:rFonts w:ascii="Arial" w:hAnsi="Arial" w:cs="Arial"/>
          <w:sz w:val="20"/>
          <w:szCs w:val="20"/>
        </w:rPr>
        <w:t xml:space="preserve"> poskytnout veškeré informace o výsledcích těchto kontrol a auditů včetně protokolů z kontrol a zpráv o auditech;</w:t>
      </w:r>
    </w:p>
    <w:p w14:paraId="58D841CE" w14:textId="5C662768"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poskytovatele sociální služby uchovávat doklady p</w:t>
      </w:r>
      <w:r>
        <w:rPr>
          <w:rFonts w:ascii="Arial" w:hAnsi="Arial" w:cs="Arial"/>
          <w:sz w:val="20"/>
          <w:szCs w:val="20"/>
        </w:rPr>
        <w:t>o dobu stanovenou předpisy EU a </w:t>
      </w:r>
      <w:r w:rsidRPr="0078611D">
        <w:rPr>
          <w:rFonts w:ascii="Arial" w:hAnsi="Arial" w:cs="Arial"/>
          <w:sz w:val="20"/>
          <w:szCs w:val="20"/>
        </w:rPr>
        <w:t>předpisy ČR; tato povinnost zahrnuje také řádné uchovávání veškerých dokumentů souvisejících s financováním sociální služby formou vyrovnávací platby na základě Rozhodnutí č. 2012/21/E</w:t>
      </w:r>
      <w:r w:rsidR="004564AE">
        <w:rPr>
          <w:rFonts w:ascii="Arial" w:hAnsi="Arial" w:cs="Arial"/>
          <w:sz w:val="20"/>
          <w:szCs w:val="20"/>
        </w:rPr>
        <w:t>U</w:t>
      </w:r>
      <w:r w:rsidRPr="0078611D">
        <w:rPr>
          <w:rFonts w:ascii="Arial" w:hAnsi="Arial" w:cs="Arial"/>
          <w:sz w:val="20"/>
          <w:szCs w:val="20"/>
        </w:rPr>
        <w:t xml:space="preserve"> a prokazujících čerpání všech finančních prostředků na realizaci sociální služby po dobu trvání pověření a alespoň 10 let od konce doby pověření způsobem, který je v souladu s platnými právními předpisy České republiky;</w:t>
      </w:r>
    </w:p>
    <w:p w14:paraId="7B615EE3"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poskytovatele sociální služby, který je evidující osobou podle zákona o evidenci skutečných majitelů, informovat kraj o změnách svého skutečného majitele;</w:t>
      </w:r>
    </w:p>
    <w:p w14:paraId="61822F9C"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 xml:space="preserve">povinnost poskytovatele sociální služby, který je evidující osobou podle zákona o evidenci skutečných majitelů, kdykoli na vyzvání kraje nebo </w:t>
      </w:r>
      <w:r>
        <w:rPr>
          <w:rFonts w:ascii="Arial" w:hAnsi="Arial" w:cs="Arial"/>
          <w:sz w:val="20"/>
          <w:szCs w:val="20"/>
        </w:rPr>
        <w:t>MPSV</w:t>
      </w:r>
      <w:r w:rsidRPr="0078611D">
        <w:rPr>
          <w:rFonts w:ascii="Arial" w:hAnsi="Arial" w:cs="Arial"/>
          <w:sz w:val="20"/>
          <w:szCs w:val="20"/>
        </w:rPr>
        <w:t xml:space="preserve"> předložit průkazné dokumenty, které dokládají správnost údajů o jeho skutečném majiteli zapsaných v evidenci skutečných majitelů;</w:t>
      </w:r>
    </w:p>
    <w:p w14:paraId="5A696B55"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využít vyrovnávací platbu v souladu s pravidly účelnosti, hospodárnosti a efektivnosti při vynakládání veřejných prostředků a ke stanovenému účelu;</w:t>
      </w:r>
    </w:p>
    <w:p w14:paraId="194778CB"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využít vyrovnávací platbu pouze na základní činnosti s</w:t>
      </w:r>
      <w:r>
        <w:rPr>
          <w:rFonts w:ascii="Arial" w:hAnsi="Arial" w:cs="Arial"/>
          <w:sz w:val="20"/>
          <w:szCs w:val="20"/>
        </w:rPr>
        <w:t>ociální služby, tj. v souladu s </w:t>
      </w:r>
      <w:r w:rsidRPr="0078611D">
        <w:rPr>
          <w:rFonts w:ascii="Arial" w:hAnsi="Arial" w:cs="Arial"/>
          <w:sz w:val="20"/>
          <w:szCs w:val="20"/>
        </w:rPr>
        <w:t>účelem schválenéh</w:t>
      </w:r>
      <w:r>
        <w:rPr>
          <w:rFonts w:ascii="Arial" w:hAnsi="Arial" w:cs="Arial"/>
          <w:sz w:val="20"/>
          <w:szCs w:val="20"/>
        </w:rPr>
        <w:t>o projektu kraje</w:t>
      </w:r>
      <w:r w:rsidRPr="0078611D">
        <w:rPr>
          <w:rFonts w:ascii="Arial" w:hAnsi="Arial" w:cs="Arial"/>
          <w:sz w:val="20"/>
          <w:szCs w:val="20"/>
        </w:rPr>
        <w:t>, který je stanoven kraji v rámci Rozhodnutí o poskytnutí dotace;</w:t>
      </w:r>
    </w:p>
    <w:p w14:paraId="65F1C036"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zajistit rozsah (kapacitu) poskytované služby v souladu s pověřením;</w:t>
      </w:r>
    </w:p>
    <w:p w14:paraId="0667C7DD"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poskytovat kapacitu sociální služby podpořenou z OPZ+ pou</w:t>
      </w:r>
      <w:r>
        <w:rPr>
          <w:rFonts w:ascii="Arial" w:hAnsi="Arial" w:cs="Arial"/>
          <w:sz w:val="20"/>
          <w:szCs w:val="20"/>
        </w:rPr>
        <w:t>ze způsobilým cílovým skupinám</w:t>
      </w:r>
      <w:r w:rsidRPr="0078611D">
        <w:rPr>
          <w:rFonts w:ascii="Arial" w:hAnsi="Arial" w:cs="Arial"/>
          <w:sz w:val="20"/>
          <w:szCs w:val="20"/>
        </w:rPr>
        <w:t>;</w:t>
      </w:r>
    </w:p>
    <w:p w14:paraId="566B2082"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 xml:space="preserve">povinnost vést své výnosy a náklady </w:t>
      </w:r>
      <w:r>
        <w:rPr>
          <w:rFonts w:ascii="Arial" w:hAnsi="Arial" w:cs="Arial"/>
          <w:sz w:val="20"/>
          <w:szCs w:val="20"/>
        </w:rPr>
        <w:t>(</w:t>
      </w:r>
      <w:r w:rsidRPr="0078611D">
        <w:rPr>
          <w:rFonts w:ascii="Arial" w:hAnsi="Arial" w:cs="Arial"/>
          <w:sz w:val="20"/>
          <w:szCs w:val="20"/>
        </w:rPr>
        <w:t>příjmy a výdaje</w:t>
      </w:r>
      <w:r>
        <w:rPr>
          <w:rFonts w:ascii="Arial" w:hAnsi="Arial" w:cs="Arial"/>
          <w:sz w:val="20"/>
          <w:szCs w:val="20"/>
        </w:rPr>
        <w:t>)</w:t>
      </w:r>
      <w:r w:rsidRPr="0078611D">
        <w:rPr>
          <w:rFonts w:ascii="Arial" w:hAnsi="Arial" w:cs="Arial"/>
          <w:sz w:val="20"/>
          <w:szCs w:val="20"/>
        </w:rPr>
        <w:t xml:space="preserve"> transparentně s jednoznačnou vazbou ke konkrétní sociální službě – identifikátoru služby (zejména účetní střediska, zakázky);</w:t>
      </w:r>
    </w:p>
    <w:p w14:paraId="66CAF00B" w14:textId="77777777" w:rsidR="000406FE"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 xml:space="preserve">poskytovatel sociální služby má povinnost vést </w:t>
      </w:r>
      <w:r>
        <w:rPr>
          <w:rFonts w:ascii="Arial" w:hAnsi="Arial" w:cs="Arial"/>
          <w:sz w:val="20"/>
          <w:szCs w:val="20"/>
        </w:rPr>
        <w:t>výnosy a náklady</w:t>
      </w:r>
      <w:r w:rsidRPr="0078611D">
        <w:rPr>
          <w:rFonts w:ascii="Arial" w:hAnsi="Arial" w:cs="Arial"/>
          <w:sz w:val="20"/>
          <w:szCs w:val="20"/>
        </w:rPr>
        <w:t xml:space="preserve"> </w:t>
      </w:r>
      <w:r>
        <w:rPr>
          <w:rFonts w:ascii="Arial" w:hAnsi="Arial" w:cs="Arial"/>
          <w:sz w:val="20"/>
          <w:szCs w:val="20"/>
        </w:rPr>
        <w:t>(</w:t>
      </w:r>
      <w:r w:rsidRPr="0078611D">
        <w:rPr>
          <w:rFonts w:ascii="Arial" w:hAnsi="Arial" w:cs="Arial"/>
          <w:sz w:val="20"/>
          <w:szCs w:val="20"/>
        </w:rPr>
        <w:t>příjmy a výda</w:t>
      </w:r>
      <w:r>
        <w:rPr>
          <w:rFonts w:ascii="Arial" w:hAnsi="Arial" w:cs="Arial"/>
          <w:sz w:val="20"/>
          <w:szCs w:val="20"/>
        </w:rPr>
        <w:t>je) spojené s </w:t>
      </w:r>
      <w:r w:rsidRPr="0078611D">
        <w:rPr>
          <w:rFonts w:ascii="Arial" w:hAnsi="Arial" w:cs="Arial"/>
          <w:sz w:val="20"/>
          <w:szCs w:val="20"/>
        </w:rPr>
        <w:t xml:space="preserve">poskytováním příslušné služby v účetnictví poskytovatele sociální služby odděleně od </w:t>
      </w:r>
      <w:r>
        <w:rPr>
          <w:rFonts w:ascii="Arial" w:hAnsi="Arial" w:cs="Arial"/>
          <w:sz w:val="20"/>
          <w:szCs w:val="20"/>
        </w:rPr>
        <w:t>výnosů a nákladů (</w:t>
      </w:r>
      <w:r w:rsidRPr="0078611D">
        <w:rPr>
          <w:rFonts w:ascii="Arial" w:hAnsi="Arial" w:cs="Arial"/>
          <w:sz w:val="20"/>
          <w:szCs w:val="20"/>
        </w:rPr>
        <w:t>příjmů a výdajů</w:t>
      </w:r>
      <w:r>
        <w:rPr>
          <w:rFonts w:ascii="Arial" w:hAnsi="Arial" w:cs="Arial"/>
          <w:sz w:val="20"/>
          <w:szCs w:val="20"/>
        </w:rPr>
        <w:t>)</w:t>
      </w:r>
      <w:r w:rsidRPr="0078611D">
        <w:rPr>
          <w:rFonts w:ascii="Arial" w:hAnsi="Arial" w:cs="Arial"/>
          <w:sz w:val="20"/>
          <w:szCs w:val="20"/>
        </w:rPr>
        <w:t xml:space="preserve"> spojených s jinými službami či činnostmi organizace; povinnost </w:t>
      </w:r>
      <w:r w:rsidRPr="0078611D">
        <w:rPr>
          <w:rFonts w:ascii="Arial" w:hAnsi="Arial" w:cs="Arial"/>
          <w:sz w:val="20"/>
          <w:szCs w:val="20"/>
        </w:rPr>
        <w:lastRenderedPageBreak/>
        <w:t>odděleného účtování se vztahuje na veškeré položky související se sociální službou a nikoli pouze na položky související s poskytnutou vyrovnávací platbou na příslušnou sociální službu;</w:t>
      </w:r>
    </w:p>
    <w:p w14:paraId="1267C784" w14:textId="77777777" w:rsidR="000406FE" w:rsidRPr="0078611D"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w:t>
      </w:r>
      <w:r>
        <w:rPr>
          <w:rFonts w:ascii="Arial" w:hAnsi="Arial" w:cs="Arial"/>
          <w:sz w:val="20"/>
          <w:szCs w:val="20"/>
        </w:rPr>
        <w:t>nost hlásit kraji</w:t>
      </w:r>
      <w:r w:rsidRPr="0078611D">
        <w:rPr>
          <w:rFonts w:ascii="Arial" w:hAnsi="Arial" w:cs="Arial"/>
          <w:sz w:val="20"/>
          <w:szCs w:val="20"/>
        </w:rPr>
        <w:t xml:space="preserve"> veškeré příjmy, které obdržel mimo původní kalkulaci (výpočet) vyrovnávací platby, resp. veškeré odchylky od očekávaných příjmů/výdajů;</w:t>
      </w:r>
    </w:p>
    <w:p w14:paraId="325DCD8C" w14:textId="77777777" w:rsidR="000406FE" w:rsidRPr="0078611D"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neexistence závazků po lhůtě splatnosti ve vztahu ke státnímu rozpočtu, ke státnímu fondu, zdravotním pojišťovnám, České správě sociálního zabezpečení nebo rozpočtu územního samosprávného celku;</w:t>
      </w:r>
    </w:p>
    <w:p w14:paraId="53A34F59" w14:textId="77777777" w:rsidR="000406FE" w:rsidRPr="0078611D"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hlášení změn v poskytování sociální služby a v rozpočtu sociální služby a čerpání vyrovnávací platby;</w:t>
      </w:r>
    </w:p>
    <w:p w14:paraId="3B27DADB" w14:textId="77777777" w:rsidR="000406FE" w:rsidRPr="0078611D" w:rsidRDefault="000406FE" w:rsidP="000406FE">
      <w:pPr>
        <w:pStyle w:val="Odstavecseseznamem"/>
        <w:numPr>
          <w:ilvl w:val="0"/>
          <w:numId w:val="31"/>
        </w:numPr>
        <w:jc w:val="both"/>
        <w:rPr>
          <w:rFonts w:ascii="Arial" w:hAnsi="Arial" w:cs="Arial"/>
          <w:sz w:val="20"/>
          <w:szCs w:val="20"/>
        </w:rPr>
      </w:pPr>
      <w:r w:rsidRPr="0078611D">
        <w:rPr>
          <w:rFonts w:ascii="Arial" w:hAnsi="Arial" w:cs="Arial"/>
          <w:sz w:val="20"/>
          <w:szCs w:val="20"/>
        </w:rPr>
        <w:t>povinnost za přísl</w:t>
      </w:r>
      <w:r>
        <w:rPr>
          <w:rFonts w:ascii="Arial" w:hAnsi="Arial" w:cs="Arial"/>
          <w:sz w:val="20"/>
          <w:szCs w:val="20"/>
        </w:rPr>
        <w:t>ušný kalendářní</w:t>
      </w:r>
      <w:r w:rsidRPr="0078611D">
        <w:rPr>
          <w:rFonts w:ascii="Arial" w:hAnsi="Arial" w:cs="Arial"/>
          <w:sz w:val="20"/>
          <w:szCs w:val="20"/>
        </w:rPr>
        <w:t xml:space="preserve"> rok řádně vyúčtovat poskytnutou vyrovnávací plat</w:t>
      </w:r>
      <w:r>
        <w:rPr>
          <w:rFonts w:ascii="Arial" w:hAnsi="Arial" w:cs="Arial"/>
          <w:sz w:val="20"/>
          <w:szCs w:val="20"/>
        </w:rPr>
        <w:t>bu a </w:t>
      </w:r>
      <w:r w:rsidRPr="0078611D">
        <w:rPr>
          <w:rFonts w:ascii="Arial" w:hAnsi="Arial" w:cs="Arial"/>
          <w:sz w:val="20"/>
          <w:szCs w:val="20"/>
        </w:rPr>
        <w:t>odvést případnou vratku na účet kraje, dle podmínek stanovených krajem.</w:t>
      </w:r>
    </w:p>
    <w:p w14:paraId="0303CF04" w14:textId="77777777" w:rsidR="000406FE" w:rsidRPr="00B5118A" w:rsidRDefault="000406FE" w:rsidP="000406FE">
      <w:pPr>
        <w:numPr>
          <w:ilvl w:val="0"/>
          <w:numId w:val="29"/>
        </w:numPr>
        <w:ind w:left="426" w:hanging="426"/>
        <w:contextualSpacing/>
        <w:jc w:val="both"/>
        <w:rPr>
          <w:rFonts w:ascii="Arial" w:hAnsi="Arial" w:cs="Arial"/>
          <w:sz w:val="20"/>
          <w:szCs w:val="20"/>
        </w:rPr>
      </w:pPr>
      <w:r w:rsidRPr="00B5118A">
        <w:rPr>
          <w:rFonts w:ascii="Arial" w:hAnsi="Arial" w:cs="Arial"/>
          <w:b/>
          <w:sz w:val="20"/>
          <w:szCs w:val="20"/>
        </w:rPr>
        <w:t xml:space="preserve">Povinnost dodržovat Pravidla pro informování a komunikaci OPZ+ a užívání loga EU </w:t>
      </w:r>
      <w:r>
        <w:rPr>
          <w:rFonts w:ascii="Arial" w:hAnsi="Arial" w:cs="Arial"/>
          <w:b/>
          <w:sz w:val="20"/>
          <w:szCs w:val="20"/>
        </w:rPr>
        <w:t>uvedená v dokumentech dostupných na www.esfcr.cz:</w:t>
      </w:r>
    </w:p>
    <w:p w14:paraId="44297C8F" w14:textId="77777777" w:rsidR="000406FE" w:rsidRPr="00DC7FD9" w:rsidRDefault="000406FE" w:rsidP="000406FE">
      <w:pPr>
        <w:ind w:left="720"/>
        <w:contextualSpacing/>
        <w:jc w:val="both"/>
        <w:rPr>
          <w:rFonts w:ascii="Arial" w:hAnsi="Arial" w:cs="Arial"/>
          <w:b/>
          <w:sz w:val="20"/>
          <w:szCs w:val="20"/>
        </w:rPr>
      </w:pPr>
    </w:p>
    <w:p w14:paraId="069C44F5" w14:textId="77777777" w:rsidR="000406FE" w:rsidRPr="00B5118A" w:rsidRDefault="000406FE" w:rsidP="000406FE">
      <w:pPr>
        <w:numPr>
          <w:ilvl w:val="0"/>
          <w:numId w:val="30"/>
        </w:numPr>
        <w:contextualSpacing/>
        <w:jc w:val="both"/>
        <w:rPr>
          <w:rFonts w:ascii="Arial" w:hAnsi="Arial" w:cs="Arial"/>
          <w:sz w:val="20"/>
          <w:szCs w:val="20"/>
        </w:rPr>
      </w:pPr>
      <w:r>
        <w:rPr>
          <w:rFonts w:ascii="Arial" w:hAnsi="Arial" w:cs="Arial"/>
          <w:sz w:val="20"/>
          <w:szCs w:val="20"/>
        </w:rPr>
        <w:t>Obecná část</w:t>
      </w:r>
      <w:r w:rsidRPr="00DC7FD9">
        <w:rPr>
          <w:rFonts w:ascii="Arial" w:hAnsi="Arial" w:cs="Arial"/>
          <w:sz w:val="20"/>
          <w:szCs w:val="20"/>
        </w:rPr>
        <w:t xml:space="preserve"> pravidel pro žadatele a příjemce v rámci OPZ</w:t>
      </w:r>
      <w:r>
        <w:rPr>
          <w:rFonts w:ascii="Arial" w:hAnsi="Arial" w:cs="Arial"/>
          <w:sz w:val="20"/>
          <w:szCs w:val="20"/>
        </w:rPr>
        <w:t>+ (</w:t>
      </w:r>
      <w:r w:rsidRPr="00DC7FD9">
        <w:rPr>
          <w:rFonts w:ascii="Arial" w:hAnsi="Arial" w:cs="Arial"/>
          <w:sz w:val="20"/>
          <w:szCs w:val="20"/>
        </w:rPr>
        <w:t>kapitola 19 – „Pravidla pro informování a komunikaci OPZ</w:t>
      </w:r>
      <w:r>
        <w:rPr>
          <w:rFonts w:ascii="Arial" w:hAnsi="Arial" w:cs="Arial"/>
          <w:sz w:val="20"/>
          <w:szCs w:val="20"/>
        </w:rPr>
        <w:t>+ a užívání loga EU</w:t>
      </w:r>
      <w:r w:rsidRPr="00DC7FD9">
        <w:rPr>
          <w:rFonts w:ascii="Arial" w:hAnsi="Arial" w:cs="Arial"/>
          <w:sz w:val="20"/>
          <w:szCs w:val="20"/>
        </w:rPr>
        <w:t>“</w:t>
      </w:r>
      <w:r>
        <w:rPr>
          <w:rFonts w:ascii="Arial" w:hAnsi="Arial" w:cs="Arial"/>
          <w:sz w:val="20"/>
          <w:szCs w:val="20"/>
        </w:rPr>
        <w:t xml:space="preserve">) </w:t>
      </w:r>
    </w:p>
    <w:p w14:paraId="340E2EAA" w14:textId="77777777" w:rsidR="000406FE" w:rsidRDefault="000406FE" w:rsidP="000406FE">
      <w:pPr>
        <w:numPr>
          <w:ilvl w:val="0"/>
          <w:numId w:val="30"/>
        </w:numPr>
        <w:contextualSpacing/>
        <w:jc w:val="both"/>
        <w:rPr>
          <w:rFonts w:ascii="Arial" w:hAnsi="Arial" w:cs="Arial"/>
          <w:sz w:val="20"/>
          <w:szCs w:val="20"/>
        </w:rPr>
      </w:pPr>
      <w:r w:rsidRPr="00DC7FD9">
        <w:rPr>
          <w:rFonts w:ascii="Arial" w:hAnsi="Arial" w:cs="Arial"/>
          <w:sz w:val="20"/>
          <w:szCs w:val="20"/>
        </w:rPr>
        <w:t>Šablony a vzory pro vizuální</w:t>
      </w:r>
      <w:r>
        <w:rPr>
          <w:rFonts w:ascii="Arial" w:hAnsi="Arial" w:cs="Arial"/>
          <w:sz w:val="20"/>
          <w:szCs w:val="20"/>
        </w:rPr>
        <w:t xml:space="preserve"> identitu.</w:t>
      </w:r>
    </w:p>
    <w:p w14:paraId="1F210A6C" w14:textId="77777777" w:rsidR="000406FE" w:rsidRDefault="000406FE" w:rsidP="000406FE">
      <w:pPr>
        <w:contextualSpacing/>
        <w:jc w:val="both"/>
        <w:rPr>
          <w:rFonts w:ascii="Arial" w:hAnsi="Arial" w:cs="Arial"/>
          <w:sz w:val="20"/>
          <w:szCs w:val="20"/>
        </w:rPr>
      </w:pPr>
    </w:p>
    <w:p w14:paraId="5199A2D5" w14:textId="77777777" w:rsidR="000406FE" w:rsidRPr="00DC7FD9" w:rsidRDefault="000406FE" w:rsidP="000406FE">
      <w:pPr>
        <w:contextualSpacing/>
        <w:jc w:val="both"/>
        <w:rPr>
          <w:rFonts w:ascii="Arial" w:hAnsi="Arial" w:cs="Arial"/>
          <w:sz w:val="20"/>
          <w:szCs w:val="20"/>
        </w:rPr>
      </w:pPr>
    </w:p>
    <w:p w14:paraId="0E0897CE" w14:textId="77777777" w:rsidR="000406FE" w:rsidRPr="00DC7FD9" w:rsidRDefault="000406FE" w:rsidP="000406FE">
      <w:pPr>
        <w:ind w:left="862"/>
        <w:contextualSpacing/>
        <w:jc w:val="both"/>
        <w:rPr>
          <w:rFonts w:ascii="Arial" w:hAnsi="Arial" w:cs="Arial"/>
          <w:sz w:val="20"/>
          <w:szCs w:val="20"/>
        </w:rPr>
      </w:pPr>
    </w:p>
    <w:p w14:paraId="7AB465D1" w14:textId="77777777" w:rsidR="000406FE" w:rsidRPr="00DC7FD9" w:rsidRDefault="000406FE" w:rsidP="000406FE">
      <w:pPr>
        <w:ind w:left="720"/>
        <w:contextualSpacing/>
        <w:jc w:val="both"/>
        <w:rPr>
          <w:rFonts w:ascii="Arial" w:hAnsi="Arial" w:cs="Arial"/>
          <w:strike/>
          <w:sz w:val="20"/>
          <w:szCs w:val="20"/>
          <w:u w:val="single"/>
        </w:rPr>
      </w:pPr>
    </w:p>
    <w:p w14:paraId="75B2F4AA" w14:textId="77777777" w:rsidR="000406FE" w:rsidRPr="00DC7FD9" w:rsidRDefault="000406FE" w:rsidP="000406FE">
      <w:pPr>
        <w:spacing w:after="0"/>
        <w:jc w:val="both"/>
        <w:rPr>
          <w:rFonts w:cstheme="minorHAnsi"/>
          <w:bCs/>
        </w:rPr>
      </w:pPr>
    </w:p>
    <w:p w14:paraId="6D6113C4" w14:textId="77777777" w:rsidR="000406FE" w:rsidRDefault="000406FE" w:rsidP="000406FE">
      <w:pPr>
        <w:spacing w:after="0"/>
        <w:jc w:val="both"/>
        <w:rPr>
          <w:rFonts w:cstheme="minorHAnsi"/>
          <w:bCs/>
        </w:rPr>
      </w:pPr>
    </w:p>
    <w:p w14:paraId="404049B4" w14:textId="77777777" w:rsidR="000406FE" w:rsidRDefault="000406FE" w:rsidP="000406FE">
      <w:pPr>
        <w:rPr>
          <w:rFonts w:ascii="Arial" w:hAnsi="Arial" w:cs="Arial"/>
          <w:b/>
          <w:sz w:val="20"/>
          <w:szCs w:val="20"/>
        </w:rPr>
      </w:pPr>
    </w:p>
    <w:p w14:paraId="7D584FD6" w14:textId="77777777" w:rsidR="000406FE" w:rsidRDefault="000406FE" w:rsidP="000406FE">
      <w:pPr>
        <w:rPr>
          <w:rFonts w:ascii="Arial" w:hAnsi="Arial" w:cs="Arial"/>
          <w:sz w:val="20"/>
          <w:szCs w:val="20"/>
        </w:rPr>
      </w:pPr>
    </w:p>
    <w:p w14:paraId="3FFBAF97" w14:textId="77777777" w:rsidR="000406FE" w:rsidRPr="008D18AF" w:rsidRDefault="000406FE" w:rsidP="000406FE">
      <w:pPr>
        <w:rPr>
          <w:rFonts w:ascii="Arial" w:hAnsi="Arial" w:cs="Arial"/>
          <w:b/>
          <w:sz w:val="20"/>
          <w:szCs w:val="20"/>
        </w:rPr>
      </w:pPr>
    </w:p>
    <w:p w14:paraId="358C0E98" w14:textId="77777777" w:rsidR="000406FE" w:rsidRPr="008F6C7E" w:rsidRDefault="000406FE" w:rsidP="000406FE">
      <w:pPr>
        <w:spacing w:after="0" w:line="240" w:lineRule="auto"/>
        <w:jc w:val="both"/>
        <w:rPr>
          <w:rFonts w:cstheme="minorHAnsi"/>
          <w:b/>
          <w:sz w:val="24"/>
          <w:szCs w:val="24"/>
        </w:rPr>
      </w:pPr>
    </w:p>
    <w:p w14:paraId="5918B5C8" w14:textId="77777777" w:rsidR="000406FE" w:rsidRPr="008F6C7E" w:rsidRDefault="000406FE" w:rsidP="000406FE">
      <w:pPr>
        <w:jc w:val="both"/>
        <w:rPr>
          <w:rFonts w:ascii="Arial" w:hAnsi="Arial" w:cs="Arial"/>
          <w:b/>
          <w:sz w:val="20"/>
          <w:szCs w:val="20"/>
        </w:rPr>
      </w:pPr>
    </w:p>
    <w:p w14:paraId="6118643F" w14:textId="77777777" w:rsidR="004D4276" w:rsidRDefault="004D4276" w:rsidP="0072607A">
      <w:pPr>
        <w:spacing w:after="172" w:line="259" w:lineRule="auto"/>
        <w:rPr>
          <w:rFonts w:cstheme="minorHAnsi"/>
          <w:b/>
          <w:sz w:val="24"/>
          <w:szCs w:val="24"/>
        </w:rPr>
      </w:pPr>
    </w:p>
    <w:sectPr w:rsidR="004D4276" w:rsidSect="008F6C7E">
      <w:headerReference w:type="default" r:id="rId2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11396" w14:textId="77777777" w:rsidR="006E3AC3" w:rsidRDefault="006E3AC3" w:rsidP="00AD1EE1">
      <w:pPr>
        <w:spacing w:after="0" w:line="240" w:lineRule="auto"/>
      </w:pPr>
      <w:r>
        <w:separator/>
      </w:r>
    </w:p>
  </w:endnote>
  <w:endnote w:type="continuationSeparator" w:id="0">
    <w:p w14:paraId="6CDE0A27" w14:textId="77777777" w:rsidR="006E3AC3" w:rsidRDefault="006E3AC3" w:rsidP="00AD1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123074"/>
      <w:docPartObj>
        <w:docPartGallery w:val="Page Numbers (Bottom of Page)"/>
        <w:docPartUnique/>
      </w:docPartObj>
    </w:sdtPr>
    <w:sdtEndPr/>
    <w:sdtContent>
      <w:p w14:paraId="6C14007B" w14:textId="6BE04A7F" w:rsidR="000406FE" w:rsidRDefault="000406FE">
        <w:pPr>
          <w:pStyle w:val="Zpat"/>
          <w:jc w:val="right"/>
        </w:pPr>
        <w:r>
          <w:fldChar w:fldCharType="begin"/>
        </w:r>
        <w:r>
          <w:instrText>PAGE   \* MERGEFORMAT</w:instrText>
        </w:r>
        <w:r>
          <w:fldChar w:fldCharType="separate"/>
        </w:r>
        <w:r w:rsidR="004F001F">
          <w:rPr>
            <w:noProof/>
          </w:rPr>
          <w:t>24</w:t>
        </w:r>
        <w:r>
          <w:fldChar w:fldCharType="end"/>
        </w:r>
      </w:p>
    </w:sdtContent>
  </w:sdt>
  <w:p w14:paraId="56635615" w14:textId="77777777" w:rsidR="000406FE" w:rsidRDefault="000406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DC967" w14:textId="77777777" w:rsidR="006E3AC3" w:rsidRDefault="006E3AC3" w:rsidP="00AD1EE1">
      <w:pPr>
        <w:spacing w:after="0" w:line="240" w:lineRule="auto"/>
      </w:pPr>
      <w:r>
        <w:separator/>
      </w:r>
    </w:p>
  </w:footnote>
  <w:footnote w:type="continuationSeparator" w:id="0">
    <w:p w14:paraId="12E4086F" w14:textId="77777777" w:rsidR="006E3AC3" w:rsidRDefault="006E3AC3" w:rsidP="00AD1EE1">
      <w:pPr>
        <w:spacing w:after="0" w:line="240" w:lineRule="auto"/>
      </w:pPr>
      <w:r>
        <w:continuationSeparator/>
      </w:r>
    </w:p>
  </w:footnote>
  <w:footnote w:id="1">
    <w:p w14:paraId="21D9D125" w14:textId="77777777" w:rsidR="006E3AC3" w:rsidRDefault="006E3AC3" w:rsidP="006E3AC3">
      <w:pPr>
        <w:pStyle w:val="Textpoznpodarou"/>
        <w:jc w:val="both"/>
      </w:pPr>
      <w:r>
        <w:rPr>
          <w:rStyle w:val="Znakapoznpodarou"/>
        </w:rPr>
        <w:footnoteRef/>
      </w:r>
      <w:r>
        <w:t xml:space="preserve"> </w:t>
      </w:r>
      <w:proofErr w:type="gramStart"/>
      <w:r>
        <w:t>!!!POZOR</w:t>
      </w:r>
      <w:proofErr w:type="gramEnd"/>
      <w:r>
        <w:t>!!! Dle pokynů MPSV nesmí být tento výpis starší než 3 měsíce před datem podpisu právních aktů spojených s poskytnutím vyrovnávací platby a dotace.</w:t>
      </w:r>
    </w:p>
  </w:footnote>
  <w:footnote w:id="2">
    <w:p w14:paraId="1E266834" w14:textId="77777777" w:rsidR="006E3AC3" w:rsidRDefault="006E3AC3" w:rsidP="00A8433F">
      <w:pPr>
        <w:pStyle w:val="footnotedescription"/>
        <w:spacing w:after="0" w:line="240" w:lineRule="auto"/>
        <w:ind w:right="0"/>
      </w:pPr>
      <w:r>
        <w:rPr>
          <w:rStyle w:val="footnotemark"/>
        </w:rPr>
        <w:footnoteRef/>
      </w:r>
      <w:r>
        <w:t xml:space="preserve"> Právnické osoby mohou oprávnění osob jednajících jako statutární orgán doložit zakládacím dokumentem (př. stanovy u spolku) nebo též odkazem na zápis ve veřejném rejstříku (Obchodní rejstřík, Spolkový rejstřík), obce uvedou jméno starosty a usnesení ZO o jeho zvolení, příspěvková organizace nezapsaná v OR uvádí jméno ředitele a jmenování do funkce. </w:t>
      </w:r>
    </w:p>
    <w:p w14:paraId="42785354" w14:textId="77777777" w:rsidR="006E3AC3" w:rsidRDefault="006E3AC3" w:rsidP="00A8433F">
      <w:pPr>
        <w:pStyle w:val="footnotedescription"/>
        <w:spacing w:after="0" w:line="240" w:lineRule="auto"/>
        <w:ind w:right="0"/>
        <w:jc w:val="left"/>
      </w:pPr>
      <w:r>
        <w:rPr>
          <w:rFonts w:ascii="Times New Roman" w:eastAsia="Times New Roman" w:hAnsi="Times New Roman" w:cs="Times New Roman"/>
          <w:i w:val="0"/>
          <w:sz w:val="20"/>
        </w:rPr>
        <w:t xml:space="preserve"> </w:t>
      </w:r>
    </w:p>
  </w:footnote>
  <w:footnote w:id="3">
    <w:p w14:paraId="1D219F73" w14:textId="5984FC0E" w:rsidR="006E3AC3" w:rsidRDefault="006E3AC3" w:rsidP="00A8433F">
      <w:pPr>
        <w:pStyle w:val="footnotedescription"/>
        <w:spacing w:after="0" w:line="240" w:lineRule="auto"/>
        <w:ind w:right="0"/>
      </w:pPr>
      <w:r>
        <w:rPr>
          <w:rStyle w:val="footnotemark"/>
        </w:rPr>
        <w:footnoteRef/>
      </w:r>
      <w:r>
        <w:t xml:space="preserve"> Příspěvková organizace není vůči svému zřizovateli v tomto vztahu – obec neuvádí svou příspěvkovou organizac</w:t>
      </w:r>
      <w:r w:rsidR="00472B29">
        <w:t>i</w:t>
      </w:r>
      <w:r>
        <w:t xml:space="preserve"> a příspěvková organizace neuvádí svého zřizovatele.  </w:t>
      </w:r>
      <w:r>
        <w:rPr>
          <w:sz w:val="24"/>
        </w:rPr>
        <w:t xml:space="preserve">  </w:t>
      </w:r>
    </w:p>
    <w:p w14:paraId="2DEEC1C4" w14:textId="77777777" w:rsidR="006E3AC3" w:rsidRDefault="006E3AC3" w:rsidP="0072607A">
      <w:pPr>
        <w:pStyle w:val="footnotedescription"/>
        <w:spacing w:after="0" w:line="259" w:lineRule="auto"/>
        <w:ind w:right="0"/>
        <w:jc w:val="left"/>
      </w:pPr>
      <w:r>
        <w:rPr>
          <w:rFonts w:ascii="Times New Roman" w:eastAsia="Times New Roman" w:hAnsi="Times New Roman" w:cs="Times New Roman"/>
          <w:i w:val="0"/>
          <w:sz w:val="20"/>
        </w:rPr>
        <w:t xml:space="preserve"> </w:t>
      </w:r>
    </w:p>
  </w:footnote>
  <w:footnote w:id="4">
    <w:p w14:paraId="2402AE52" w14:textId="77777777" w:rsidR="000406FE" w:rsidRDefault="000406FE" w:rsidP="000406FE">
      <w:pPr>
        <w:pStyle w:val="Textpoznpodarou"/>
        <w:jc w:val="both"/>
      </w:pPr>
      <w:r>
        <w:rPr>
          <w:rStyle w:val="Znakapoznpodarou"/>
        </w:rPr>
        <w:footnoteRef/>
      </w:r>
      <w:r>
        <w:t xml:space="preserve"> V případě, že daný pracovník byl poučen o povinnosti zachovávat mlčenlivost vycházející ze zákona o ochraně osobních údajů, pak je toto poučení dostatečné i po 25. 5. 2018, tj. od okamžiku účinnosti Obecného nařízení o ochraně osobních údajů.</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83372" w14:textId="3E2C46B8" w:rsidR="000406FE" w:rsidRDefault="00F401B7">
    <w:pPr>
      <w:pStyle w:val="Zhlav"/>
    </w:pPr>
    <w:r>
      <w:rPr>
        <w:noProof/>
        <w:sz w:val="40"/>
        <w:szCs w:val="40"/>
      </w:rPr>
      <w:drawing>
        <wp:inline distT="0" distB="0" distL="0" distR="0" wp14:anchorId="4CC7EE9F" wp14:editId="2D1A1D29">
          <wp:extent cx="2458800" cy="6372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SPOLUFINANCOVÁNO ČB.jpg"/>
                  <pic:cNvPicPr/>
                </pic:nvPicPr>
                <pic:blipFill>
                  <a:blip r:embed="rId1">
                    <a:extLst>
                      <a:ext uri="{28A0092B-C50C-407E-A947-70E740481C1C}">
                        <a14:useLocalDpi xmlns:a14="http://schemas.microsoft.com/office/drawing/2010/main" val="0"/>
                      </a:ext>
                    </a:extLst>
                  </a:blip>
                  <a:stretch>
                    <a:fillRect/>
                  </a:stretch>
                </pic:blipFill>
                <pic:spPr>
                  <a:xfrm>
                    <a:off x="0" y="0"/>
                    <a:ext cx="2458800" cy="6372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FE6DB" w14:textId="6543CE5D" w:rsidR="006E3AC3" w:rsidRPr="009D519E" w:rsidRDefault="006E3AC3" w:rsidP="00802B0F">
    <w:pPr>
      <w:pStyle w:val="Zhlav"/>
      <w:rPr>
        <w:sz w:val="40"/>
        <w:szCs w:val="40"/>
      </w:rPr>
    </w:pPr>
    <w:r>
      <w:rPr>
        <w:noProof/>
        <w:sz w:val="40"/>
        <w:szCs w:val="40"/>
      </w:rPr>
      <w:drawing>
        <wp:inline distT="0" distB="0" distL="0" distR="0" wp14:anchorId="777E5F75" wp14:editId="5253BE36">
          <wp:extent cx="2458800" cy="637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SPOLUFINANCOVÁNO ČB.jpg"/>
                  <pic:cNvPicPr/>
                </pic:nvPicPr>
                <pic:blipFill>
                  <a:blip r:embed="rId1">
                    <a:extLst>
                      <a:ext uri="{28A0092B-C50C-407E-A947-70E740481C1C}">
                        <a14:useLocalDpi xmlns:a14="http://schemas.microsoft.com/office/drawing/2010/main" val="0"/>
                      </a:ext>
                    </a:extLst>
                  </a:blip>
                  <a:stretch>
                    <a:fillRect/>
                  </a:stretch>
                </pic:blipFill>
                <pic:spPr>
                  <a:xfrm>
                    <a:off x="0" y="0"/>
                    <a:ext cx="2458800" cy="63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1D90"/>
    <w:multiLevelType w:val="multilevel"/>
    <w:tmpl w:val="18084D50"/>
    <w:lvl w:ilvl="0">
      <w:start w:val="1"/>
      <w:numFmt w:val="upperRoman"/>
      <w:lvlText w:val="%1."/>
      <w:lvlJc w:val="left"/>
      <w:pPr>
        <w:ind w:left="360" w:hanging="360"/>
      </w:pPr>
      <w:rPr>
        <w:rFonts w:ascii="Arial" w:eastAsia="Times New Roman" w:hAnsi="Arial" w:cs="Arial"/>
        <w:sz w:val="20"/>
        <w:szCs w:val="2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15C652A"/>
    <w:multiLevelType w:val="hybridMultilevel"/>
    <w:tmpl w:val="D7E2AF24"/>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84DF4"/>
    <w:multiLevelType w:val="hybridMultilevel"/>
    <w:tmpl w:val="2BDE706E"/>
    <w:lvl w:ilvl="0" w:tplc="8F206168">
      <w:start w:val="6"/>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5315CF"/>
    <w:multiLevelType w:val="hybridMultilevel"/>
    <w:tmpl w:val="9D46F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D982EF9"/>
    <w:multiLevelType w:val="hybridMultilevel"/>
    <w:tmpl w:val="0676320E"/>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6B5122"/>
    <w:multiLevelType w:val="hybridMultilevel"/>
    <w:tmpl w:val="20E0922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F50F6A"/>
    <w:multiLevelType w:val="multilevel"/>
    <w:tmpl w:val="3FC27C2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4B5F09"/>
    <w:multiLevelType w:val="hybridMultilevel"/>
    <w:tmpl w:val="6DB06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8232E0E"/>
    <w:multiLevelType w:val="hybridMultilevel"/>
    <w:tmpl w:val="2BEA31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6A2D2B"/>
    <w:multiLevelType w:val="hybridMultilevel"/>
    <w:tmpl w:val="31804B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1B3543"/>
    <w:multiLevelType w:val="multilevel"/>
    <w:tmpl w:val="2224432C"/>
    <w:lvl w:ilvl="0">
      <w:start w:val="1"/>
      <w:numFmt w:val="decimal"/>
      <w:lvlText w:val="%1."/>
      <w:lvlJc w:val="left"/>
      <w:pPr>
        <w:ind w:left="720" w:hanging="360"/>
      </w:pPr>
      <w:rPr>
        <w:b/>
        <w:sz w:val="28"/>
        <w:szCs w:val="28"/>
      </w:rPr>
    </w:lvl>
    <w:lvl w:ilvl="1">
      <w:start w:val="1"/>
      <w:numFmt w:val="decimal"/>
      <w:pStyle w:val="nadpis2"/>
      <w:isLgl/>
      <w:lvlText w:val="%1.%2"/>
      <w:lvlJc w:val="left"/>
      <w:pPr>
        <w:ind w:left="720" w:hanging="360"/>
      </w:pPr>
      <w:rPr>
        <w:rFonts w:hint="default"/>
        <w:b/>
      </w:rPr>
    </w:lvl>
    <w:lvl w:ilvl="2">
      <w:start w:val="1"/>
      <w:numFmt w:val="decimal"/>
      <w:isLgl/>
      <w:lvlText w:val="%1.%2.%3"/>
      <w:lvlJc w:val="left"/>
      <w:pPr>
        <w:ind w:left="1146" w:hanging="720"/>
      </w:pPr>
      <w:rPr>
        <w:rFonts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B745C5E"/>
    <w:multiLevelType w:val="hybridMultilevel"/>
    <w:tmpl w:val="7F30F1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1E6535BB"/>
    <w:multiLevelType w:val="hybridMultilevel"/>
    <w:tmpl w:val="C3B45D7C"/>
    <w:lvl w:ilvl="0" w:tplc="E02C9CEA">
      <w:start w:val="1"/>
      <w:numFmt w:val="lowerLetter"/>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163CD2"/>
    <w:multiLevelType w:val="hybridMultilevel"/>
    <w:tmpl w:val="258CC3A8"/>
    <w:lvl w:ilvl="0" w:tplc="A66646A2">
      <w:start w:val="1"/>
      <w:numFmt w:val="lowerLetter"/>
      <w:lvlText w:val="%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53309B"/>
    <w:multiLevelType w:val="hybridMultilevel"/>
    <w:tmpl w:val="5060C18A"/>
    <w:lvl w:ilvl="0" w:tplc="3C60A8EE">
      <w:start w:val="5"/>
      <w:numFmt w:val="bullet"/>
      <w:lvlText w:val="-"/>
      <w:lvlJc w:val="left"/>
      <w:pPr>
        <w:ind w:left="810" w:hanging="360"/>
      </w:pPr>
      <w:rPr>
        <w:rFonts w:ascii="Calibri" w:eastAsiaTheme="minorHAnsi" w:hAnsi="Calibri" w:cstheme="minorBidi" w:hint="default"/>
      </w:rPr>
    </w:lvl>
    <w:lvl w:ilvl="1" w:tplc="04050003" w:tentative="1">
      <w:start w:val="1"/>
      <w:numFmt w:val="bullet"/>
      <w:lvlText w:val="o"/>
      <w:lvlJc w:val="left"/>
      <w:pPr>
        <w:ind w:left="1530" w:hanging="360"/>
      </w:pPr>
      <w:rPr>
        <w:rFonts w:ascii="Courier New" w:hAnsi="Courier New" w:cs="Courier New" w:hint="default"/>
      </w:rPr>
    </w:lvl>
    <w:lvl w:ilvl="2" w:tplc="04050005" w:tentative="1">
      <w:start w:val="1"/>
      <w:numFmt w:val="bullet"/>
      <w:lvlText w:val=""/>
      <w:lvlJc w:val="left"/>
      <w:pPr>
        <w:ind w:left="2250" w:hanging="360"/>
      </w:pPr>
      <w:rPr>
        <w:rFonts w:ascii="Wingdings" w:hAnsi="Wingdings" w:hint="default"/>
      </w:rPr>
    </w:lvl>
    <w:lvl w:ilvl="3" w:tplc="04050001" w:tentative="1">
      <w:start w:val="1"/>
      <w:numFmt w:val="bullet"/>
      <w:lvlText w:val=""/>
      <w:lvlJc w:val="left"/>
      <w:pPr>
        <w:ind w:left="2970" w:hanging="360"/>
      </w:pPr>
      <w:rPr>
        <w:rFonts w:ascii="Symbol" w:hAnsi="Symbol" w:hint="default"/>
      </w:rPr>
    </w:lvl>
    <w:lvl w:ilvl="4" w:tplc="04050003" w:tentative="1">
      <w:start w:val="1"/>
      <w:numFmt w:val="bullet"/>
      <w:lvlText w:val="o"/>
      <w:lvlJc w:val="left"/>
      <w:pPr>
        <w:ind w:left="3690" w:hanging="360"/>
      </w:pPr>
      <w:rPr>
        <w:rFonts w:ascii="Courier New" w:hAnsi="Courier New" w:cs="Courier New" w:hint="default"/>
      </w:rPr>
    </w:lvl>
    <w:lvl w:ilvl="5" w:tplc="04050005" w:tentative="1">
      <w:start w:val="1"/>
      <w:numFmt w:val="bullet"/>
      <w:lvlText w:val=""/>
      <w:lvlJc w:val="left"/>
      <w:pPr>
        <w:ind w:left="4410" w:hanging="360"/>
      </w:pPr>
      <w:rPr>
        <w:rFonts w:ascii="Wingdings" w:hAnsi="Wingdings" w:hint="default"/>
      </w:rPr>
    </w:lvl>
    <w:lvl w:ilvl="6" w:tplc="04050001" w:tentative="1">
      <w:start w:val="1"/>
      <w:numFmt w:val="bullet"/>
      <w:lvlText w:val=""/>
      <w:lvlJc w:val="left"/>
      <w:pPr>
        <w:ind w:left="5130" w:hanging="360"/>
      </w:pPr>
      <w:rPr>
        <w:rFonts w:ascii="Symbol" w:hAnsi="Symbol" w:hint="default"/>
      </w:rPr>
    </w:lvl>
    <w:lvl w:ilvl="7" w:tplc="04050003" w:tentative="1">
      <w:start w:val="1"/>
      <w:numFmt w:val="bullet"/>
      <w:lvlText w:val="o"/>
      <w:lvlJc w:val="left"/>
      <w:pPr>
        <w:ind w:left="5850" w:hanging="360"/>
      </w:pPr>
      <w:rPr>
        <w:rFonts w:ascii="Courier New" w:hAnsi="Courier New" w:cs="Courier New" w:hint="default"/>
      </w:rPr>
    </w:lvl>
    <w:lvl w:ilvl="8" w:tplc="04050005" w:tentative="1">
      <w:start w:val="1"/>
      <w:numFmt w:val="bullet"/>
      <w:lvlText w:val=""/>
      <w:lvlJc w:val="left"/>
      <w:pPr>
        <w:ind w:left="6570" w:hanging="360"/>
      </w:pPr>
      <w:rPr>
        <w:rFonts w:ascii="Wingdings" w:hAnsi="Wingdings" w:hint="default"/>
      </w:rPr>
    </w:lvl>
  </w:abstractNum>
  <w:abstractNum w:abstractNumId="15" w15:restartNumberingAfterBreak="0">
    <w:nsid w:val="2CC37706"/>
    <w:multiLevelType w:val="hybridMultilevel"/>
    <w:tmpl w:val="E0CC7484"/>
    <w:lvl w:ilvl="0" w:tplc="0A42F8F4">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277860"/>
    <w:multiLevelType w:val="hybridMultilevel"/>
    <w:tmpl w:val="4AA069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871BD9"/>
    <w:multiLevelType w:val="multilevel"/>
    <w:tmpl w:val="732E4906"/>
    <w:lvl w:ilvl="0">
      <w:start w:val="1"/>
      <w:numFmt w:val="decimal"/>
      <w:pStyle w:val="slovn1"/>
      <w:lvlText w:val="%1."/>
      <w:lvlJc w:val="left"/>
      <w:pPr>
        <w:tabs>
          <w:tab w:val="num" w:pos="397"/>
        </w:tabs>
        <w:ind w:left="397" w:hanging="397"/>
      </w:pPr>
      <w:rPr>
        <w:rFonts w:hint="default"/>
      </w:rPr>
    </w:lvl>
    <w:lvl w:ilvl="1">
      <w:start w:val="1"/>
      <w:numFmt w:val="lowerLetter"/>
      <w:pStyle w:val="slovn2"/>
      <w:lvlText w:val="%2."/>
      <w:lvlJc w:val="left"/>
      <w:pPr>
        <w:tabs>
          <w:tab w:val="num" w:pos="794"/>
        </w:tabs>
        <w:ind w:left="794" w:hanging="397"/>
      </w:pPr>
      <w:rPr>
        <w:rFonts w:hint="default"/>
      </w:rPr>
    </w:lvl>
    <w:lvl w:ilvl="2">
      <w:start w:val="1"/>
      <w:numFmt w:val="lowerRoman"/>
      <w:pStyle w:val="slovn3"/>
      <w:lvlText w:val="%3."/>
      <w:lvlJc w:val="left"/>
      <w:pPr>
        <w:tabs>
          <w:tab w:val="num" w:pos="1191"/>
        </w:tabs>
        <w:ind w:left="1191" w:hanging="397"/>
      </w:pPr>
      <w:rPr>
        <w:rFonts w:hint="default"/>
      </w:rPr>
    </w:lvl>
    <w:lvl w:ilvl="3">
      <w:start w:val="1"/>
      <w:numFmt w:val="decimal"/>
      <w:pStyle w:val="slovn4"/>
      <w:lvlText w:val="%4)"/>
      <w:lvlJc w:val="left"/>
      <w:pPr>
        <w:tabs>
          <w:tab w:val="num" w:pos="1588"/>
        </w:tabs>
        <w:ind w:left="1588" w:hanging="397"/>
      </w:pPr>
      <w:rPr>
        <w:rFonts w:hint="default"/>
      </w:rPr>
    </w:lvl>
    <w:lvl w:ilvl="4">
      <w:start w:val="1"/>
      <w:numFmt w:val="lowerLetter"/>
      <w:pStyle w:val="slovn5"/>
      <w:lvlText w:val="%5)"/>
      <w:lvlJc w:val="left"/>
      <w:pPr>
        <w:tabs>
          <w:tab w:val="num" w:pos="1985"/>
        </w:tabs>
        <w:ind w:left="1985" w:hanging="39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2983727"/>
    <w:multiLevelType w:val="hybridMultilevel"/>
    <w:tmpl w:val="14B01342"/>
    <w:lvl w:ilvl="0" w:tplc="04050001">
      <w:start w:val="1"/>
      <w:numFmt w:val="bullet"/>
      <w:lvlText w:val=""/>
      <w:lvlJc w:val="left"/>
      <w:pPr>
        <w:ind w:left="721" w:hanging="360"/>
      </w:pPr>
      <w:rPr>
        <w:rFonts w:ascii="Symbol" w:hAnsi="Symbol" w:hint="default"/>
      </w:rPr>
    </w:lvl>
    <w:lvl w:ilvl="1" w:tplc="04050003">
      <w:start w:val="1"/>
      <w:numFmt w:val="bullet"/>
      <w:lvlText w:val="o"/>
      <w:lvlJc w:val="left"/>
      <w:pPr>
        <w:ind w:left="1441" w:hanging="360"/>
      </w:pPr>
      <w:rPr>
        <w:rFonts w:ascii="Courier New" w:hAnsi="Courier New" w:cs="Courier New" w:hint="default"/>
      </w:rPr>
    </w:lvl>
    <w:lvl w:ilvl="2" w:tplc="04050005">
      <w:start w:val="1"/>
      <w:numFmt w:val="bullet"/>
      <w:lvlText w:val=""/>
      <w:lvlJc w:val="left"/>
      <w:pPr>
        <w:ind w:left="2161" w:hanging="360"/>
      </w:pPr>
      <w:rPr>
        <w:rFonts w:ascii="Wingdings" w:hAnsi="Wingdings" w:hint="default"/>
      </w:rPr>
    </w:lvl>
    <w:lvl w:ilvl="3" w:tplc="04050001" w:tentative="1">
      <w:start w:val="1"/>
      <w:numFmt w:val="bullet"/>
      <w:lvlText w:val=""/>
      <w:lvlJc w:val="left"/>
      <w:pPr>
        <w:ind w:left="2881" w:hanging="360"/>
      </w:pPr>
      <w:rPr>
        <w:rFonts w:ascii="Symbol" w:hAnsi="Symbol" w:hint="default"/>
      </w:rPr>
    </w:lvl>
    <w:lvl w:ilvl="4" w:tplc="04050003" w:tentative="1">
      <w:start w:val="1"/>
      <w:numFmt w:val="bullet"/>
      <w:lvlText w:val="o"/>
      <w:lvlJc w:val="left"/>
      <w:pPr>
        <w:ind w:left="3601" w:hanging="360"/>
      </w:pPr>
      <w:rPr>
        <w:rFonts w:ascii="Courier New" w:hAnsi="Courier New" w:cs="Courier New" w:hint="default"/>
      </w:rPr>
    </w:lvl>
    <w:lvl w:ilvl="5" w:tplc="04050005" w:tentative="1">
      <w:start w:val="1"/>
      <w:numFmt w:val="bullet"/>
      <w:lvlText w:val=""/>
      <w:lvlJc w:val="left"/>
      <w:pPr>
        <w:ind w:left="4321" w:hanging="360"/>
      </w:pPr>
      <w:rPr>
        <w:rFonts w:ascii="Wingdings" w:hAnsi="Wingdings" w:hint="default"/>
      </w:rPr>
    </w:lvl>
    <w:lvl w:ilvl="6" w:tplc="04050001" w:tentative="1">
      <w:start w:val="1"/>
      <w:numFmt w:val="bullet"/>
      <w:lvlText w:val=""/>
      <w:lvlJc w:val="left"/>
      <w:pPr>
        <w:ind w:left="5041" w:hanging="360"/>
      </w:pPr>
      <w:rPr>
        <w:rFonts w:ascii="Symbol" w:hAnsi="Symbol" w:hint="default"/>
      </w:rPr>
    </w:lvl>
    <w:lvl w:ilvl="7" w:tplc="04050003" w:tentative="1">
      <w:start w:val="1"/>
      <w:numFmt w:val="bullet"/>
      <w:lvlText w:val="o"/>
      <w:lvlJc w:val="left"/>
      <w:pPr>
        <w:ind w:left="5761" w:hanging="360"/>
      </w:pPr>
      <w:rPr>
        <w:rFonts w:ascii="Courier New" w:hAnsi="Courier New" w:cs="Courier New" w:hint="default"/>
      </w:rPr>
    </w:lvl>
    <w:lvl w:ilvl="8" w:tplc="04050005" w:tentative="1">
      <w:start w:val="1"/>
      <w:numFmt w:val="bullet"/>
      <w:lvlText w:val=""/>
      <w:lvlJc w:val="left"/>
      <w:pPr>
        <w:ind w:left="6481" w:hanging="360"/>
      </w:pPr>
      <w:rPr>
        <w:rFonts w:ascii="Wingdings" w:hAnsi="Wingdings" w:hint="default"/>
      </w:rPr>
    </w:lvl>
  </w:abstractNum>
  <w:abstractNum w:abstractNumId="19" w15:restartNumberingAfterBreak="0">
    <w:nsid w:val="33057229"/>
    <w:multiLevelType w:val="hybridMultilevel"/>
    <w:tmpl w:val="A6348944"/>
    <w:lvl w:ilvl="0" w:tplc="9C3C1096">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CE49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1233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98C55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30667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D099E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B03254">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48D9B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EBE7D2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53156B5"/>
    <w:multiLevelType w:val="hybridMultilevel"/>
    <w:tmpl w:val="3E8E5F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A6E5932"/>
    <w:multiLevelType w:val="hybridMultilevel"/>
    <w:tmpl w:val="AF48ECA8"/>
    <w:lvl w:ilvl="0" w:tplc="5B1803D0">
      <w:start w:val="1"/>
      <w:numFmt w:val="decimal"/>
      <w:lvlText w:val="%1."/>
      <w:lvlJc w:val="left"/>
      <w:pPr>
        <w:ind w:left="720" w:hanging="360"/>
      </w:pPr>
      <w:rPr>
        <w:rFonts w:hint="default"/>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B423DA"/>
    <w:multiLevelType w:val="hybridMultilevel"/>
    <w:tmpl w:val="5A9680F4"/>
    <w:lvl w:ilvl="0" w:tplc="239095F0">
      <w:start w:val="4"/>
      <w:numFmt w:val="decimal"/>
      <w:lvlText w:val="%1."/>
      <w:lvlJc w:val="left"/>
      <w:pPr>
        <w:ind w:left="2771" w:hanging="360"/>
      </w:pPr>
      <w:rPr>
        <w:rFonts w:hint="default"/>
      </w:rPr>
    </w:lvl>
    <w:lvl w:ilvl="1" w:tplc="04050019" w:tentative="1">
      <w:start w:val="1"/>
      <w:numFmt w:val="lowerLetter"/>
      <w:lvlText w:val="%2."/>
      <w:lvlJc w:val="left"/>
      <w:pPr>
        <w:ind w:left="3491" w:hanging="360"/>
      </w:pPr>
    </w:lvl>
    <w:lvl w:ilvl="2" w:tplc="0405001B" w:tentative="1">
      <w:start w:val="1"/>
      <w:numFmt w:val="lowerRoman"/>
      <w:lvlText w:val="%3."/>
      <w:lvlJc w:val="right"/>
      <w:pPr>
        <w:ind w:left="4211" w:hanging="180"/>
      </w:pPr>
    </w:lvl>
    <w:lvl w:ilvl="3" w:tplc="0405000F" w:tentative="1">
      <w:start w:val="1"/>
      <w:numFmt w:val="decimal"/>
      <w:lvlText w:val="%4."/>
      <w:lvlJc w:val="left"/>
      <w:pPr>
        <w:ind w:left="4931" w:hanging="360"/>
      </w:pPr>
    </w:lvl>
    <w:lvl w:ilvl="4" w:tplc="04050019" w:tentative="1">
      <w:start w:val="1"/>
      <w:numFmt w:val="lowerLetter"/>
      <w:lvlText w:val="%5."/>
      <w:lvlJc w:val="left"/>
      <w:pPr>
        <w:ind w:left="5651" w:hanging="360"/>
      </w:pPr>
    </w:lvl>
    <w:lvl w:ilvl="5" w:tplc="0405001B" w:tentative="1">
      <w:start w:val="1"/>
      <w:numFmt w:val="lowerRoman"/>
      <w:lvlText w:val="%6."/>
      <w:lvlJc w:val="right"/>
      <w:pPr>
        <w:ind w:left="6371" w:hanging="180"/>
      </w:pPr>
    </w:lvl>
    <w:lvl w:ilvl="6" w:tplc="0405000F" w:tentative="1">
      <w:start w:val="1"/>
      <w:numFmt w:val="decimal"/>
      <w:lvlText w:val="%7."/>
      <w:lvlJc w:val="left"/>
      <w:pPr>
        <w:ind w:left="7091" w:hanging="360"/>
      </w:pPr>
    </w:lvl>
    <w:lvl w:ilvl="7" w:tplc="04050019" w:tentative="1">
      <w:start w:val="1"/>
      <w:numFmt w:val="lowerLetter"/>
      <w:lvlText w:val="%8."/>
      <w:lvlJc w:val="left"/>
      <w:pPr>
        <w:ind w:left="7811" w:hanging="360"/>
      </w:pPr>
    </w:lvl>
    <w:lvl w:ilvl="8" w:tplc="0405001B" w:tentative="1">
      <w:start w:val="1"/>
      <w:numFmt w:val="lowerRoman"/>
      <w:lvlText w:val="%9."/>
      <w:lvlJc w:val="right"/>
      <w:pPr>
        <w:ind w:left="8531" w:hanging="180"/>
      </w:pPr>
    </w:lvl>
  </w:abstractNum>
  <w:abstractNum w:abstractNumId="23" w15:restartNumberingAfterBreak="0">
    <w:nsid w:val="44E83D4A"/>
    <w:multiLevelType w:val="hybridMultilevel"/>
    <w:tmpl w:val="B0F662D2"/>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0B75B6"/>
    <w:multiLevelType w:val="hybridMultilevel"/>
    <w:tmpl w:val="2F82E9E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5" w15:restartNumberingAfterBreak="0">
    <w:nsid w:val="4C8424D5"/>
    <w:multiLevelType w:val="hybridMultilevel"/>
    <w:tmpl w:val="66C625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3565CB"/>
    <w:multiLevelType w:val="hybridMultilevel"/>
    <w:tmpl w:val="E15C2B82"/>
    <w:lvl w:ilvl="0" w:tplc="3C60A8EE">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13F3498"/>
    <w:multiLevelType w:val="hybridMultilevel"/>
    <w:tmpl w:val="EF14714C"/>
    <w:lvl w:ilvl="0" w:tplc="A0E8716E">
      <w:start w:val="2"/>
      <w:numFmt w:val="bullet"/>
      <w:lvlText w:val=""/>
      <w:lvlJc w:val="left"/>
      <w:pPr>
        <w:ind w:left="786" w:hanging="360"/>
      </w:pPr>
      <w:rPr>
        <w:rFonts w:ascii="Symbol" w:eastAsiaTheme="minorEastAsia" w:hAnsi="Symbo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8" w15:restartNumberingAfterBreak="0">
    <w:nsid w:val="55D2158D"/>
    <w:multiLevelType w:val="hybridMultilevel"/>
    <w:tmpl w:val="EF80A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DFF8C612">
      <w:start w:val="1"/>
      <w:numFmt w:val="lowerLetter"/>
      <w:lvlText w:val="%5)"/>
      <w:lvlJc w:val="left"/>
      <w:pPr>
        <w:ind w:left="3600" w:hanging="360"/>
      </w:pPr>
      <w:rPr>
        <w:rFonts w:hint="default"/>
        <w:b w:val="0"/>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B56D84"/>
    <w:multiLevelType w:val="hybridMultilevel"/>
    <w:tmpl w:val="52D2D9D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62466577"/>
    <w:multiLevelType w:val="hybridMultilevel"/>
    <w:tmpl w:val="0420A4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3CA7B1A"/>
    <w:multiLevelType w:val="hybridMultilevel"/>
    <w:tmpl w:val="6F744B1E"/>
    <w:lvl w:ilvl="0" w:tplc="CB0C330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977BA1"/>
    <w:multiLevelType w:val="hybridMultilevel"/>
    <w:tmpl w:val="37A29EA8"/>
    <w:lvl w:ilvl="0" w:tplc="0405000F">
      <w:start w:val="1"/>
      <w:numFmt w:val="decimal"/>
      <w:lvlText w:val="%1."/>
      <w:lvlJc w:val="left"/>
      <w:pPr>
        <w:ind w:left="720" w:hanging="360"/>
      </w:pPr>
    </w:lvl>
    <w:lvl w:ilvl="1" w:tplc="3FA02F58">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FBC8E3D4">
      <w:start w:val="1"/>
      <w:numFmt w:val="decimal"/>
      <w:lvlText w:val="%4."/>
      <w:lvlJc w:val="left"/>
      <w:pPr>
        <w:ind w:left="2880" w:hanging="360"/>
      </w:pPr>
      <w:rPr>
        <w:b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334A5F"/>
    <w:multiLevelType w:val="hybridMultilevel"/>
    <w:tmpl w:val="6DDE6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21753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B35CDA"/>
    <w:multiLevelType w:val="hybridMultilevel"/>
    <w:tmpl w:val="07DE1F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B9307D"/>
    <w:multiLevelType w:val="hybridMultilevel"/>
    <w:tmpl w:val="C1A0C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EBC4E1D"/>
    <w:multiLevelType w:val="hybridMultilevel"/>
    <w:tmpl w:val="E70EC808"/>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num w:numId="1">
    <w:abstractNumId w:val="10"/>
  </w:num>
  <w:num w:numId="2">
    <w:abstractNumId w:val="31"/>
  </w:num>
  <w:num w:numId="3">
    <w:abstractNumId w:val="4"/>
  </w:num>
  <w:num w:numId="4">
    <w:abstractNumId w:val="35"/>
  </w:num>
  <w:num w:numId="5">
    <w:abstractNumId w:val="36"/>
  </w:num>
  <w:num w:numId="6">
    <w:abstractNumId w:val="32"/>
  </w:num>
  <w:num w:numId="7">
    <w:abstractNumId w:val="33"/>
  </w:num>
  <w:num w:numId="8">
    <w:abstractNumId w:val="6"/>
  </w:num>
  <w:num w:numId="9">
    <w:abstractNumId w:val="7"/>
  </w:num>
  <w:num w:numId="10">
    <w:abstractNumId w:val="29"/>
  </w:num>
  <w:num w:numId="11">
    <w:abstractNumId w:val="3"/>
  </w:num>
  <w:num w:numId="12">
    <w:abstractNumId w:val="5"/>
  </w:num>
  <w:num w:numId="13">
    <w:abstractNumId w:val="1"/>
  </w:num>
  <w:num w:numId="14">
    <w:abstractNumId w:val="30"/>
  </w:num>
  <w:num w:numId="15">
    <w:abstractNumId w:val="21"/>
  </w:num>
  <w:num w:numId="16">
    <w:abstractNumId w:val="20"/>
  </w:num>
  <w:num w:numId="17">
    <w:abstractNumId w:val="14"/>
  </w:num>
  <w:num w:numId="18">
    <w:abstractNumId w:val="23"/>
  </w:num>
  <w:num w:numId="19">
    <w:abstractNumId w:val="17"/>
  </w:num>
  <w:num w:numId="20">
    <w:abstractNumId w:val="8"/>
  </w:num>
  <w:num w:numId="21">
    <w:abstractNumId w:val="16"/>
  </w:num>
  <w:num w:numId="22">
    <w:abstractNumId w:val="11"/>
  </w:num>
  <w:num w:numId="23">
    <w:abstractNumId w:val="37"/>
  </w:num>
  <w:num w:numId="24">
    <w:abstractNumId w:val="13"/>
  </w:num>
  <w:num w:numId="25">
    <w:abstractNumId w:val="0"/>
  </w:num>
  <w:num w:numId="26">
    <w:abstractNumId w:val="12"/>
  </w:num>
  <w:num w:numId="27">
    <w:abstractNumId w:val="22"/>
  </w:num>
  <w:num w:numId="28">
    <w:abstractNumId w:val="15"/>
  </w:num>
  <w:num w:numId="29">
    <w:abstractNumId w:val="2"/>
  </w:num>
  <w:num w:numId="30">
    <w:abstractNumId w:val="24"/>
  </w:num>
  <w:num w:numId="31">
    <w:abstractNumId w:val="9"/>
  </w:num>
  <w:num w:numId="32">
    <w:abstractNumId w:val="28"/>
  </w:num>
  <w:num w:numId="33">
    <w:abstractNumId w:val="18"/>
  </w:num>
  <w:num w:numId="34">
    <w:abstractNumId w:val="19"/>
  </w:num>
  <w:num w:numId="35">
    <w:abstractNumId w:val="25"/>
  </w:num>
  <w:num w:numId="36">
    <w:abstractNumId w:val="34"/>
  </w:num>
  <w:num w:numId="37">
    <w:abstractNumId w:val="27"/>
  </w:num>
  <w:num w:numId="38">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C4F"/>
    <w:rsid w:val="00000FCC"/>
    <w:rsid w:val="000017B7"/>
    <w:rsid w:val="00002039"/>
    <w:rsid w:val="000022CF"/>
    <w:rsid w:val="00004445"/>
    <w:rsid w:val="00004629"/>
    <w:rsid w:val="00004B5B"/>
    <w:rsid w:val="00007165"/>
    <w:rsid w:val="00007EFB"/>
    <w:rsid w:val="00010D8B"/>
    <w:rsid w:val="0001126B"/>
    <w:rsid w:val="00013637"/>
    <w:rsid w:val="000141AD"/>
    <w:rsid w:val="00014680"/>
    <w:rsid w:val="00014814"/>
    <w:rsid w:val="00014CBB"/>
    <w:rsid w:val="0001632D"/>
    <w:rsid w:val="000209B8"/>
    <w:rsid w:val="00020CD0"/>
    <w:rsid w:val="00021729"/>
    <w:rsid w:val="00021828"/>
    <w:rsid w:val="00021C5F"/>
    <w:rsid w:val="00021DE3"/>
    <w:rsid w:val="0002304C"/>
    <w:rsid w:val="0002399A"/>
    <w:rsid w:val="000242FE"/>
    <w:rsid w:val="00025096"/>
    <w:rsid w:val="00026EE6"/>
    <w:rsid w:val="00030B02"/>
    <w:rsid w:val="000328D8"/>
    <w:rsid w:val="0003537B"/>
    <w:rsid w:val="000365B8"/>
    <w:rsid w:val="00036F84"/>
    <w:rsid w:val="00036FE2"/>
    <w:rsid w:val="0003774E"/>
    <w:rsid w:val="00037B97"/>
    <w:rsid w:val="000403F2"/>
    <w:rsid w:val="000406FE"/>
    <w:rsid w:val="000408CC"/>
    <w:rsid w:val="000420BF"/>
    <w:rsid w:val="0004525E"/>
    <w:rsid w:val="00046750"/>
    <w:rsid w:val="00046E1B"/>
    <w:rsid w:val="00047200"/>
    <w:rsid w:val="00047B03"/>
    <w:rsid w:val="00051C69"/>
    <w:rsid w:val="00052CD8"/>
    <w:rsid w:val="000545E3"/>
    <w:rsid w:val="00054FE7"/>
    <w:rsid w:val="00055515"/>
    <w:rsid w:val="00062000"/>
    <w:rsid w:val="00062206"/>
    <w:rsid w:val="00062C3D"/>
    <w:rsid w:val="00064621"/>
    <w:rsid w:val="00065132"/>
    <w:rsid w:val="000665B1"/>
    <w:rsid w:val="00074ACB"/>
    <w:rsid w:val="00074AD6"/>
    <w:rsid w:val="00075271"/>
    <w:rsid w:val="00077028"/>
    <w:rsid w:val="00080005"/>
    <w:rsid w:val="000802FC"/>
    <w:rsid w:val="00080CC0"/>
    <w:rsid w:val="00081887"/>
    <w:rsid w:val="00081DB7"/>
    <w:rsid w:val="000821E5"/>
    <w:rsid w:val="00083421"/>
    <w:rsid w:val="00083B5E"/>
    <w:rsid w:val="00084185"/>
    <w:rsid w:val="000849E0"/>
    <w:rsid w:val="00084D45"/>
    <w:rsid w:val="00085890"/>
    <w:rsid w:val="00085D6B"/>
    <w:rsid w:val="00086AF5"/>
    <w:rsid w:val="00090869"/>
    <w:rsid w:val="00091124"/>
    <w:rsid w:val="0009662C"/>
    <w:rsid w:val="000971CA"/>
    <w:rsid w:val="000973CF"/>
    <w:rsid w:val="000A16AD"/>
    <w:rsid w:val="000A1867"/>
    <w:rsid w:val="000A2719"/>
    <w:rsid w:val="000A3EE0"/>
    <w:rsid w:val="000A4E33"/>
    <w:rsid w:val="000A697F"/>
    <w:rsid w:val="000A6D69"/>
    <w:rsid w:val="000B0240"/>
    <w:rsid w:val="000B0387"/>
    <w:rsid w:val="000B0EB0"/>
    <w:rsid w:val="000B244F"/>
    <w:rsid w:val="000B3DAE"/>
    <w:rsid w:val="000B5A50"/>
    <w:rsid w:val="000B5CF7"/>
    <w:rsid w:val="000B642C"/>
    <w:rsid w:val="000B6CA2"/>
    <w:rsid w:val="000C4BD3"/>
    <w:rsid w:val="000C4BE9"/>
    <w:rsid w:val="000C510F"/>
    <w:rsid w:val="000C6980"/>
    <w:rsid w:val="000C6A90"/>
    <w:rsid w:val="000C7DF5"/>
    <w:rsid w:val="000D0838"/>
    <w:rsid w:val="000D133E"/>
    <w:rsid w:val="000D1D2D"/>
    <w:rsid w:val="000D2759"/>
    <w:rsid w:val="000D2CA8"/>
    <w:rsid w:val="000D356C"/>
    <w:rsid w:val="000D43D5"/>
    <w:rsid w:val="000D4F51"/>
    <w:rsid w:val="000D6D4D"/>
    <w:rsid w:val="000D7CA9"/>
    <w:rsid w:val="000E07A7"/>
    <w:rsid w:val="000E140B"/>
    <w:rsid w:val="000E208A"/>
    <w:rsid w:val="000E3015"/>
    <w:rsid w:val="000E43EA"/>
    <w:rsid w:val="000E4612"/>
    <w:rsid w:val="000E506E"/>
    <w:rsid w:val="000E5DFB"/>
    <w:rsid w:val="000E615F"/>
    <w:rsid w:val="000E6665"/>
    <w:rsid w:val="000F036E"/>
    <w:rsid w:val="000F0CD0"/>
    <w:rsid w:val="000F37E2"/>
    <w:rsid w:val="000F5945"/>
    <w:rsid w:val="000F5CBE"/>
    <w:rsid w:val="000F5E5C"/>
    <w:rsid w:val="000F5ECA"/>
    <w:rsid w:val="000F64BE"/>
    <w:rsid w:val="001032BD"/>
    <w:rsid w:val="00104324"/>
    <w:rsid w:val="00104DBC"/>
    <w:rsid w:val="001056C8"/>
    <w:rsid w:val="001066D4"/>
    <w:rsid w:val="00107126"/>
    <w:rsid w:val="00107612"/>
    <w:rsid w:val="00107783"/>
    <w:rsid w:val="00110742"/>
    <w:rsid w:val="0011157D"/>
    <w:rsid w:val="001119DB"/>
    <w:rsid w:val="00111BDA"/>
    <w:rsid w:val="0011258D"/>
    <w:rsid w:val="00112DFE"/>
    <w:rsid w:val="001134D1"/>
    <w:rsid w:val="001138FC"/>
    <w:rsid w:val="00113A58"/>
    <w:rsid w:val="00113AE2"/>
    <w:rsid w:val="00116A3A"/>
    <w:rsid w:val="001200D8"/>
    <w:rsid w:val="00120D27"/>
    <w:rsid w:val="001211DF"/>
    <w:rsid w:val="00123DD4"/>
    <w:rsid w:val="00124859"/>
    <w:rsid w:val="00125935"/>
    <w:rsid w:val="00125D46"/>
    <w:rsid w:val="001272FC"/>
    <w:rsid w:val="00127A38"/>
    <w:rsid w:val="0013161A"/>
    <w:rsid w:val="00131B4B"/>
    <w:rsid w:val="00133A85"/>
    <w:rsid w:val="00133FBC"/>
    <w:rsid w:val="00135F3C"/>
    <w:rsid w:val="001361B6"/>
    <w:rsid w:val="00137150"/>
    <w:rsid w:val="00137918"/>
    <w:rsid w:val="00137B5E"/>
    <w:rsid w:val="00141355"/>
    <w:rsid w:val="001429E6"/>
    <w:rsid w:val="0014341F"/>
    <w:rsid w:val="00143FAF"/>
    <w:rsid w:val="00144380"/>
    <w:rsid w:val="00144D14"/>
    <w:rsid w:val="001454C0"/>
    <w:rsid w:val="00146100"/>
    <w:rsid w:val="001464A7"/>
    <w:rsid w:val="00147D65"/>
    <w:rsid w:val="00151D17"/>
    <w:rsid w:val="001529B8"/>
    <w:rsid w:val="001547E9"/>
    <w:rsid w:val="001575D5"/>
    <w:rsid w:val="00160AE4"/>
    <w:rsid w:val="00162163"/>
    <w:rsid w:val="00162FE5"/>
    <w:rsid w:val="001633CF"/>
    <w:rsid w:val="001641CD"/>
    <w:rsid w:val="001653ED"/>
    <w:rsid w:val="00165A3C"/>
    <w:rsid w:val="00165D54"/>
    <w:rsid w:val="00166ABF"/>
    <w:rsid w:val="00166AEB"/>
    <w:rsid w:val="00166FC9"/>
    <w:rsid w:val="00167148"/>
    <w:rsid w:val="0016794B"/>
    <w:rsid w:val="00173180"/>
    <w:rsid w:val="00173AA7"/>
    <w:rsid w:val="00175905"/>
    <w:rsid w:val="00175FE4"/>
    <w:rsid w:val="00175FF3"/>
    <w:rsid w:val="00180835"/>
    <w:rsid w:val="00180B08"/>
    <w:rsid w:val="0018170E"/>
    <w:rsid w:val="00181726"/>
    <w:rsid w:val="0018172D"/>
    <w:rsid w:val="0018237A"/>
    <w:rsid w:val="0018490C"/>
    <w:rsid w:val="00184D8F"/>
    <w:rsid w:val="00185302"/>
    <w:rsid w:val="0018577A"/>
    <w:rsid w:val="00185DF3"/>
    <w:rsid w:val="00186E64"/>
    <w:rsid w:val="0018799A"/>
    <w:rsid w:val="00190EE2"/>
    <w:rsid w:val="001929C7"/>
    <w:rsid w:val="00192F79"/>
    <w:rsid w:val="00193C3F"/>
    <w:rsid w:val="0019401F"/>
    <w:rsid w:val="00195927"/>
    <w:rsid w:val="00195A64"/>
    <w:rsid w:val="00195D62"/>
    <w:rsid w:val="00196F45"/>
    <w:rsid w:val="00197C7F"/>
    <w:rsid w:val="001A0B06"/>
    <w:rsid w:val="001A1088"/>
    <w:rsid w:val="001A1DBC"/>
    <w:rsid w:val="001A425F"/>
    <w:rsid w:val="001A4C9C"/>
    <w:rsid w:val="001A4E2F"/>
    <w:rsid w:val="001A4E5B"/>
    <w:rsid w:val="001A619F"/>
    <w:rsid w:val="001A7CB3"/>
    <w:rsid w:val="001B0B69"/>
    <w:rsid w:val="001B10B0"/>
    <w:rsid w:val="001B15E9"/>
    <w:rsid w:val="001B2E4D"/>
    <w:rsid w:val="001B4426"/>
    <w:rsid w:val="001B4747"/>
    <w:rsid w:val="001B77D9"/>
    <w:rsid w:val="001C042C"/>
    <w:rsid w:val="001C18D8"/>
    <w:rsid w:val="001C3D2B"/>
    <w:rsid w:val="001C4273"/>
    <w:rsid w:val="001C458D"/>
    <w:rsid w:val="001C6651"/>
    <w:rsid w:val="001C6809"/>
    <w:rsid w:val="001C6A62"/>
    <w:rsid w:val="001C6B85"/>
    <w:rsid w:val="001C7E4A"/>
    <w:rsid w:val="001D0C6C"/>
    <w:rsid w:val="001D1354"/>
    <w:rsid w:val="001D182D"/>
    <w:rsid w:val="001D1D4A"/>
    <w:rsid w:val="001D200F"/>
    <w:rsid w:val="001D4D05"/>
    <w:rsid w:val="001D6C70"/>
    <w:rsid w:val="001D6CE0"/>
    <w:rsid w:val="001D7B22"/>
    <w:rsid w:val="001D7B5D"/>
    <w:rsid w:val="001E104C"/>
    <w:rsid w:val="001E10A1"/>
    <w:rsid w:val="001E1351"/>
    <w:rsid w:val="001E1EAB"/>
    <w:rsid w:val="001E1F32"/>
    <w:rsid w:val="001E2EDB"/>
    <w:rsid w:val="001E32F3"/>
    <w:rsid w:val="001E3715"/>
    <w:rsid w:val="001E38E8"/>
    <w:rsid w:val="001E45D1"/>
    <w:rsid w:val="001E4BF9"/>
    <w:rsid w:val="001E7E7B"/>
    <w:rsid w:val="001F057E"/>
    <w:rsid w:val="001F0B24"/>
    <w:rsid w:val="001F1DDD"/>
    <w:rsid w:val="001F2460"/>
    <w:rsid w:val="001F2ADB"/>
    <w:rsid w:val="001F390C"/>
    <w:rsid w:val="001F3D9A"/>
    <w:rsid w:val="001F3E1B"/>
    <w:rsid w:val="001F4D28"/>
    <w:rsid w:val="001F4E74"/>
    <w:rsid w:val="001F59E5"/>
    <w:rsid w:val="001F723C"/>
    <w:rsid w:val="002000D8"/>
    <w:rsid w:val="0020023F"/>
    <w:rsid w:val="00201A0C"/>
    <w:rsid w:val="00201BD1"/>
    <w:rsid w:val="00201D73"/>
    <w:rsid w:val="00203218"/>
    <w:rsid w:val="00204456"/>
    <w:rsid w:val="00204B39"/>
    <w:rsid w:val="002061CF"/>
    <w:rsid w:val="002107CE"/>
    <w:rsid w:val="00210CB2"/>
    <w:rsid w:val="00211624"/>
    <w:rsid w:val="00214654"/>
    <w:rsid w:val="0021631D"/>
    <w:rsid w:val="002167C8"/>
    <w:rsid w:val="00217165"/>
    <w:rsid w:val="00221DE5"/>
    <w:rsid w:val="0022325E"/>
    <w:rsid w:val="00223436"/>
    <w:rsid w:val="00224EA2"/>
    <w:rsid w:val="00227F9C"/>
    <w:rsid w:val="002304C6"/>
    <w:rsid w:val="00230ABD"/>
    <w:rsid w:val="00230B5F"/>
    <w:rsid w:val="002318DC"/>
    <w:rsid w:val="002325E2"/>
    <w:rsid w:val="00232EEE"/>
    <w:rsid w:val="002340DB"/>
    <w:rsid w:val="00235262"/>
    <w:rsid w:val="0023586C"/>
    <w:rsid w:val="002369F4"/>
    <w:rsid w:val="00240622"/>
    <w:rsid w:val="00241434"/>
    <w:rsid w:val="00241F38"/>
    <w:rsid w:val="00245C71"/>
    <w:rsid w:val="0024644C"/>
    <w:rsid w:val="002476F7"/>
    <w:rsid w:val="00247849"/>
    <w:rsid w:val="00247A31"/>
    <w:rsid w:val="00250EBA"/>
    <w:rsid w:val="00251A62"/>
    <w:rsid w:val="00251E17"/>
    <w:rsid w:val="0025228B"/>
    <w:rsid w:val="00254292"/>
    <w:rsid w:val="00255CEC"/>
    <w:rsid w:val="0026007B"/>
    <w:rsid w:val="00260517"/>
    <w:rsid w:val="00260B40"/>
    <w:rsid w:val="00260FEA"/>
    <w:rsid w:val="00262419"/>
    <w:rsid w:val="00262A4C"/>
    <w:rsid w:val="00263536"/>
    <w:rsid w:val="0026387E"/>
    <w:rsid w:val="00263D2F"/>
    <w:rsid w:val="002640CA"/>
    <w:rsid w:val="002647BE"/>
    <w:rsid w:val="00265695"/>
    <w:rsid w:val="00265B27"/>
    <w:rsid w:val="00266AE3"/>
    <w:rsid w:val="00267C15"/>
    <w:rsid w:val="00270298"/>
    <w:rsid w:val="00271885"/>
    <w:rsid w:val="00275276"/>
    <w:rsid w:val="00275A46"/>
    <w:rsid w:val="00275DE1"/>
    <w:rsid w:val="00276F0E"/>
    <w:rsid w:val="00280330"/>
    <w:rsid w:val="002807F7"/>
    <w:rsid w:val="00280ED2"/>
    <w:rsid w:val="00280F94"/>
    <w:rsid w:val="00282889"/>
    <w:rsid w:val="00283C22"/>
    <w:rsid w:val="002856DF"/>
    <w:rsid w:val="00285B38"/>
    <w:rsid w:val="0028636D"/>
    <w:rsid w:val="00286DFB"/>
    <w:rsid w:val="002876E3"/>
    <w:rsid w:val="002907CF"/>
    <w:rsid w:val="00293C77"/>
    <w:rsid w:val="002943DE"/>
    <w:rsid w:val="0029494F"/>
    <w:rsid w:val="0029569A"/>
    <w:rsid w:val="002969CB"/>
    <w:rsid w:val="00297283"/>
    <w:rsid w:val="002A0138"/>
    <w:rsid w:val="002A0B59"/>
    <w:rsid w:val="002A13CA"/>
    <w:rsid w:val="002A1457"/>
    <w:rsid w:val="002A235C"/>
    <w:rsid w:val="002A45EB"/>
    <w:rsid w:val="002A490C"/>
    <w:rsid w:val="002A5156"/>
    <w:rsid w:val="002A53D4"/>
    <w:rsid w:val="002A553C"/>
    <w:rsid w:val="002A58DB"/>
    <w:rsid w:val="002A6149"/>
    <w:rsid w:val="002A78D4"/>
    <w:rsid w:val="002A7CBF"/>
    <w:rsid w:val="002B0484"/>
    <w:rsid w:val="002B1272"/>
    <w:rsid w:val="002B2197"/>
    <w:rsid w:val="002B26A5"/>
    <w:rsid w:val="002B3723"/>
    <w:rsid w:val="002B645B"/>
    <w:rsid w:val="002B76F4"/>
    <w:rsid w:val="002B7B2C"/>
    <w:rsid w:val="002C00AB"/>
    <w:rsid w:val="002C0AAC"/>
    <w:rsid w:val="002C23BA"/>
    <w:rsid w:val="002C292F"/>
    <w:rsid w:val="002C34DC"/>
    <w:rsid w:val="002C3D6E"/>
    <w:rsid w:val="002C4E82"/>
    <w:rsid w:val="002C4EF8"/>
    <w:rsid w:val="002C5601"/>
    <w:rsid w:val="002C59AE"/>
    <w:rsid w:val="002C6550"/>
    <w:rsid w:val="002C6CAE"/>
    <w:rsid w:val="002C6E67"/>
    <w:rsid w:val="002C78C6"/>
    <w:rsid w:val="002D01C8"/>
    <w:rsid w:val="002D0583"/>
    <w:rsid w:val="002D0F0C"/>
    <w:rsid w:val="002D1224"/>
    <w:rsid w:val="002D262A"/>
    <w:rsid w:val="002D2A8E"/>
    <w:rsid w:val="002D4272"/>
    <w:rsid w:val="002D5D99"/>
    <w:rsid w:val="002D72B9"/>
    <w:rsid w:val="002D72D7"/>
    <w:rsid w:val="002E207B"/>
    <w:rsid w:val="002E34EB"/>
    <w:rsid w:val="002E54B8"/>
    <w:rsid w:val="002E6BFF"/>
    <w:rsid w:val="002E7033"/>
    <w:rsid w:val="002F03EB"/>
    <w:rsid w:val="002F1AF4"/>
    <w:rsid w:val="002F23A0"/>
    <w:rsid w:val="002F2C29"/>
    <w:rsid w:val="002F2C76"/>
    <w:rsid w:val="002F2FC1"/>
    <w:rsid w:val="002F2FC7"/>
    <w:rsid w:val="002F3393"/>
    <w:rsid w:val="002F3CD4"/>
    <w:rsid w:val="002F4BA7"/>
    <w:rsid w:val="002F5293"/>
    <w:rsid w:val="002F7862"/>
    <w:rsid w:val="0030026C"/>
    <w:rsid w:val="003031A6"/>
    <w:rsid w:val="00303865"/>
    <w:rsid w:val="00307A67"/>
    <w:rsid w:val="003120C5"/>
    <w:rsid w:val="0031257B"/>
    <w:rsid w:val="003126C5"/>
    <w:rsid w:val="00312FCB"/>
    <w:rsid w:val="0031307B"/>
    <w:rsid w:val="00313B96"/>
    <w:rsid w:val="0031494E"/>
    <w:rsid w:val="00317579"/>
    <w:rsid w:val="00317E2F"/>
    <w:rsid w:val="00320BE5"/>
    <w:rsid w:val="003214EA"/>
    <w:rsid w:val="003215B1"/>
    <w:rsid w:val="00321814"/>
    <w:rsid w:val="00324067"/>
    <w:rsid w:val="00327646"/>
    <w:rsid w:val="00327883"/>
    <w:rsid w:val="00330AC1"/>
    <w:rsid w:val="0033126A"/>
    <w:rsid w:val="00331F95"/>
    <w:rsid w:val="00332846"/>
    <w:rsid w:val="00334041"/>
    <w:rsid w:val="003346B1"/>
    <w:rsid w:val="0033583E"/>
    <w:rsid w:val="0033605F"/>
    <w:rsid w:val="0033648E"/>
    <w:rsid w:val="0033697A"/>
    <w:rsid w:val="00336F70"/>
    <w:rsid w:val="00337E85"/>
    <w:rsid w:val="003405F1"/>
    <w:rsid w:val="00341404"/>
    <w:rsid w:val="003416A9"/>
    <w:rsid w:val="00342FDA"/>
    <w:rsid w:val="00343018"/>
    <w:rsid w:val="0034401C"/>
    <w:rsid w:val="003456FE"/>
    <w:rsid w:val="00345F77"/>
    <w:rsid w:val="0034634C"/>
    <w:rsid w:val="003478CB"/>
    <w:rsid w:val="00347C80"/>
    <w:rsid w:val="00347E19"/>
    <w:rsid w:val="003505C0"/>
    <w:rsid w:val="00350D07"/>
    <w:rsid w:val="00350D37"/>
    <w:rsid w:val="0035101C"/>
    <w:rsid w:val="003525A0"/>
    <w:rsid w:val="00352B76"/>
    <w:rsid w:val="00352D83"/>
    <w:rsid w:val="00353A5D"/>
    <w:rsid w:val="00356DB1"/>
    <w:rsid w:val="003573B3"/>
    <w:rsid w:val="00357F0F"/>
    <w:rsid w:val="00363D0B"/>
    <w:rsid w:val="003655CA"/>
    <w:rsid w:val="00365822"/>
    <w:rsid w:val="00365E1A"/>
    <w:rsid w:val="0036638A"/>
    <w:rsid w:val="003670E6"/>
    <w:rsid w:val="00367A1B"/>
    <w:rsid w:val="00370836"/>
    <w:rsid w:val="00371495"/>
    <w:rsid w:val="00371BAA"/>
    <w:rsid w:val="00373388"/>
    <w:rsid w:val="00373CBD"/>
    <w:rsid w:val="00375ADD"/>
    <w:rsid w:val="00375EA9"/>
    <w:rsid w:val="00376684"/>
    <w:rsid w:val="0037753A"/>
    <w:rsid w:val="003817C1"/>
    <w:rsid w:val="00381B6B"/>
    <w:rsid w:val="003830FE"/>
    <w:rsid w:val="003838CA"/>
    <w:rsid w:val="00383A4B"/>
    <w:rsid w:val="00383AE1"/>
    <w:rsid w:val="00384479"/>
    <w:rsid w:val="00385ADE"/>
    <w:rsid w:val="00387F70"/>
    <w:rsid w:val="003902D8"/>
    <w:rsid w:val="00391278"/>
    <w:rsid w:val="00392461"/>
    <w:rsid w:val="00392656"/>
    <w:rsid w:val="0039426C"/>
    <w:rsid w:val="00394580"/>
    <w:rsid w:val="003945E2"/>
    <w:rsid w:val="0039677D"/>
    <w:rsid w:val="00397EBD"/>
    <w:rsid w:val="003A083E"/>
    <w:rsid w:val="003A2208"/>
    <w:rsid w:val="003A356C"/>
    <w:rsid w:val="003A45F3"/>
    <w:rsid w:val="003A4726"/>
    <w:rsid w:val="003A4A6A"/>
    <w:rsid w:val="003A4E59"/>
    <w:rsid w:val="003A5B9D"/>
    <w:rsid w:val="003B0045"/>
    <w:rsid w:val="003B0CA9"/>
    <w:rsid w:val="003B0CEA"/>
    <w:rsid w:val="003B0F41"/>
    <w:rsid w:val="003B12F0"/>
    <w:rsid w:val="003B207B"/>
    <w:rsid w:val="003B2280"/>
    <w:rsid w:val="003B2C9B"/>
    <w:rsid w:val="003B3311"/>
    <w:rsid w:val="003B3AF7"/>
    <w:rsid w:val="003B4EFC"/>
    <w:rsid w:val="003B6BD3"/>
    <w:rsid w:val="003C22C4"/>
    <w:rsid w:val="003C3A39"/>
    <w:rsid w:val="003C4F81"/>
    <w:rsid w:val="003C590E"/>
    <w:rsid w:val="003C7CE0"/>
    <w:rsid w:val="003D0360"/>
    <w:rsid w:val="003D04A3"/>
    <w:rsid w:val="003D0C9E"/>
    <w:rsid w:val="003D2924"/>
    <w:rsid w:val="003D2F53"/>
    <w:rsid w:val="003D39DA"/>
    <w:rsid w:val="003D4EE1"/>
    <w:rsid w:val="003D5AFB"/>
    <w:rsid w:val="003D6BDD"/>
    <w:rsid w:val="003E0D93"/>
    <w:rsid w:val="003E466F"/>
    <w:rsid w:val="003E7092"/>
    <w:rsid w:val="003E733C"/>
    <w:rsid w:val="003E7884"/>
    <w:rsid w:val="003E78B1"/>
    <w:rsid w:val="003E7C38"/>
    <w:rsid w:val="003E7C46"/>
    <w:rsid w:val="003E7CED"/>
    <w:rsid w:val="003F021E"/>
    <w:rsid w:val="003F065A"/>
    <w:rsid w:val="003F1976"/>
    <w:rsid w:val="003F1A5E"/>
    <w:rsid w:val="003F2234"/>
    <w:rsid w:val="003F32A5"/>
    <w:rsid w:val="003F37C0"/>
    <w:rsid w:val="003F49B2"/>
    <w:rsid w:val="003F7BCC"/>
    <w:rsid w:val="00400E55"/>
    <w:rsid w:val="00401AEF"/>
    <w:rsid w:val="004028FB"/>
    <w:rsid w:val="00403CD5"/>
    <w:rsid w:val="00405EB0"/>
    <w:rsid w:val="0040673E"/>
    <w:rsid w:val="004075D7"/>
    <w:rsid w:val="00410520"/>
    <w:rsid w:val="0041121C"/>
    <w:rsid w:val="0041220D"/>
    <w:rsid w:val="00413935"/>
    <w:rsid w:val="00414350"/>
    <w:rsid w:val="00420325"/>
    <w:rsid w:val="00421884"/>
    <w:rsid w:val="00421BA0"/>
    <w:rsid w:val="00422041"/>
    <w:rsid w:val="0042278A"/>
    <w:rsid w:val="004242D5"/>
    <w:rsid w:val="00425121"/>
    <w:rsid w:val="00425232"/>
    <w:rsid w:val="0042544A"/>
    <w:rsid w:val="00426DFE"/>
    <w:rsid w:val="00427148"/>
    <w:rsid w:val="0042725F"/>
    <w:rsid w:val="00427DD3"/>
    <w:rsid w:val="004304AE"/>
    <w:rsid w:val="00432E69"/>
    <w:rsid w:val="00432ED5"/>
    <w:rsid w:val="004338B6"/>
    <w:rsid w:val="004347D3"/>
    <w:rsid w:val="00434DDD"/>
    <w:rsid w:val="00436582"/>
    <w:rsid w:val="0043706A"/>
    <w:rsid w:val="004376C9"/>
    <w:rsid w:val="00440542"/>
    <w:rsid w:val="00441962"/>
    <w:rsid w:val="00441DEB"/>
    <w:rsid w:val="00444F9E"/>
    <w:rsid w:val="00451388"/>
    <w:rsid w:val="004513FF"/>
    <w:rsid w:val="00451ED5"/>
    <w:rsid w:val="00452B50"/>
    <w:rsid w:val="0045427B"/>
    <w:rsid w:val="00454A92"/>
    <w:rsid w:val="004564AE"/>
    <w:rsid w:val="004576C4"/>
    <w:rsid w:val="00462DAD"/>
    <w:rsid w:val="00463CFF"/>
    <w:rsid w:val="004641D6"/>
    <w:rsid w:val="0046439F"/>
    <w:rsid w:val="0046596C"/>
    <w:rsid w:val="00466754"/>
    <w:rsid w:val="00466EE1"/>
    <w:rsid w:val="00467892"/>
    <w:rsid w:val="0047000E"/>
    <w:rsid w:val="0047024F"/>
    <w:rsid w:val="0047070F"/>
    <w:rsid w:val="0047114A"/>
    <w:rsid w:val="0047208F"/>
    <w:rsid w:val="00472B29"/>
    <w:rsid w:val="00473B3A"/>
    <w:rsid w:val="00474055"/>
    <w:rsid w:val="00474AF5"/>
    <w:rsid w:val="00474B6D"/>
    <w:rsid w:val="00474BEC"/>
    <w:rsid w:val="00474FF5"/>
    <w:rsid w:val="00475589"/>
    <w:rsid w:val="00475B17"/>
    <w:rsid w:val="00476C30"/>
    <w:rsid w:val="00477D1C"/>
    <w:rsid w:val="004812A0"/>
    <w:rsid w:val="0048645B"/>
    <w:rsid w:val="0048673F"/>
    <w:rsid w:val="00487113"/>
    <w:rsid w:val="0049033A"/>
    <w:rsid w:val="004917CE"/>
    <w:rsid w:val="0049200C"/>
    <w:rsid w:val="004924F6"/>
    <w:rsid w:val="004941C2"/>
    <w:rsid w:val="00494CCD"/>
    <w:rsid w:val="00495436"/>
    <w:rsid w:val="00496031"/>
    <w:rsid w:val="00497D24"/>
    <w:rsid w:val="004A0AF7"/>
    <w:rsid w:val="004A0F79"/>
    <w:rsid w:val="004A259A"/>
    <w:rsid w:val="004A3404"/>
    <w:rsid w:val="004A37A9"/>
    <w:rsid w:val="004A6710"/>
    <w:rsid w:val="004A68E5"/>
    <w:rsid w:val="004B0296"/>
    <w:rsid w:val="004B138F"/>
    <w:rsid w:val="004B157E"/>
    <w:rsid w:val="004B28E7"/>
    <w:rsid w:val="004B30FC"/>
    <w:rsid w:val="004B3BBD"/>
    <w:rsid w:val="004B58F2"/>
    <w:rsid w:val="004B6CF7"/>
    <w:rsid w:val="004C0E70"/>
    <w:rsid w:val="004C1A0E"/>
    <w:rsid w:val="004C22D5"/>
    <w:rsid w:val="004C26DA"/>
    <w:rsid w:val="004C2E04"/>
    <w:rsid w:val="004C4DAB"/>
    <w:rsid w:val="004C4F04"/>
    <w:rsid w:val="004C5802"/>
    <w:rsid w:val="004C5CF7"/>
    <w:rsid w:val="004C5E4A"/>
    <w:rsid w:val="004C5ED2"/>
    <w:rsid w:val="004C6515"/>
    <w:rsid w:val="004D1D02"/>
    <w:rsid w:val="004D415A"/>
    <w:rsid w:val="004D4276"/>
    <w:rsid w:val="004D4BF1"/>
    <w:rsid w:val="004D6809"/>
    <w:rsid w:val="004D6C6C"/>
    <w:rsid w:val="004E0F15"/>
    <w:rsid w:val="004E11D4"/>
    <w:rsid w:val="004E1807"/>
    <w:rsid w:val="004E1F2C"/>
    <w:rsid w:val="004E2CB6"/>
    <w:rsid w:val="004E677D"/>
    <w:rsid w:val="004E790B"/>
    <w:rsid w:val="004F001F"/>
    <w:rsid w:val="004F017E"/>
    <w:rsid w:val="004F0991"/>
    <w:rsid w:val="004F0B42"/>
    <w:rsid w:val="004F1084"/>
    <w:rsid w:val="004F1901"/>
    <w:rsid w:val="004F2158"/>
    <w:rsid w:val="004F2BCB"/>
    <w:rsid w:val="004F2EFF"/>
    <w:rsid w:val="004F5847"/>
    <w:rsid w:val="004F5877"/>
    <w:rsid w:val="004F5962"/>
    <w:rsid w:val="00501279"/>
    <w:rsid w:val="00501B5F"/>
    <w:rsid w:val="00501D2A"/>
    <w:rsid w:val="005031CB"/>
    <w:rsid w:val="00503B89"/>
    <w:rsid w:val="00503CA6"/>
    <w:rsid w:val="00504174"/>
    <w:rsid w:val="00504F14"/>
    <w:rsid w:val="00505A17"/>
    <w:rsid w:val="005073AD"/>
    <w:rsid w:val="0051197B"/>
    <w:rsid w:val="005123AF"/>
    <w:rsid w:val="00513D88"/>
    <w:rsid w:val="00515612"/>
    <w:rsid w:val="0051648C"/>
    <w:rsid w:val="00517249"/>
    <w:rsid w:val="0052178C"/>
    <w:rsid w:val="00523993"/>
    <w:rsid w:val="00524A3A"/>
    <w:rsid w:val="005251CC"/>
    <w:rsid w:val="005302B7"/>
    <w:rsid w:val="0053147E"/>
    <w:rsid w:val="0053222C"/>
    <w:rsid w:val="005326CA"/>
    <w:rsid w:val="00532D55"/>
    <w:rsid w:val="00535BE9"/>
    <w:rsid w:val="0054005D"/>
    <w:rsid w:val="00540B4E"/>
    <w:rsid w:val="00543003"/>
    <w:rsid w:val="00543901"/>
    <w:rsid w:val="005440BC"/>
    <w:rsid w:val="00545A2D"/>
    <w:rsid w:val="00546790"/>
    <w:rsid w:val="005469A3"/>
    <w:rsid w:val="005514D0"/>
    <w:rsid w:val="005521C4"/>
    <w:rsid w:val="00552A92"/>
    <w:rsid w:val="00554629"/>
    <w:rsid w:val="0055642E"/>
    <w:rsid w:val="00556917"/>
    <w:rsid w:val="00560DFC"/>
    <w:rsid w:val="00563A91"/>
    <w:rsid w:val="005642D9"/>
    <w:rsid w:val="0056597B"/>
    <w:rsid w:val="00566B8E"/>
    <w:rsid w:val="00567F5E"/>
    <w:rsid w:val="0057076F"/>
    <w:rsid w:val="00573A5F"/>
    <w:rsid w:val="00574332"/>
    <w:rsid w:val="00575294"/>
    <w:rsid w:val="005769EB"/>
    <w:rsid w:val="00576F11"/>
    <w:rsid w:val="005771BC"/>
    <w:rsid w:val="005776B1"/>
    <w:rsid w:val="00577975"/>
    <w:rsid w:val="00577BB9"/>
    <w:rsid w:val="0058040A"/>
    <w:rsid w:val="00580AE8"/>
    <w:rsid w:val="00581523"/>
    <w:rsid w:val="005827C8"/>
    <w:rsid w:val="0058381A"/>
    <w:rsid w:val="00584B25"/>
    <w:rsid w:val="00584B94"/>
    <w:rsid w:val="0058547D"/>
    <w:rsid w:val="005856B1"/>
    <w:rsid w:val="0058781B"/>
    <w:rsid w:val="00587CAE"/>
    <w:rsid w:val="00587CF0"/>
    <w:rsid w:val="00591CD5"/>
    <w:rsid w:val="00593176"/>
    <w:rsid w:val="00594239"/>
    <w:rsid w:val="00594F62"/>
    <w:rsid w:val="00595ADD"/>
    <w:rsid w:val="00595AF6"/>
    <w:rsid w:val="0059646B"/>
    <w:rsid w:val="00596958"/>
    <w:rsid w:val="005969E9"/>
    <w:rsid w:val="005975A8"/>
    <w:rsid w:val="005978E2"/>
    <w:rsid w:val="005A2EFC"/>
    <w:rsid w:val="005A4098"/>
    <w:rsid w:val="005A4AEE"/>
    <w:rsid w:val="005A6E69"/>
    <w:rsid w:val="005A6E93"/>
    <w:rsid w:val="005A7803"/>
    <w:rsid w:val="005B15B9"/>
    <w:rsid w:val="005B24DC"/>
    <w:rsid w:val="005B3B58"/>
    <w:rsid w:val="005B3C2F"/>
    <w:rsid w:val="005B49F8"/>
    <w:rsid w:val="005B4ABD"/>
    <w:rsid w:val="005B5346"/>
    <w:rsid w:val="005B7337"/>
    <w:rsid w:val="005B73AD"/>
    <w:rsid w:val="005C0CEB"/>
    <w:rsid w:val="005C0F21"/>
    <w:rsid w:val="005C1401"/>
    <w:rsid w:val="005C27E6"/>
    <w:rsid w:val="005C284C"/>
    <w:rsid w:val="005C2E68"/>
    <w:rsid w:val="005C333C"/>
    <w:rsid w:val="005C3E95"/>
    <w:rsid w:val="005C3FB4"/>
    <w:rsid w:val="005C4EDE"/>
    <w:rsid w:val="005C52B0"/>
    <w:rsid w:val="005C576E"/>
    <w:rsid w:val="005C6FAA"/>
    <w:rsid w:val="005C7379"/>
    <w:rsid w:val="005D0B77"/>
    <w:rsid w:val="005D18B8"/>
    <w:rsid w:val="005D1DC8"/>
    <w:rsid w:val="005D3955"/>
    <w:rsid w:val="005D4571"/>
    <w:rsid w:val="005D4B0F"/>
    <w:rsid w:val="005D4D23"/>
    <w:rsid w:val="005D5053"/>
    <w:rsid w:val="005D53D5"/>
    <w:rsid w:val="005D59D0"/>
    <w:rsid w:val="005D5E9F"/>
    <w:rsid w:val="005D6347"/>
    <w:rsid w:val="005D70F2"/>
    <w:rsid w:val="005D7D3A"/>
    <w:rsid w:val="005E0484"/>
    <w:rsid w:val="005E076C"/>
    <w:rsid w:val="005E1232"/>
    <w:rsid w:val="005E1438"/>
    <w:rsid w:val="005E1E4F"/>
    <w:rsid w:val="005E27E1"/>
    <w:rsid w:val="005E2EFF"/>
    <w:rsid w:val="005E4C94"/>
    <w:rsid w:val="005E4E9E"/>
    <w:rsid w:val="005E70FD"/>
    <w:rsid w:val="005F19F3"/>
    <w:rsid w:val="005F3D31"/>
    <w:rsid w:val="005F461F"/>
    <w:rsid w:val="005F4BD2"/>
    <w:rsid w:val="005F4DCD"/>
    <w:rsid w:val="005F6F7A"/>
    <w:rsid w:val="005F6F93"/>
    <w:rsid w:val="005F71AD"/>
    <w:rsid w:val="0060057B"/>
    <w:rsid w:val="006006F9"/>
    <w:rsid w:val="00600BD0"/>
    <w:rsid w:val="00600ED1"/>
    <w:rsid w:val="00604860"/>
    <w:rsid w:val="00605F6C"/>
    <w:rsid w:val="00606011"/>
    <w:rsid w:val="00607BBF"/>
    <w:rsid w:val="00610D26"/>
    <w:rsid w:val="0061276F"/>
    <w:rsid w:val="00612B1B"/>
    <w:rsid w:val="0061365D"/>
    <w:rsid w:val="00613912"/>
    <w:rsid w:val="00613ECC"/>
    <w:rsid w:val="006142B0"/>
    <w:rsid w:val="006153BA"/>
    <w:rsid w:val="0061585D"/>
    <w:rsid w:val="006165DE"/>
    <w:rsid w:val="006205E1"/>
    <w:rsid w:val="00620917"/>
    <w:rsid w:val="00625AB9"/>
    <w:rsid w:val="00625E03"/>
    <w:rsid w:val="00625E10"/>
    <w:rsid w:val="00626369"/>
    <w:rsid w:val="0062777E"/>
    <w:rsid w:val="006319E0"/>
    <w:rsid w:val="00631F69"/>
    <w:rsid w:val="0063200C"/>
    <w:rsid w:val="00632B81"/>
    <w:rsid w:val="00632C41"/>
    <w:rsid w:val="00633305"/>
    <w:rsid w:val="006339AC"/>
    <w:rsid w:val="006340CD"/>
    <w:rsid w:val="006357B3"/>
    <w:rsid w:val="0063645F"/>
    <w:rsid w:val="0063743A"/>
    <w:rsid w:val="00637B57"/>
    <w:rsid w:val="00641B7A"/>
    <w:rsid w:val="0064457A"/>
    <w:rsid w:val="0064508A"/>
    <w:rsid w:val="0064540C"/>
    <w:rsid w:val="00645673"/>
    <w:rsid w:val="00646C3E"/>
    <w:rsid w:val="00650176"/>
    <w:rsid w:val="00650631"/>
    <w:rsid w:val="00650D9F"/>
    <w:rsid w:val="00651579"/>
    <w:rsid w:val="00653CFC"/>
    <w:rsid w:val="00654541"/>
    <w:rsid w:val="0065493D"/>
    <w:rsid w:val="00654F68"/>
    <w:rsid w:val="00655D74"/>
    <w:rsid w:val="00655EF2"/>
    <w:rsid w:val="00656198"/>
    <w:rsid w:val="0066010A"/>
    <w:rsid w:val="00662021"/>
    <w:rsid w:val="006628B5"/>
    <w:rsid w:val="006638A8"/>
    <w:rsid w:val="006638ED"/>
    <w:rsid w:val="006648E6"/>
    <w:rsid w:val="00664FAA"/>
    <w:rsid w:val="006667A4"/>
    <w:rsid w:val="006670B8"/>
    <w:rsid w:val="0066752A"/>
    <w:rsid w:val="00670C8C"/>
    <w:rsid w:val="00670F23"/>
    <w:rsid w:val="006713EC"/>
    <w:rsid w:val="00671EFC"/>
    <w:rsid w:val="0067272C"/>
    <w:rsid w:val="0067320D"/>
    <w:rsid w:val="00675471"/>
    <w:rsid w:val="00675C0D"/>
    <w:rsid w:val="006766F3"/>
    <w:rsid w:val="00677E48"/>
    <w:rsid w:val="006801AA"/>
    <w:rsid w:val="00680D2F"/>
    <w:rsid w:val="0068105D"/>
    <w:rsid w:val="006820E3"/>
    <w:rsid w:val="006821F8"/>
    <w:rsid w:val="00683512"/>
    <w:rsid w:val="0068385B"/>
    <w:rsid w:val="00683B36"/>
    <w:rsid w:val="00684DF8"/>
    <w:rsid w:val="00684E5B"/>
    <w:rsid w:val="00686CD9"/>
    <w:rsid w:val="0068776A"/>
    <w:rsid w:val="0069077B"/>
    <w:rsid w:val="00690F94"/>
    <w:rsid w:val="00690FCE"/>
    <w:rsid w:val="00690FE7"/>
    <w:rsid w:val="006915EF"/>
    <w:rsid w:val="00692FE8"/>
    <w:rsid w:val="0069308F"/>
    <w:rsid w:val="00694151"/>
    <w:rsid w:val="00696EFC"/>
    <w:rsid w:val="006A0425"/>
    <w:rsid w:val="006A0C9E"/>
    <w:rsid w:val="006A10A4"/>
    <w:rsid w:val="006A119D"/>
    <w:rsid w:val="006A2003"/>
    <w:rsid w:val="006A64EE"/>
    <w:rsid w:val="006B0012"/>
    <w:rsid w:val="006B0061"/>
    <w:rsid w:val="006B113C"/>
    <w:rsid w:val="006B136D"/>
    <w:rsid w:val="006B1C6F"/>
    <w:rsid w:val="006B1F49"/>
    <w:rsid w:val="006B4D5F"/>
    <w:rsid w:val="006B6AB6"/>
    <w:rsid w:val="006B6AEA"/>
    <w:rsid w:val="006B6D44"/>
    <w:rsid w:val="006B735D"/>
    <w:rsid w:val="006C0684"/>
    <w:rsid w:val="006C094E"/>
    <w:rsid w:val="006C12A8"/>
    <w:rsid w:val="006C22DD"/>
    <w:rsid w:val="006C2EB4"/>
    <w:rsid w:val="006C349F"/>
    <w:rsid w:val="006C3977"/>
    <w:rsid w:val="006C39F8"/>
    <w:rsid w:val="006C4678"/>
    <w:rsid w:val="006C4C7D"/>
    <w:rsid w:val="006C508A"/>
    <w:rsid w:val="006C5445"/>
    <w:rsid w:val="006C56AC"/>
    <w:rsid w:val="006C74BF"/>
    <w:rsid w:val="006D155D"/>
    <w:rsid w:val="006D2D73"/>
    <w:rsid w:val="006D3887"/>
    <w:rsid w:val="006D4E25"/>
    <w:rsid w:val="006D4E4C"/>
    <w:rsid w:val="006D6645"/>
    <w:rsid w:val="006D6827"/>
    <w:rsid w:val="006D7CC7"/>
    <w:rsid w:val="006E0079"/>
    <w:rsid w:val="006E28BD"/>
    <w:rsid w:val="006E3006"/>
    <w:rsid w:val="006E3AC3"/>
    <w:rsid w:val="006E3E23"/>
    <w:rsid w:val="006E4A7A"/>
    <w:rsid w:val="006E503E"/>
    <w:rsid w:val="006E586E"/>
    <w:rsid w:val="006E7290"/>
    <w:rsid w:val="006E7F72"/>
    <w:rsid w:val="006F06D4"/>
    <w:rsid w:val="006F0BAF"/>
    <w:rsid w:val="006F583F"/>
    <w:rsid w:val="007024D2"/>
    <w:rsid w:val="0070464D"/>
    <w:rsid w:val="0070589F"/>
    <w:rsid w:val="00706A60"/>
    <w:rsid w:val="0071178B"/>
    <w:rsid w:val="00711A15"/>
    <w:rsid w:val="00712021"/>
    <w:rsid w:val="007137CA"/>
    <w:rsid w:val="00714B75"/>
    <w:rsid w:val="00715015"/>
    <w:rsid w:val="00715391"/>
    <w:rsid w:val="00715474"/>
    <w:rsid w:val="0071614B"/>
    <w:rsid w:val="00716586"/>
    <w:rsid w:val="0071795F"/>
    <w:rsid w:val="007208AC"/>
    <w:rsid w:val="00720D7F"/>
    <w:rsid w:val="00721CE9"/>
    <w:rsid w:val="007220E8"/>
    <w:rsid w:val="00722BC9"/>
    <w:rsid w:val="00722C84"/>
    <w:rsid w:val="00723908"/>
    <w:rsid w:val="00725D72"/>
    <w:rsid w:val="0072607A"/>
    <w:rsid w:val="007270BF"/>
    <w:rsid w:val="00727881"/>
    <w:rsid w:val="007304F3"/>
    <w:rsid w:val="00730878"/>
    <w:rsid w:val="0073119E"/>
    <w:rsid w:val="00731228"/>
    <w:rsid w:val="00732743"/>
    <w:rsid w:val="0073274B"/>
    <w:rsid w:val="0073313B"/>
    <w:rsid w:val="0073331A"/>
    <w:rsid w:val="0073361D"/>
    <w:rsid w:val="007338AC"/>
    <w:rsid w:val="00733D14"/>
    <w:rsid w:val="0073413B"/>
    <w:rsid w:val="0073668B"/>
    <w:rsid w:val="00737453"/>
    <w:rsid w:val="00737F77"/>
    <w:rsid w:val="00741ABB"/>
    <w:rsid w:val="00741F6E"/>
    <w:rsid w:val="00743AD1"/>
    <w:rsid w:val="00744ADE"/>
    <w:rsid w:val="00746459"/>
    <w:rsid w:val="007469F9"/>
    <w:rsid w:val="00747589"/>
    <w:rsid w:val="00753CDD"/>
    <w:rsid w:val="007541F1"/>
    <w:rsid w:val="007566C3"/>
    <w:rsid w:val="007606AC"/>
    <w:rsid w:val="00760721"/>
    <w:rsid w:val="00760944"/>
    <w:rsid w:val="00761503"/>
    <w:rsid w:val="00761E67"/>
    <w:rsid w:val="00761ECD"/>
    <w:rsid w:val="00762DDC"/>
    <w:rsid w:val="00763947"/>
    <w:rsid w:val="0076398A"/>
    <w:rsid w:val="00763D99"/>
    <w:rsid w:val="00764303"/>
    <w:rsid w:val="00764FC2"/>
    <w:rsid w:val="00765ABD"/>
    <w:rsid w:val="00765FDE"/>
    <w:rsid w:val="00766140"/>
    <w:rsid w:val="00766D80"/>
    <w:rsid w:val="00767028"/>
    <w:rsid w:val="00767D0A"/>
    <w:rsid w:val="007701FE"/>
    <w:rsid w:val="007702EA"/>
    <w:rsid w:val="00770B77"/>
    <w:rsid w:val="007711FC"/>
    <w:rsid w:val="00776985"/>
    <w:rsid w:val="0078135D"/>
    <w:rsid w:val="007817E8"/>
    <w:rsid w:val="00782690"/>
    <w:rsid w:val="00783667"/>
    <w:rsid w:val="00784789"/>
    <w:rsid w:val="007859FA"/>
    <w:rsid w:val="00787006"/>
    <w:rsid w:val="00787182"/>
    <w:rsid w:val="0078764C"/>
    <w:rsid w:val="0079037E"/>
    <w:rsid w:val="007907C3"/>
    <w:rsid w:val="00790BDF"/>
    <w:rsid w:val="0079152C"/>
    <w:rsid w:val="00792BA8"/>
    <w:rsid w:val="00793074"/>
    <w:rsid w:val="007932C1"/>
    <w:rsid w:val="00797BD4"/>
    <w:rsid w:val="007A0791"/>
    <w:rsid w:val="007A1221"/>
    <w:rsid w:val="007A32E1"/>
    <w:rsid w:val="007A4375"/>
    <w:rsid w:val="007A4668"/>
    <w:rsid w:val="007A5E24"/>
    <w:rsid w:val="007A5FE5"/>
    <w:rsid w:val="007A6FF7"/>
    <w:rsid w:val="007A76F2"/>
    <w:rsid w:val="007B0C6B"/>
    <w:rsid w:val="007B173D"/>
    <w:rsid w:val="007B1999"/>
    <w:rsid w:val="007B4267"/>
    <w:rsid w:val="007B524C"/>
    <w:rsid w:val="007B57CF"/>
    <w:rsid w:val="007B5E13"/>
    <w:rsid w:val="007B5E83"/>
    <w:rsid w:val="007B5FFD"/>
    <w:rsid w:val="007B6561"/>
    <w:rsid w:val="007B72FF"/>
    <w:rsid w:val="007B75AE"/>
    <w:rsid w:val="007C1B5A"/>
    <w:rsid w:val="007C2AA2"/>
    <w:rsid w:val="007C3167"/>
    <w:rsid w:val="007C3768"/>
    <w:rsid w:val="007C3846"/>
    <w:rsid w:val="007C3E98"/>
    <w:rsid w:val="007C62FB"/>
    <w:rsid w:val="007C641D"/>
    <w:rsid w:val="007C682E"/>
    <w:rsid w:val="007C6D77"/>
    <w:rsid w:val="007C76B2"/>
    <w:rsid w:val="007C7B45"/>
    <w:rsid w:val="007D07E3"/>
    <w:rsid w:val="007D09BD"/>
    <w:rsid w:val="007D1959"/>
    <w:rsid w:val="007D3758"/>
    <w:rsid w:val="007D3D7D"/>
    <w:rsid w:val="007D4410"/>
    <w:rsid w:val="007D4454"/>
    <w:rsid w:val="007D4DF6"/>
    <w:rsid w:val="007D5122"/>
    <w:rsid w:val="007D5F58"/>
    <w:rsid w:val="007D6321"/>
    <w:rsid w:val="007D64E0"/>
    <w:rsid w:val="007D70F0"/>
    <w:rsid w:val="007D7898"/>
    <w:rsid w:val="007E1324"/>
    <w:rsid w:val="007E16EB"/>
    <w:rsid w:val="007E2E32"/>
    <w:rsid w:val="007E3146"/>
    <w:rsid w:val="007E3F69"/>
    <w:rsid w:val="007E6D45"/>
    <w:rsid w:val="007E7A70"/>
    <w:rsid w:val="007F3137"/>
    <w:rsid w:val="007F345D"/>
    <w:rsid w:val="007F4274"/>
    <w:rsid w:val="007F4ADC"/>
    <w:rsid w:val="007F5924"/>
    <w:rsid w:val="007F65B1"/>
    <w:rsid w:val="007F7191"/>
    <w:rsid w:val="00800EB7"/>
    <w:rsid w:val="0080205E"/>
    <w:rsid w:val="0080214B"/>
    <w:rsid w:val="00802B0F"/>
    <w:rsid w:val="00805426"/>
    <w:rsid w:val="00805801"/>
    <w:rsid w:val="00805AC3"/>
    <w:rsid w:val="008063D1"/>
    <w:rsid w:val="008075E4"/>
    <w:rsid w:val="00807746"/>
    <w:rsid w:val="0080788D"/>
    <w:rsid w:val="008104AD"/>
    <w:rsid w:val="0081144D"/>
    <w:rsid w:val="008123A4"/>
    <w:rsid w:val="00813375"/>
    <w:rsid w:val="00813D55"/>
    <w:rsid w:val="00813F09"/>
    <w:rsid w:val="00815DC3"/>
    <w:rsid w:val="008166C8"/>
    <w:rsid w:val="00820402"/>
    <w:rsid w:val="00820452"/>
    <w:rsid w:val="00823674"/>
    <w:rsid w:val="0082592C"/>
    <w:rsid w:val="00825AEF"/>
    <w:rsid w:val="00825B72"/>
    <w:rsid w:val="00826DDD"/>
    <w:rsid w:val="00831128"/>
    <w:rsid w:val="00831740"/>
    <w:rsid w:val="00831B66"/>
    <w:rsid w:val="00832C9F"/>
    <w:rsid w:val="00832EAF"/>
    <w:rsid w:val="00834812"/>
    <w:rsid w:val="00834B81"/>
    <w:rsid w:val="00835BAC"/>
    <w:rsid w:val="00835EC3"/>
    <w:rsid w:val="008362DB"/>
    <w:rsid w:val="008378FF"/>
    <w:rsid w:val="00837D9D"/>
    <w:rsid w:val="0084165B"/>
    <w:rsid w:val="0084205B"/>
    <w:rsid w:val="00843DAF"/>
    <w:rsid w:val="00844F1C"/>
    <w:rsid w:val="00844F49"/>
    <w:rsid w:val="00847066"/>
    <w:rsid w:val="008479B3"/>
    <w:rsid w:val="0085036E"/>
    <w:rsid w:val="008512DD"/>
    <w:rsid w:val="0085459E"/>
    <w:rsid w:val="00854A1F"/>
    <w:rsid w:val="008557B9"/>
    <w:rsid w:val="00855D0C"/>
    <w:rsid w:val="00856E0E"/>
    <w:rsid w:val="00860B50"/>
    <w:rsid w:val="00861369"/>
    <w:rsid w:val="008621C4"/>
    <w:rsid w:val="008622E5"/>
    <w:rsid w:val="00862AC7"/>
    <w:rsid w:val="00863B46"/>
    <w:rsid w:val="008644B4"/>
    <w:rsid w:val="00865035"/>
    <w:rsid w:val="00865835"/>
    <w:rsid w:val="00865A29"/>
    <w:rsid w:val="00871D39"/>
    <w:rsid w:val="00872F33"/>
    <w:rsid w:val="008730B2"/>
    <w:rsid w:val="0087767F"/>
    <w:rsid w:val="00877C8F"/>
    <w:rsid w:val="00877FB2"/>
    <w:rsid w:val="00880164"/>
    <w:rsid w:val="00880248"/>
    <w:rsid w:val="00880365"/>
    <w:rsid w:val="008806F1"/>
    <w:rsid w:val="008809F2"/>
    <w:rsid w:val="00880FA7"/>
    <w:rsid w:val="008833E2"/>
    <w:rsid w:val="00884641"/>
    <w:rsid w:val="00885EA3"/>
    <w:rsid w:val="008863EC"/>
    <w:rsid w:val="008866D4"/>
    <w:rsid w:val="008874EE"/>
    <w:rsid w:val="008904B4"/>
    <w:rsid w:val="00894789"/>
    <w:rsid w:val="00894A76"/>
    <w:rsid w:val="00895EDB"/>
    <w:rsid w:val="00896BCA"/>
    <w:rsid w:val="00897EC8"/>
    <w:rsid w:val="008A01BC"/>
    <w:rsid w:val="008A0BDC"/>
    <w:rsid w:val="008A10B4"/>
    <w:rsid w:val="008A1418"/>
    <w:rsid w:val="008A1DF7"/>
    <w:rsid w:val="008A2914"/>
    <w:rsid w:val="008A34EF"/>
    <w:rsid w:val="008A483A"/>
    <w:rsid w:val="008A5025"/>
    <w:rsid w:val="008A70DB"/>
    <w:rsid w:val="008B297C"/>
    <w:rsid w:val="008B340C"/>
    <w:rsid w:val="008B5BF8"/>
    <w:rsid w:val="008B6991"/>
    <w:rsid w:val="008C0CC6"/>
    <w:rsid w:val="008C12A8"/>
    <w:rsid w:val="008C2520"/>
    <w:rsid w:val="008C2B2D"/>
    <w:rsid w:val="008C3E51"/>
    <w:rsid w:val="008C5B55"/>
    <w:rsid w:val="008C62BA"/>
    <w:rsid w:val="008C6624"/>
    <w:rsid w:val="008D031D"/>
    <w:rsid w:val="008D0FDB"/>
    <w:rsid w:val="008D15F8"/>
    <w:rsid w:val="008D18AF"/>
    <w:rsid w:val="008D1959"/>
    <w:rsid w:val="008D36AA"/>
    <w:rsid w:val="008D4167"/>
    <w:rsid w:val="008D4F4C"/>
    <w:rsid w:val="008D5B7E"/>
    <w:rsid w:val="008E072F"/>
    <w:rsid w:val="008E1BF9"/>
    <w:rsid w:val="008E220F"/>
    <w:rsid w:val="008E3291"/>
    <w:rsid w:val="008E54A8"/>
    <w:rsid w:val="008E555C"/>
    <w:rsid w:val="008E5B1A"/>
    <w:rsid w:val="008E6C7F"/>
    <w:rsid w:val="008E7338"/>
    <w:rsid w:val="008E7E1E"/>
    <w:rsid w:val="008F025B"/>
    <w:rsid w:val="008F06B6"/>
    <w:rsid w:val="008F1728"/>
    <w:rsid w:val="008F1938"/>
    <w:rsid w:val="008F1D8D"/>
    <w:rsid w:val="008F20B2"/>
    <w:rsid w:val="008F25B9"/>
    <w:rsid w:val="008F29E6"/>
    <w:rsid w:val="008F6275"/>
    <w:rsid w:val="008F6C7E"/>
    <w:rsid w:val="008F6FD4"/>
    <w:rsid w:val="008F753F"/>
    <w:rsid w:val="00900A7F"/>
    <w:rsid w:val="009011E9"/>
    <w:rsid w:val="00901C0B"/>
    <w:rsid w:val="009024D4"/>
    <w:rsid w:val="0090265D"/>
    <w:rsid w:val="00902CBF"/>
    <w:rsid w:val="00904B19"/>
    <w:rsid w:val="0090684E"/>
    <w:rsid w:val="00906BAD"/>
    <w:rsid w:val="00910313"/>
    <w:rsid w:val="009104AB"/>
    <w:rsid w:val="00912BCA"/>
    <w:rsid w:val="00913524"/>
    <w:rsid w:val="00913F9C"/>
    <w:rsid w:val="00914FA5"/>
    <w:rsid w:val="0091533D"/>
    <w:rsid w:val="0092057E"/>
    <w:rsid w:val="00920985"/>
    <w:rsid w:val="009215D3"/>
    <w:rsid w:val="00923032"/>
    <w:rsid w:val="00923829"/>
    <w:rsid w:val="00923AD1"/>
    <w:rsid w:val="0092553C"/>
    <w:rsid w:val="0092595A"/>
    <w:rsid w:val="00925A0F"/>
    <w:rsid w:val="00925D79"/>
    <w:rsid w:val="009265E5"/>
    <w:rsid w:val="0092710B"/>
    <w:rsid w:val="00927291"/>
    <w:rsid w:val="00927BCE"/>
    <w:rsid w:val="00927FAC"/>
    <w:rsid w:val="00930E52"/>
    <w:rsid w:val="009324D8"/>
    <w:rsid w:val="009328A0"/>
    <w:rsid w:val="0093358D"/>
    <w:rsid w:val="00934657"/>
    <w:rsid w:val="0093497F"/>
    <w:rsid w:val="00934BF9"/>
    <w:rsid w:val="00934C23"/>
    <w:rsid w:val="0093591C"/>
    <w:rsid w:val="00936CAC"/>
    <w:rsid w:val="00937C33"/>
    <w:rsid w:val="0094048F"/>
    <w:rsid w:val="00940763"/>
    <w:rsid w:val="00942463"/>
    <w:rsid w:val="00942EE9"/>
    <w:rsid w:val="00943FD6"/>
    <w:rsid w:val="009504EA"/>
    <w:rsid w:val="00951449"/>
    <w:rsid w:val="009519A2"/>
    <w:rsid w:val="00951BE7"/>
    <w:rsid w:val="00953894"/>
    <w:rsid w:val="009547BF"/>
    <w:rsid w:val="0095487D"/>
    <w:rsid w:val="00954CF9"/>
    <w:rsid w:val="00957125"/>
    <w:rsid w:val="00957177"/>
    <w:rsid w:val="009573B1"/>
    <w:rsid w:val="00957B99"/>
    <w:rsid w:val="00960450"/>
    <w:rsid w:val="00961EB8"/>
    <w:rsid w:val="009630EB"/>
    <w:rsid w:val="0096422D"/>
    <w:rsid w:val="009660D0"/>
    <w:rsid w:val="00966897"/>
    <w:rsid w:val="00967AC8"/>
    <w:rsid w:val="00971495"/>
    <w:rsid w:val="00971615"/>
    <w:rsid w:val="009734B6"/>
    <w:rsid w:val="009749CE"/>
    <w:rsid w:val="00975FC5"/>
    <w:rsid w:val="00976475"/>
    <w:rsid w:val="0097747A"/>
    <w:rsid w:val="009774B6"/>
    <w:rsid w:val="009800A1"/>
    <w:rsid w:val="009804CE"/>
    <w:rsid w:val="00981039"/>
    <w:rsid w:val="0098198C"/>
    <w:rsid w:val="00983566"/>
    <w:rsid w:val="00983628"/>
    <w:rsid w:val="00987BCF"/>
    <w:rsid w:val="00987EF8"/>
    <w:rsid w:val="009903F5"/>
    <w:rsid w:val="00991650"/>
    <w:rsid w:val="00991F1D"/>
    <w:rsid w:val="00993D5F"/>
    <w:rsid w:val="00994EC9"/>
    <w:rsid w:val="00994FAC"/>
    <w:rsid w:val="00997FF8"/>
    <w:rsid w:val="009A0D49"/>
    <w:rsid w:val="009A491E"/>
    <w:rsid w:val="009A4ABC"/>
    <w:rsid w:val="009A64BA"/>
    <w:rsid w:val="009A7E9D"/>
    <w:rsid w:val="009B0C59"/>
    <w:rsid w:val="009B2A0A"/>
    <w:rsid w:val="009B2D22"/>
    <w:rsid w:val="009B3BA3"/>
    <w:rsid w:val="009B4407"/>
    <w:rsid w:val="009B49F4"/>
    <w:rsid w:val="009C035B"/>
    <w:rsid w:val="009C14F3"/>
    <w:rsid w:val="009C2B3C"/>
    <w:rsid w:val="009C4E81"/>
    <w:rsid w:val="009C6172"/>
    <w:rsid w:val="009C68B7"/>
    <w:rsid w:val="009C699A"/>
    <w:rsid w:val="009C77BA"/>
    <w:rsid w:val="009D1812"/>
    <w:rsid w:val="009D38FC"/>
    <w:rsid w:val="009D416D"/>
    <w:rsid w:val="009D497E"/>
    <w:rsid w:val="009D519E"/>
    <w:rsid w:val="009D731B"/>
    <w:rsid w:val="009E2832"/>
    <w:rsid w:val="009E2860"/>
    <w:rsid w:val="009E36DF"/>
    <w:rsid w:val="009E45B7"/>
    <w:rsid w:val="009E4F33"/>
    <w:rsid w:val="009E51C6"/>
    <w:rsid w:val="009E65DC"/>
    <w:rsid w:val="009E6891"/>
    <w:rsid w:val="009E6C73"/>
    <w:rsid w:val="009E6D00"/>
    <w:rsid w:val="009E75F2"/>
    <w:rsid w:val="009E7AD3"/>
    <w:rsid w:val="009F143C"/>
    <w:rsid w:val="009F199B"/>
    <w:rsid w:val="009F3870"/>
    <w:rsid w:val="009F42C3"/>
    <w:rsid w:val="009F4979"/>
    <w:rsid w:val="009F53BB"/>
    <w:rsid w:val="009F5909"/>
    <w:rsid w:val="009F5BD9"/>
    <w:rsid w:val="009F74B1"/>
    <w:rsid w:val="009F7707"/>
    <w:rsid w:val="009F7A96"/>
    <w:rsid w:val="00A00AF7"/>
    <w:rsid w:val="00A0237C"/>
    <w:rsid w:val="00A0372F"/>
    <w:rsid w:val="00A04ADD"/>
    <w:rsid w:val="00A06BDE"/>
    <w:rsid w:val="00A06F8A"/>
    <w:rsid w:val="00A070E9"/>
    <w:rsid w:val="00A07178"/>
    <w:rsid w:val="00A0792A"/>
    <w:rsid w:val="00A102DD"/>
    <w:rsid w:val="00A10473"/>
    <w:rsid w:val="00A10DBF"/>
    <w:rsid w:val="00A110A1"/>
    <w:rsid w:val="00A13456"/>
    <w:rsid w:val="00A13769"/>
    <w:rsid w:val="00A139D8"/>
    <w:rsid w:val="00A14A3D"/>
    <w:rsid w:val="00A14D0C"/>
    <w:rsid w:val="00A14FEE"/>
    <w:rsid w:val="00A175BD"/>
    <w:rsid w:val="00A226A9"/>
    <w:rsid w:val="00A25327"/>
    <w:rsid w:val="00A265F0"/>
    <w:rsid w:val="00A26D73"/>
    <w:rsid w:val="00A2752F"/>
    <w:rsid w:val="00A2780C"/>
    <w:rsid w:val="00A30A48"/>
    <w:rsid w:val="00A33F87"/>
    <w:rsid w:val="00A3591A"/>
    <w:rsid w:val="00A37CBF"/>
    <w:rsid w:val="00A4014D"/>
    <w:rsid w:val="00A40551"/>
    <w:rsid w:val="00A40785"/>
    <w:rsid w:val="00A418FF"/>
    <w:rsid w:val="00A41943"/>
    <w:rsid w:val="00A41C84"/>
    <w:rsid w:val="00A4471B"/>
    <w:rsid w:val="00A44CB6"/>
    <w:rsid w:val="00A5052C"/>
    <w:rsid w:val="00A50AA5"/>
    <w:rsid w:val="00A511E8"/>
    <w:rsid w:val="00A51A86"/>
    <w:rsid w:val="00A51B1D"/>
    <w:rsid w:val="00A526F2"/>
    <w:rsid w:val="00A52D10"/>
    <w:rsid w:val="00A541F3"/>
    <w:rsid w:val="00A5459F"/>
    <w:rsid w:val="00A54DD4"/>
    <w:rsid w:val="00A55DC3"/>
    <w:rsid w:val="00A5649A"/>
    <w:rsid w:val="00A56C94"/>
    <w:rsid w:val="00A604A1"/>
    <w:rsid w:val="00A60637"/>
    <w:rsid w:val="00A610C9"/>
    <w:rsid w:val="00A63AC7"/>
    <w:rsid w:val="00A64AE8"/>
    <w:rsid w:val="00A65530"/>
    <w:rsid w:val="00A668EF"/>
    <w:rsid w:val="00A67235"/>
    <w:rsid w:val="00A72E50"/>
    <w:rsid w:val="00A75C3C"/>
    <w:rsid w:val="00A76771"/>
    <w:rsid w:val="00A7725A"/>
    <w:rsid w:val="00A80887"/>
    <w:rsid w:val="00A8090A"/>
    <w:rsid w:val="00A810CE"/>
    <w:rsid w:val="00A81288"/>
    <w:rsid w:val="00A816E2"/>
    <w:rsid w:val="00A81C31"/>
    <w:rsid w:val="00A826EA"/>
    <w:rsid w:val="00A83B44"/>
    <w:rsid w:val="00A8433F"/>
    <w:rsid w:val="00A85666"/>
    <w:rsid w:val="00A8617D"/>
    <w:rsid w:val="00A8676E"/>
    <w:rsid w:val="00A868B5"/>
    <w:rsid w:val="00A87809"/>
    <w:rsid w:val="00A87999"/>
    <w:rsid w:val="00A90335"/>
    <w:rsid w:val="00A90D73"/>
    <w:rsid w:val="00A918A1"/>
    <w:rsid w:val="00A92394"/>
    <w:rsid w:val="00A93F38"/>
    <w:rsid w:val="00A949C0"/>
    <w:rsid w:val="00A94AA5"/>
    <w:rsid w:val="00A950EA"/>
    <w:rsid w:val="00A95293"/>
    <w:rsid w:val="00A96359"/>
    <w:rsid w:val="00A96416"/>
    <w:rsid w:val="00A965CA"/>
    <w:rsid w:val="00AA0444"/>
    <w:rsid w:val="00AA16A9"/>
    <w:rsid w:val="00AA19C3"/>
    <w:rsid w:val="00AA1DA6"/>
    <w:rsid w:val="00AA4E3D"/>
    <w:rsid w:val="00AA6509"/>
    <w:rsid w:val="00AA68A9"/>
    <w:rsid w:val="00AA756B"/>
    <w:rsid w:val="00AA7B8E"/>
    <w:rsid w:val="00AB0361"/>
    <w:rsid w:val="00AB1780"/>
    <w:rsid w:val="00AB3CE3"/>
    <w:rsid w:val="00AB3CE7"/>
    <w:rsid w:val="00AB4185"/>
    <w:rsid w:val="00AB4E40"/>
    <w:rsid w:val="00AB65DE"/>
    <w:rsid w:val="00AB75B1"/>
    <w:rsid w:val="00AB7EBF"/>
    <w:rsid w:val="00AB7FAF"/>
    <w:rsid w:val="00AC0708"/>
    <w:rsid w:val="00AC2042"/>
    <w:rsid w:val="00AC2270"/>
    <w:rsid w:val="00AC6072"/>
    <w:rsid w:val="00AC7563"/>
    <w:rsid w:val="00AC7CD3"/>
    <w:rsid w:val="00AD0295"/>
    <w:rsid w:val="00AD0B1C"/>
    <w:rsid w:val="00AD100B"/>
    <w:rsid w:val="00AD1212"/>
    <w:rsid w:val="00AD1748"/>
    <w:rsid w:val="00AD18BB"/>
    <w:rsid w:val="00AD1962"/>
    <w:rsid w:val="00AD1EE1"/>
    <w:rsid w:val="00AD231C"/>
    <w:rsid w:val="00AD2BF3"/>
    <w:rsid w:val="00AD38E8"/>
    <w:rsid w:val="00AD4EB5"/>
    <w:rsid w:val="00AD4FB1"/>
    <w:rsid w:val="00AD514E"/>
    <w:rsid w:val="00AD73A3"/>
    <w:rsid w:val="00AD7B72"/>
    <w:rsid w:val="00AE15BB"/>
    <w:rsid w:val="00AE2B9F"/>
    <w:rsid w:val="00AE3C4D"/>
    <w:rsid w:val="00AE41DE"/>
    <w:rsid w:val="00AE5A92"/>
    <w:rsid w:val="00AE68EB"/>
    <w:rsid w:val="00AE7A5A"/>
    <w:rsid w:val="00AF0FE2"/>
    <w:rsid w:val="00AF14DC"/>
    <w:rsid w:val="00AF281E"/>
    <w:rsid w:val="00AF2830"/>
    <w:rsid w:val="00AF2B8E"/>
    <w:rsid w:val="00AF2C33"/>
    <w:rsid w:val="00AF33AE"/>
    <w:rsid w:val="00AF45FE"/>
    <w:rsid w:val="00AF5436"/>
    <w:rsid w:val="00AF598C"/>
    <w:rsid w:val="00AF5EF8"/>
    <w:rsid w:val="00AF6207"/>
    <w:rsid w:val="00AF6E8E"/>
    <w:rsid w:val="00B00ABF"/>
    <w:rsid w:val="00B00FC2"/>
    <w:rsid w:val="00B015DE"/>
    <w:rsid w:val="00B01DC3"/>
    <w:rsid w:val="00B02224"/>
    <w:rsid w:val="00B029A0"/>
    <w:rsid w:val="00B03764"/>
    <w:rsid w:val="00B0495C"/>
    <w:rsid w:val="00B05BE5"/>
    <w:rsid w:val="00B06A31"/>
    <w:rsid w:val="00B10473"/>
    <w:rsid w:val="00B12359"/>
    <w:rsid w:val="00B1244E"/>
    <w:rsid w:val="00B1325A"/>
    <w:rsid w:val="00B1422E"/>
    <w:rsid w:val="00B14ABA"/>
    <w:rsid w:val="00B15C46"/>
    <w:rsid w:val="00B1779E"/>
    <w:rsid w:val="00B1780A"/>
    <w:rsid w:val="00B20A92"/>
    <w:rsid w:val="00B2110D"/>
    <w:rsid w:val="00B2156C"/>
    <w:rsid w:val="00B21E03"/>
    <w:rsid w:val="00B239D4"/>
    <w:rsid w:val="00B243DC"/>
    <w:rsid w:val="00B26855"/>
    <w:rsid w:val="00B26F43"/>
    <w:rsid w:val="00B27733"/>
    <w:rsid w:val="00B309BE"/>
    <w:rsid w:val="00B310B0"/>
    <w:rsid w:val="00B31D5E"/>
    <w:rsid w:val="00B32207"/>
    <w:rsid w:val="00B34628"/>
    <w:rsid w:val="00B36F57"/>
    <w:rsid w:val="00B40F9B"/>
    <w:rsid w:val="00B4113E"/>
    <w:rsid w:val="00B41B4C"/>
    <w:rsid w:val="00B46C6D"/>
    <w:rsid w:val="00B47277"/>
    <w:rsid w:val="00B47B79"/>
    <w:rsid w:val="00B500B8"/>
    <w:rsid w:val="00B50724"/>
    <w:rsid w:val="00B51336"/>
    <w:rsid w:val="00B51459"/>
    <w:rsid w:val="00B53440"/>
    <w:rsid w:val="00B53B08"/>
    <w:rsid w:val="00B552B4"/>
    <w:rsid w:val="00B55474"/>
    <w:rsid w:val="00B55E9C"/>
    <w:rsid w:val="00B562CA"/>
    <w:rsid w:val="00B5650A"/>
    <w:rsid w:val="00B57404"/>
    <w:rsid w:val="00B629E6"/>
    <w:rsid w:val="00B6342E"/>
    <w:rsid w:val="00B6497B"/>
    <w:rsid w:val="00B65949"/>
    <w:rsid w:val="00B65C5E"/>
    <w:rsid w:val="00B65D33"/>
    <w:rsid w:val="00B707CC"/>
    <w:rsid w:val="00B7152E"/>
    <w:rsid w:val="00B72E07"/>
    <w:rsid w:val="00B739EB"/>
    <w:rsid w:val="00B75AE8"/>
    <w:rsid w:val="00B764D8"/>
    <w:rsid w:val="00B804EB"/>
    <w:rsid w:val="00B81176"/>
    <w:rsid w:val="00B813D4"/>
    <w:rsid w:val="00B816B0"/>
    <w:rsid w:val="00B81E15"/>
    <w:rsid w:val="00B83606"/>
    <w:rsid w:val="00B84570"/>
    <w:rsid w:val="00B84CED"/>
    <w:rsid w:val="00B85A8F"/>
    <w:rsid w:val="00B8697C"/>
    <w:rsid w:val="00B8764E"/>
    <w:rsid w:val="00B8783E"/>
    <w:rsid w:val="00B900F5"/>
    <w:rsid w:val="00B90C81"/>
    <w:rsid w:val="00B91E94"/>
    <w:rsid w:val="00B9698B"/>
    <w:rsid w:val="00B97D9A"/>
    <w:rsid w:val="00BA1012"/>
    <w:rsid w:val="00BA1474"/>
    <w:rsid w:val="00BA157F"/>
    <w:rsid w:val="00BA279D"/>
    <w:rsid w:val="00BA425C"/>
    <w:rsid w:val="00BA428E"/>
    <w:rsid w:val="00BA5264"/>
    <w:rsid w:val="00BA5307"/>
    <w:rsid w:val="00BA68B7"/>
    <w:rsid w:val="00BA7603"/>
    <w:rsid w:val="00BA7DF5"/>
    <w:rsid w:val="00BB0ADD"/>
    <w:rsid w:val="00BB0B16"/>
    <w:rsid w:val="00BB115D"/>
    <w:rsid w:val="00BB3036"/>
    <w:rsid w:val="00BB30E6"/>
    <w:rsid w:val="00BB3781"/>
    <w:rsid w:val="00BB3EDB"/>
    <w:rsid w:val="00BB3FC6"/>
    <w:rsid w:val="00BB4915"/>
    <w:rsid w:val="00BB4A36"/>
    <w:rsid w:val="00BB505B"/>
    <w:rsid w:val="00BB56AA"/>
    <w:rsid w:val="00BB6558"/>
    <w:rsid w:val="00BB7B35"/>
    <w:rsid w:val="00BC09D0"/>
    <w:rsid w:val="00BC0D7B"/>
    <w:rsid w:val="00BC14C7"/>
    <w:rsid w:val="00BC1899"/>
    <w:rsid w:val="00BC3063"/>
    <w:rsid w:val="00BC35DB"/>
    <w:rsid w:val="00BC438D"/>
    <w:rsid w:val="00BC580A"/>
    <w:rsid w:val="00BC5B81"/>
    <w:rsid w:val="00BC6AFC"/>
    <w:rsid w:val="00BC7476"/>
    <w:rsid w:val="00BD000E"/>
    <w:rsid w:val="00BD0B27"/>
    <w:rsid w:val="00BD0C75"/>
    <w:rsid w:val="00BD0E05"/>
    <w:rsid w:val="00BD22CF"/>
    <w:rsid w:val="00BD37A0"/>
    <w:rsid w:val="00BD3F16"/>
    <w:rsid w:val="00BD4BBF"/>
    <w:rsid w:val="00BD51B8"/>
    <w:rsid w:val="00BD56B6"/>
    <w:rsid w:val="00BE03A9"/>
    <w:rsid w:val="00BE132D"/>
    <w:rsid w:val="00BE4A70"/>
    <w:rsid w:val="00BE57A6"/>
    <w:rsid w:val="00BE5ACC"/>
    <w:rsid w:val="00BE5E71"/>
    <w:rsid w:val="00BE60DF"/>
    <w:rsid w:val="00BE6452"/>
    <w:rsid w:val="00BE677D"/>
    <w:rsid w:val="00BE755A"/>
    <w:rsid w:val="00BF06E7"/>
    <w:rsid w:val="00BF2088"/>
    <w:rsid w:val="00BF3099"/>
    <w:rsid w:val="00BF41D9"/>
    <w:rsid w:val="00BF4297"/>
    <w:rsid w:val="00BF4CA6"/>
    <w:rsid w:val="00BF62F5"/>
    <w:rsid w:val="00BF634D"/>
    <w:rsid w:val="00BF686D"/>
    <w:rsid w:val="00BF7E2B"/>
    <w:rsid w:val="00C00A75"/>
    <w:rsid w:val="00C03F95"/>
    <w:rsid w:val="00C0450C"/>
    <w:rsid w:val="00C048FD"/>
    <w:rsid w:val="00C04B14"/>
    <w:rsid w:val="00C04C2C"/>
    <w:rsid w:val="00C05D5D"/>
    <w:rsid w:val="00C11F66"/>
    <w:rsid w:val="00C11FC0"/>
    <w:rsid w:val="00C14B15"/>
    <w:rsid w:val="00C16E4D"/>
    <w:rsid w:val="00C2087E"/>
    <w:rsid w:val="00C21E52"/>
    <w:rsid w:val="00C2229A"/>
    <w:rsid w:val="00C222C5"/>
    <w:rsid w:val="00C22C63"/>
    <w:rsid w:val="00C22E59"/>
    <w:rsid w:val="00C23775"/>
    <w:rsid w:val="00C237E2"/>
    <w:rsid w:val="00C242FA"/>
    <w:rsid w:val="00C246C7"/>
    <w:rsid w:val="00C25623"/>
    <w:rsid w:val="00C25C5E"/>
    <w:rsid w:val="00C270AE"/>
    <w:rsid w:val="00C301DD"/>
    <w:rsid w:val="00C30237"/>
    <w:rsid w:val="00C3030C"/>
    <w:rsid w:val="00C3038C"/>
    <w:rsid w:val="00C31672"/>
    <w:rsid w:val="00C328C0"/>
    <w:rsid w:val="00C32B36"/>
    <w:rsid w:val="00C33377"/>
    <w:rsid w:val="00C338BA"/>
    <w:rsid w:val="00C34365"/>
    <w:rsid w:val="00C34930"/>
    <w:rsid w:val="00C34948"/>
    <w:rsid w:val="00C349A4"/>
    <w:rsid w:val="00C34CD1"/>
    <w:rsid w:val="00C3578B"/>
    <w:rsid w:val="00C36572"/>
    <w:rsid w:val="00C365A2"/>
    <w:rsid w:val="00C366CE"/>
    <w:rsid w:val="00C4052A"/>
    <w:rsid w:val="00C41412"/>
    <w:rsid w:val="00C41583"/>
    <w:rsid w:val="00C41916"/>
    <w:rsid w:val="00C441CB"/>
    <w:rsid w:val="00C45FD3"/>
    <w:rsid w:val="00C4603F"/>
    <w:rsid w:val="00C47139"/>
    <w:rsid w:val="00C5249F"/>
    <w:rsid w:val="00C52DB9"/>
    <w:rsid w:val="00C53127"/>
    <w:rsid w:val="00C5455F"/>
    <w:rsid w:val="00C54EAB"/>
    <w:rsid w:val="00C55BAE"/>
    <w:rsid w:val="00C55E82"/>
    <w:rsid w:val="00C56165"/>
    <w:rsid w:val="00C566F1"/>
    <w:rsid w:val="00C57144"/>
    <w:rsid w:val="00C601C5"/>
    <w:rsid w:val="00C61C3D"/>
    <w:rsid w:val="00C6294A"/>
    <w:rsid w:val="00C62ACE"/>
    <w:rsid w:val="00C64146"/>
    <w:rsid w:val="00C642F4"/>
    <w:rsid w:val="00C65DCA"/>
    <w:rsid w:val="00C662DA"/>
    <w:rsid w:val="00C676DF"/>
    <w:rsid w:val="00C703E5"/>
    <w:rsid w:val="00C71B2B"/>
    <w:rsid w:val="00C71BFF"/>
    <w:rsid w:val="00C73B8F"/>
    <w:rsid w:val="00C7428A"/>
    <w:rsid w:val="00C7599A"/>
    <w:rsid w:val="00C76550"/>
    <w:rsid w:val="00C77A47"/>
    <w:rsid w:val="00C77E8B"/>
    <w:rsid w:val="00C80003"/>
    <w:rsid w:val="00C80383"/>
    <w:rsid w:val="00C80446"/>
    <w:rsid w:val="00C80C7E"/>
    <w:rsid w:val="00C8101E"/>
    <w:rsid w:val="00C81938"/>
    <w:rsid w:val="00C828F5"/>
    <w:rsid w:val="00C831A6"/>
    <w:rsid w:val="00C843BC"/>
    <w:rsid w:val="00C847C2"/>
    <w:rsid w:val="00C84DC8"/>
    <w:rsid w:val="00C852D8"/>
    <w:rsid w:val="00C858C9"/>
    <w:rsid w:val="00C8641C"/>
    <w:rsid w:val="00C87523"/>
    <w:rsid w:val="00C87708"/>
    <w:rsid w:val="00C91962"/>
    <w:rsid w:val="00C92837"/>
    <w:rsid w:val="00C92C4C"/>
    <w:rsid w:val="00C94FB5"/>
    <w:rsid w:val="00C953E3"/>
    <w:rsid w:val="00C95700"/>
    <w:rsid w:val="00C9591D"/>
    <w:rsid w:val="00C964BC"/>
    <w:rsid w:val="00CA183B"/>
    <w:rsid w:val="00CA1B8F"/>
    <w:rsid w:val="00CA1DC1"/>
    <w:rsid w:val="00CA21CF"/>
    <w:rsid w:val="00CA2E10"/>
    <w:rsid w:val="00CA3D91"/>
    <w:rsid w:val="00CA498F"/>
    <w:rsid w:val="00CA59BA"/>
    <w:rsid w:val="00CA6857"/>
    <w:rsid w:val="00CA6B6D"/>
    <w:rsid w:val="00CB0740"/>
    <w:rsid w:val="00CB0A38"/>
    <w:rsid w:val="00CB2A46"/>
    <w:rsid w:val="00CB35C9"/>
    <w:rsid w:val="00CB4C2C"/>
    <w:rsid w:val="00CB50D8"/>
    <w:rsid w:val="00CB632E"/>
    <w:rsid w:val="00CB647D"/>
    <w:rsid w:val="00CB71A6"/>
    <w:rsid w:val="00CB77A1"/>
    <w:rsid w:val="00CB7AF8"/>
    <w:rsid w:val="00CB7C07"/>
    <w:rsid w:val="00CC01E4"/>
    <w:rsid w:val="00CC0C23"/>
    <w:rsid w:val="00CC2399"/>
    <w:rsid w:val="00CC5393"/>
    <w:rsid w:val="00CC7606"/>
    <w:rsid w:val="00CD052E"/>
    <w:rsid w:val="00CD18A6"/>
    <w:rsid w:val="00CD18AD"/>
    <w:rsid w:val="00CD1B50"/>
    <w:rsid w:val="00CD2559"/>
    <w:rsid w:val="00CD278B"/>
    <w:rsid w:val="00CD2F39"/>
    <w:rsid w:val="00CD5753"/>
    <w:rsid w:val="00CD67A7"/>
    <w:rsid w:val="00CD683F"/>
    <w:rsid w:val="00CD691C"/>
    <w:rsid w:val="00CD6F1E"/>
    <w:rsid w:val="00CD7267"/>
    <w:rsid w:val="00CD76F0"/>
    <w:rsid w:val="00CE10F2"/>
    <w:rsid w:val="00CE207D"/>
    <w:rsid w:val="00CE21EF"/>
    <w:rsid w:val="00CE29AA"/>
    <w:rsid w:val="00CE2B63"/>
    <w:rsid w:val="00CE3798"/>
    <w:rsid w:val="00CE3BE3"/>
    <w:rsid w:val="00CE3FE0"/>
    <w:rsid w:val="00CE6C87"/>
    <w:rsid w:val="00CE6ED1"/>
    <w:rsid w:val="00CF0F1E"/>
    <w:rsid w:val="00CF2493"/>
    <w:rsid w:val="00CF3218"/>
    <w:rsid w:val="00CF3FC3"/>
    <w:rsid w:val="00CF6079"/>
    <w:rsid w:val="00CF6E1E"/>
    <w:rsid w:val="00CF7091"/>
    <w:rsid w:val="00CF71D3"/>
    <w:rsid w:val="00CF7593"/>
    <w:rsid w:val="00CF76F7"/>
    <w:rsid w:val="00CF7DF9"/>
    <w:rsid w:val="00D00CE6"/>
    <w:rsid w:val="00D02BC2"/>
    <w:rsid w:val="00D02C47"/>
    <w:rsid w:val="00D05D84"/>
    <w:rsid w:val="00D06B07"/>
    <w:rsid w:val="00D109A7"/>
    <w:rsid w:val="00D14E1D"/>
    <w:rsid w:val="00D16D6C"/>
    <w:rsid w:val="00D17F79"/>
    <w:rsid w:val="00D2166F"/>
    <w:rsid w:val="00D2409C"/>
    <w:rsid w:val="00D241D7"/>
    <w:rsid w:val="00D25DAB"/>
    <w:rsid w:val="00D27B93"/>
    <w:rsid w:val="00D27C6F"/>
    <w:rsid w:val="00D312EE"/>
    <w:rsid w:val="00D31F89"/>
    <w:rsid w:val="00D3291A"/>
    <w:rsid w:val="00D32DEF"/>
    <w:rsid w:val="00D32F71"/>
    <w:rsid w:val="00D33FE6"/>
    <w:rsid w:val="00D342AF"/>
    <w:rsid w:val="00D34625"/>
    <w:rsid w:val="00D346A6"/>
    <w:rsid w:val="00D3494C"/>
    <w:rsid w:val="00D34D52"/>
    <w:rsid w:val="00D35745"/>
    <w:rsid w:val="00D35ADA"/>
    <w:rsid w:val="00D368D5"/>
    <w:rsid w:val="00D36922"/>
    <w:rsid w:val="00D4119C"/>
    <w:rsid w:val="00D4144A"/>
    <w:rsid w:val="00D424D8"/>
    <w:rsid w:val="00D4331B"/>
    <w:rsid w:val="00D43B65"/>
    <w:rsid w:val="00D43C73"/>
    <w:rsid w:val="00D43F4B"/>
    <w:rsid w:val="00D4574E"/>
    <w:rsid w:val="00D45CAB"/>
    <w:rsid w:val="00D46296"/>
    <w:rsid w:val="00D46AFD"/>
    <w:rsid w:val="00D46C7B"/>
    <w:rsid w:val="00D47263"/>
    <w:rsid w:val="00D52B28"/>
    <w:rsid w:val="00D5307E"/>
    <w:rsid w:val="00D5314E"/>
    <w:rsid w:val="00D53298"/>
    <w:rsid w:val="00D54373"/>
    <w:rsid w:val="00D558E2"/>
    <w:rsid w:val="00D56FE8"/>
    <w:rsid w:val="00D57996"/>
    <w:rsid w:val="00D614B8"/>
    <w:rsid w:val="00D61EB6"/>
    <w:rsid w:val="00D62AD7"/>
    <w:rsid w:val="00D63397"/>
    <w:rsid w:val="00D63BA9"/>
    <w:rsid w:val="00D6459E"/>
    <w:rsid w:val="00D658E9"/>
    <w:rsid w:val="00D66D1E"/>
    <w:rsid w:val="00D66F95"/>
    <w:rsid w:val="00D700CE"/>
    <w:rsid w:val="00D70155"/>
    <w:rsid w:val="00D711F0"/>
    <w:rsid w:val="00D71B9F"/>
    <w:rsid w:val="00D71DE8"/>
    <w:rsid w:val="00D71F6F"/>
    <w:rsid w:val="00D751D4"/>
    <w:rsid w:val="00D7576E"/>
    <w:rsid w:val="00D75B9F"/>
    <w:rsid w:val="00D7753F"/>
    <w:rsid w:val="00D7762E"/>
    <w:rsid w:val="00D77817"/>
    <w:rsid w:val="00D82C60"/>
    <w:rsid w:val="00D840CF"/>
    <w:rsid w:val="00D84EC9"/>
    <w:rsid w:val="00D855EA"/>
    <w:rsid w:val="00D85E9E"/>
    <w:rsid w:val="00D87940"/>
    <w:rsid w:val="00D87DA0"/>
    <w:rsid w:val="00D90921"/>
    <w:rsid w:val="00D90FB6"/>
    <w:rsid w:val="00D92C7D"/>
    <w:rsid w:val="00D9676C"/>
    <w:rsid w:val="00D96829"/>
    <w:rsid w:val="00DA144E"/>
    <w:rsid w:val="00DA230B"/>
    <w:rsid w:val="00DA30A0"/>
    <w:rsid w:val="00DA32F5"/>
    <w:rsid w:val="00DA48B3"/>
    <w:rsid w:val="00DA518E"/>
    <w:rsid w:val="00DA6BAC"/>
    <w:rsid w:val="00DA7D99"/>
    <w:rsid w:val="00DB0661"/>
    <w:rsid w:val="00DB0A37"/>
    <w:rsid w:val="00DB1FBB"/>
    <w:rsid w:val="00DB2A63"/>
    <w:rsid w:val="00DB31BC"/>
    <w:rsid w:val="00DB415D"/>
    <w:rsid w:val="00DB4955"/>
    <w:rsid w:val="00DB57CF"/>
    <w:rsid w:val="00DB63FD"/>
    <w:rsid w:val="00DB64C7"/>
    <w:rsid w:val="00DB68B9"/>
    <w:rsid w:val="00DC15A6"/>
    <w:rsid w:val="00DC16D5"/>
    <w:rsid w:val="00DC17AD"/>
    <w:rsid w:val="00DC181F"/>
    <w:rsid w:val="00DC291A"/>
    <w:rsid w:val="00DC3265"/>
    <w:rsid w:val="00DC3961"/>
    <w:rsid w:val="00DC3EED"/>
    <w:rsid w:val="00DC4A79"/>
    <w:rsid w:val="00DC4DFD"/>
    <w:rsid w:val="00DC54A5"/>
    <w:rsid w:val="00DC5C0A"/>
    <w:rsid w:val="00DC7492"/>
    <w:rsid w:val="00DC78A7"/>
    <w:rsid w:val="00DC7C06"/>
    <w:rsid w:val="00DC7FD9"/>
    <w:rsid w:val="00DD2005"/>
    <w:rsid w:val="00DD36BB"/>
    <w:rsid w:val="00DD718A"/>
    <w:rsid w:val="00DD745A"/>
    <w:rsid w:val="00DE0E57"/>
    <w:rsid w:val="00DE1527"/>
    <w:rsid w:val="00DE21FB"/>
    <w:rsid w:val="00DE329B"/>
    <w:rsid w:val="00DE4392"/>
    <w:rsid w:val="00DE4901"/>
    <w:rsid w:val="00DE5AFF"/>
    <w:rsid w:val="00DE62B6"/>
    <w:rsid w:val="00DE6E4B"/>
    <w:rsid w:val="00DE7CCF"/>
    <w:rsid w:val="00DE7E6D"/>
    <w:rsid w:val="00DF0122"/>
    <w:rsid w:val="00DF044F"/>
    <w:rsid w:val="00DF0CD2"/>
    <w:rsid w:val="00DF1E5A"/>
    <w:rsid w:val="00DF20B8"/>
    <w:rsid w:val="00DF2E2F"/>
    <w:rsid w:val="00DF3310"/>
    <w:rsid w:val="00DF6185"/>
    <w:rsid w:val="00DF67B3"/>
    <w:rsid w:val="00DF6DFC"/>
    <w:rsid w:val="00DF71F6"/>
    <w:rsid w:val="00DF73B9"/>
    <w:rsid w:val="00E01051"/>
    <w:rsid w:val="00E01C86"/>
    <w:rsid w:val="00E02519"/>
    <w:rsid w:val="00E02BC5"/>
    <w:rsid w:val="00E04E21"/>
    <w:rsid w:val="00E06795"/>
    <w:rsid w:val="00E0682B"/>
    <w:rsid w:val="00E07FA7"/>
    <w:rsid w:val="00E10176"/>
    <w:rsid w:val="00E11644"/>
    <w:rsid w:val="00E119DC"/>
    <w:rsid w:val="00E123F6"/>
    <w:rsid w:val="00E12E7D"/>
    <w:rsid w:val="00E14D52"/>
    <w:rsid w:val="00E14E4B"/>
    <w:rsid w:val="00E153D1"/>
    <w:rsid w:val="00E16B55"/>
    <w:rsid w:val="00E20893"/>
    <w:rsid w:val="00E21136"/>
    <w:rsid w:val="00E23CB4"/>
    <w:rsid w:val="00E24CA2"/>
    <w:rsid w:val="00E261C2"/>
    <w:rsid w:val="00E266A2"/>
    <w:rsid w:val="00E31ADE"/>
    <w:rsid w:val="00E31CDC"/>
    <w:rsid w:val="00E31E37"/>
    <w:rsid w:val="00E3201A"/>
    <w:rsid w:val="00E33D75"/>
    <w:rsid w:val="00E34DFB"/>
    <w:rsid w:val="00E35DE0"/>
    <w:rsid w:val="00E367E6"/>
    <w:rsid w:val="00E374D1"/>
    <w:rsid w:val="00E37653"/>
    <w:rsid w:val="00E410E2"/>
    <w:rsid w:val="00E411AF"/>
    <w:rsid w:val="00E417E0"/>
    <w:rsid w:val="00E42550"/>
    <w:rsid w:val="00E436EF"/>
    <w:rsid w:val="00E438E7"/>
    <w:rsid w:val="00E43DFA"/>
    <w:rsid w:val="00E43F9C"/>
    <w:rsid w:val="00E453E4"/>
    <w:rsid w:val="00E463EE"/>
    <w:rsid w:val="00E50253"/>
    <w:rsid w:val="00E50520"/>
    <w:rsid w:val="00E50FF0"/>
    <w:rsid w:val="00E521DD"/>
    <w:rsid w:val="00E525B8"/>
    <w:rsid w:val="00E5451E"/>
    <w:rsid w:val="00E5557D"/>
    <w:rsid w:val="00E55C0E"/>
    <w:rsid w:val="00E564AF"/>
    <w:rsid w:val="00E56B13"/>
    <w:rsid w:val="00E5756D"/>
    <w:rsid w:val="00E576B0"/>
    <w:rsid w:val="00E60384"/>
    <w:rsid w:val="00E60F3E"/>
    <w:rsid w:val="00E612A0"/>
    <w:rsid w:val="00E6160B"/>
    <w:rsid w:val="00E618D5"/>
    <w:rsid w:val="00E61D65"/>
    <w:rsid w:val="00E6324F"/>
    <w:rsid w:val="00E635C3"/>
    <w:rsid w:val="00E6594B"/>
    <w:rsid w:val="00E659AA"/>
    <w:rsid w:val="00E670D3"/>
    <w:rsid w:val="00E6786D"/>
    <w:rsid w:val="00E678B2"/>
    <w:rsid w:val="00E6791D"/>
    <w:rsid w:val="00E7073D"/>
    <w:rsid w:val="00E7105B"/>
    <w:rsid w:val="00E72F7C"/>
    <w:rsid w:val="00E73551"/>
    <w:rsid w:val="00E74464"/>
    <w:rsid w:val="00E749D7"/>
    <w:rsid w:val="00E751E2"/>
    <w:rsid w:val="00E76568"/>
    <w:rsid w:val="00E76767"/>
    <w:rsid w:val="00E76D7B"/>
    <w:rsid w:val="00E7728F"/>
    <w:rsid w:val="00E77C76"/>
    <w:rsid w:val="00E8056A"/>
    <w:rsid w:val="00E80A1E"/>
    <w:rsid w:val="00E81880"/>
    <w:rsid w:val="00E83088"/>
    <w:rsid w:val="00E84652"/>
    <w:rsid w:val="00E84759"/>
    <w:rsid w:val="00E85EE9"/>
    <w:rsid w:val="00E879E2"/>
    <w:rsid w:val="00E87F77"/>
    <w:rsid w:val="00E90E52"/>
    <w:rsid w:val="00E92387"/>
    <w:rsid w:val="00E937B9"/>
    <w:rsid w:val="00E9383B"/>
    <w:rsid w:val="00E945A4"/>
    <w:rsid w:val="00E959C0"/>
    <w:rsid w:val="00E9726B"/>
    <w:rsid w:val="00EA01A9"/>
    <w:rsid w:val="00EA1058"/>
    <w:rsid w:val="00EA2078"/>
    <w:rsid w:val="00EA22CB"/>
    <w:rsid w:val="00EA2870"/>
    <w:rsid w:val="00EA4D84"/>
    <w:rsid w:val="00EA6A89"/>
    <w:rsid w:val="00EA72B3"/>
    <w:rsid w:val="00EA7BE1"/>
    <w:rsid w:val="00EB0844"/>
    <w:rsid w:val="00EB1677"/>
    <w:rsid w:val="00EB350D"/>
    <w:rsid w:val="00EB3C63"/>
    <w:rsid w:val="00EB3E8E"/>
    <w:rsid w:val="00EB3EDE"/>
    <w:rsid w:val="00EB4FBD"/>
    <w:rsid w:val="00EB5504"/>
    <w:rsid w:val="00EB59CD"/>
    <w:rsid w:val="00EB5FD8"/>
    <w:rsid w:val="00EC00BE"/>
    <w:rsid w:val="00EC11C2"/>
    <w:rsid w:val="00EC2AB1"/>
    <w:rsid w:val="00EC2AC9"/>
    <w:rsid w:val="00EC43BB"/>
    <w:rsid w:val="00EC4604"/>
    <w:rsid w:val="00EC4761"/>
    <w:rsid w:val="00EC4CAC"/>
    <w:rsid w:val="00EC4E32"/>
    <w:rsid w:val="00EC71D2"/>
    <w:rsid w:val="00EC72E9"/>
    <w:rsid w:val="00EC7D8D"/>
    <w:rsid w:val="00ED0136"/>
    <w:rsid w:val="00ED0B57"/>
    <w:rsid w:val="00ED2C4F"/>
    <w:rsid w:val="00ED4B80"/>
    <w:rsid w:val="00ED54F3"/>
    <w:rsid w:val="00ED55C1"/>
    <w:rsid w:val="00ED5741"/>
    <w:rsid w:val="00ED5B08"/>
    <w:rsid w:val="00ED5D21"/>
    <w:rsid w:val="00ED60CC"/>
    <w:rsid w:val="00ED6411"/>
    <w:rsid w:val="00ED6BAE"/>
    <w:rsid w:val="00ED7426"/>
    <w:rsid w:val="00EE1695"/>
    <w:rsid w:val="00EE24AF"/>
    <w:rsid w:val="00EE2A04"/>
    <w:rsid w:val="00EE4B59"/>
    <w:rsid w:val="00EE4FB4"/>
    <w:rsid w:val="00EE6331"/>
    <w:rsid w:val="00EE63D8"/>
    <w:rsid w:val="00EE682C"/>
    <w:rsid w:val="00EE69A1"/>
    <w:rsid w:val="00EF0047"/>
    <w:rsid w:val="00EF0100"/>
    <w:rsid w:val="00EF12AA"/>
    <w:rsid w:val="00EF1B15"/>
    <w:rsid w:val="00EF2A79"/>
    <w:rsid w:val="00EF334D"/>
    <w:rsid w:val="00EF33B7"/>
    <w:rsid w:val="00EF450C"/>
    <w:rsid w:val="00EF47CD"/>
    <w:rsid w:val="00EF6783"/>
    <w:rsid w:val="00EF759F"/>
    <w:rsid w:val="00EF7886"/>
    <w:rsid w:val="00F03373"/>
    <w:rsid w:val="00F04B24"/>
    <w:rsid w:val="00F04D85"/>
    <w:rsid w:val="00F0676D"/>
    <w:rsid w:val="00F0691C"/>
    <w:rsid w:val="00F0723F"/>
    <w:rsid w:val="00F10553"/>
    <w:rsid w:val="00F122F3"/>
    <w:rsid w:val="00F1337A"/>
    <w:rsid w:val="00F150A3"/>
    <w:rsid w:val="00F155A3"/>
    <w:rsid w:val="00F15D43"/>
    <w:rsid w:val="00F17227"/>
    <w:rsid w:val="00F219F6"/>
    <w:rsid w:val="00F225E1"/>
    <w:rsid w:val="00F22921"/>
    <w:rsid w:val="00F22940"/>
    <w:rsid w:val="00F22B5B"/>
    <w:rsid w:val="00F233B7"/>
    <w:rsid w:val="00F245A2"/>
    <w:rsid w:val="00F2462D"/>
    <w:rsid w:val="00F256C8"/>
    <w:rsid w:val="00F25EB8"/>
    <w:rsid w:val="00F26049"/>
    <w:rsid w:val="00F27355"/>
    <w:rsid w:val="00F30E0A"/>
    <w:rsid w:val="00F3142B"/>
    <w:rsid w:val="00F32409"/>
    <w:rsid w:val="00F32E06"/>
    <w:rsid w:val="00F332E5"/>
    <w:rsid w:val="00F3408C"/>
    <w:rsid w:val="00F34E87"/>
    <w:rsid w:val="00F379EB"/>
    <w:rsid w:val="00F37AFE"/>
    <w:rsid w:val="00F401B7"/>
    <w:rsid w:val="00F425F7"/>
    <w:rsid w:val="00F4303E"/>
    <w:rsid w:val="00F43C3F"/>
    <w:rsid w:val="00F43F9A"/>
    <w:rsid w:val="00F449D2"/>
    <w:rsid w:val="00F45158"/>
    <w:rsid w:val="00F461A7"/>
    <w:rsid w:val="00F46411"/>
    <w:rsid w:val="00F47651"/>
    <w:rsid w:val="00F47AD5"/>
    <w:rsid w:val="00F47AD9"/>
    <w:rsid w:val="00F5088D"/>
    <w:rsid w:val="00F51BFF"/>
    <w:rsid w:val="00F52132"/>
    <w:rsid w:val="00F52682"/>
    <w:rsid w:val="00F5309E"/>
    <w:rsid w:val="00F5382A"/>
    <w:rsid w:val="00F539E5"/>
    <w:rsid w:val="00F57028"/>
    <w:rsid w:val="00F57149"/>
    <w:rsid w:val="00F600ED"/>
    <w:rsid w:val="00F61FBC"/>
    <w:rsid w:val="00F62703"/>
    <w:rsid w:val="00F62F6C"/>
    <w:rsid w:val="00F64726"/>
    <w:rsid w:val="00F64FF1"/>
    <w:rsid w:val="00F674D5"/>
    <w:rsid w:val="00F6761E"/>
    <w:rsid w:val="00F702D7"/>
    <w:rsid w:val="00F70C5C"/>
    <w:rsid w:val="00F71399"/>
    <w:rsid w:val="00F72E27"/>
    <w:rsid w:val="00F74723"/>
    <w:rsid w:val="00F75DE5"/>
    <w:rsid w:val="00F76655"/>
    <w:rsid w:val="00F76F1A"/>
    <w:rsid w:val="00F7746E"/>
    <w:rsid w:val="00F778EA"/>
    <w:rsid w:val="00F804B0"/>
    <w:rsid w:val="00F8172D"/>
    <w:rsid w:val="00F82402"/>
    <w:rsid w:val="00F85EF8"/>
    <w:rsid w:val="00F86403"/>
    <w:rsid w:val="00F865C4"/>
    <w:rsid w:val="00F866CE"/>
    <w:rsid w:val="00F90135"/>
    <w:rsid w:val="00F904DA"/>
    <w:rsid w:val="00F90FD4"/>
    <w:rsid w:val="00F9116D"/>
    <w:rsid w:val="00F91504"/>
    <w:rsid w:val="00F91BE9"/>
    <w:rsid w:val="00F930C2"/>
    <w:rsid w:val="00F9363C"/>
    <w:rsid w:val="00F940C2"/>
    <w:rsid w:val="00FA14C6"/>
    <w:rsid w:val="00FA1837"/>
    <w:rsid w:val="00FA2183"/>
    <w:rsid w:val="00FA2A47"/>
    <w:rsid w:val="00FA312D"/>
    <w:rsid w:val="00FA39FD"/>
    <w:rsid w:val="00FA443F"/>
    <w:rsid w:val="00FA4F39"/>
    <w:rsid w:val="00FA6141"/>
    <w:rsid w:val="00FA72AC"/>
    <w:rsid w:val="00FA73EB"/>
    <w:rsid w:val="00FA7F7A"/>
    <w:rsid w:val="00FB40A2"/>
    <w:rsid w:val="00FB43FD"/>
    <w:rsid w:val="00FB46E3"/>
    <w:rsid w:val="00FB64F4"/>
    <w:rsid w:val="00FC0000"/>
    <w:rsid w:val="00FC06D8"/>
    <w:rsid w:val="00FC1BB6"/>
    <w:rsid w:val="00FC4DA3"/>
    <w:rsid w:val="00FC5FB3"/>
    <w:rsid w:val="00FC6942"/>
    <w:rsid w:val="00FC7A3A"/>
    <w:rsid w:val="00FD018F"/>
    <w:rsid w:val="00FD3057"/>
    <w:rsid w:val="00FD314C"/>
    <w:rsid w:val="00FD3DDC"/>
    <w:rsid w:val="00FD4477"/>
    <w:rsid w:val="00FD4C8B"/>
    <w:rsid w:val="00FD5C4F"/>
    <w:rsid w:val="00FD7508"/>
    <w:rsid w:val="00FD7D70"/>
    <w:rsid w:val="00FE0407"/>
    <w:rsid w:val="00FE0C88"/>
    <w:rsid w:val="00FE217B"/>
    <w:rsid w:val="00FE3206"/>
    <w:rsid w:val="00FE36E0"/>
    <w:rsid w:val="00FE3FBF"/>
    <w:rsid w:val="00FE4C29"/>
    <w:rsid w:val="00FE5E08"/>
    <w:rsid w:val="00FE60B6"/>
    <w:rsid w:val="00FE6A0E"/>
    <w:rsid w:val="00FF084F"/>
    <w:rsid w:val="00FF0B54"/>
    <w:rsid w:val="00FF1647"/>
    <w:rsid w:val="00FF182C"/>
    <w:rsid w:val="00FF2EFB"/>
    <w:rsid w:val="00FF3C0A"/>
    <w:rsid w:val="00FF51FC"/>
    <w:rsid w:val="00FF54A6"/>
    <w:rsid w:val="00FF563A"/>
    <w:rsid w:val="00FF57D8"/>
    <w:rsid w:val="00FF5EDF"/>
    <w:rsid w:val="00FF655F"/>
    <w:rsid w:val="00FF69E8"/>
    <w:rsid w:val="00FF7A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BAB1DDB"/>
  <w15:docId w15:val="{6B6E7696-C3A3-43CF-9916-BECD4AE6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3">
    <w:name w:val="heading 3"/>
    <w:basedOn w:val="Normln"/>
    <w:link w:val="Nadpis3Char"/>
    <w:uiPriority w:val="9"/>
    <w:qFormat/>
    <w:rsid w:val="00FD5C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dpis4">
    <w:name w:val="heading 4"/>
    <w:basedOn w:val="Normln"/>
    <w:link w:val="Nadpis4Char"/>
    <w:uiPriority w:val="9"/>
    <w:qFormat/>
    <w:rsid w:val="00FD5C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FD5C4F"/>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D5C4F"/>
    <w:rPr>
      <w:rFonts w:ascii="Times New Roman" w:eastAsia="Times New Roman" w:hAnsi="Times New Roman" w:cs="Times New Roman"/>
      <w:b/>
      <w:bCs/>
      <w:sz w:val="24"/>
      <w:szCs w:val="24"/>
      <w:lang w:eastAsia="cs-CZ"/>
    </w:rPr>
  </w:style>
  <w:style w:type="paragraph" w:customStyle="1" w:styleId="center">
    <w:name w:val="center"/>
    <w:basedOn w:val="Normln"/>
    <w:rsid w:val="00FD5C4F"/>
    <w:pPr>
      <w:spacing w:before="100" w:beforeAutospacing="1" w:after="100" w:afterAutospacing="1" w:line="240" w:lineRule="auto"/>
    </w:pPr>
    <w:rPr>
      <w:rFonts w:ascii="Times New Roman" w:eastAsia="Times New Roman" w:hAnsi="Times New Roman" w:cs="Times New Roman"/>
      <w:sz w:val="24"/>
      <w:szCs w:val="24"/>
    </w:rPr>
  </w:style>
  <w:style w:type="paragraph" w:styleId="Normlnweb">
    <w:name w:val="Normal (Web)"/>
    <w:basedOn w:val="Normln"/>
    <w:uiPriority w:val="99"/>
    <w:semiHidden/>
    <w:unhideWhenUsed/>
    <w:rsid w:val="00FD5C4F"/>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FD5C4F"/>
    <w:rPr>
      <w:color w:val="0000FF"/>
      <w:u w:val="single"/>
    </w:rPr>
  </w:style>
  <w:style w:type="paragraph" w:styleId="Odstavecseseznamem">
    <w:name w:val="List Paragraph"/>
    <w:aliases w:val="Odstavec_muj,Nad,List Paragraph,Odstavec_muj1,Odstavec_muj2,Odstavec_muj3,Nad1,List Paragraph1,Odstavec_muj4,Nad2,List Paragraph2,Odstavec_muj5,Odstavec_muj6,Odstavec_muj7,Odstavec_muj8,Odstavec_muj9,Odstavec_muj10,Odstavec_muj11"/>
    <w:basedOn w:val="Normln"/>
    <w:link w:val="OdstavecseseznamemChar"/>
    <w:uiPriority w:val="34"/>
    <w:qFormat/>
    <w:rsid w:val="002167C8"/>
    <w:pPr>
      <w:ind w:left="720"/>
      <w:contextualSpacing/>
    </w:pPr>
  </w:style>
  <w:style w:type="character" w:styleId="Odkaznakoment">
    <w:name w:val="annotation reference"/>
    <w:basedOn w:val="Standardnpsmoodstavce"/>
    <w:uiPriority w:val="99"/>
    <w:semiHidden/>
    <w:unhideWhenUsed/>
    <w:rsid w:val="007C62FB"/>
    <w:rPr>
      <w:sz w:val="16"/>
      <w:szCs w:val="16"/>
    </w:rPr>
  </w:style>
  <w:style w:type="paragraph" w:styleId="Textkomente">
    <w:name w:val="annotation text"/>
    <w:basedOn w:val="Normln"/>
    <w:link w:val="TextkomenteChar"/>
    <w:uiPriority w:val="99"/>
    <w:semiHidden/>
    <w:unhideWhenUsed/>
    <w:rsid w:val="007C62FB"/>
    <w:pPr>
      <w:spacing w:line="240" w:lineRule="auto"/>
    </w:pPr>
    <w:rPr>
      <w:sz w:val="20"/>
      <w:szCs w:val="20"/>
    </w:rPr>
  </w:style>
  <w:style w:type="character" w:customStyle="1" w:styleId="TextkomenteChar">
    <w:name w:val="Text komentáře Char"/>
    <w:basedOn w:val="Standardnpsmoodstavce"/>
    <w:link w:val="Textkomente"/>
    <w:uiPriority w:val="99"/>
    <w:semiHidden/>
    <w:rsid w:val="007C62FB"/>
    <w:rPr>
      <w:sz w:val="20"/>
      <w:szCs w:val="20"/>
    </w:rPr>
  </w:style>
  <w:style w:type="paragraph" w:styleId="Pedmtkomente">
    <w:name w:val="annotation subject"/>
    <w:basedOn w:val="Textkomente"/>
    <w:next w:val="Textkomente"/>
    <w:link w:val="PedmtkomenteChar"/>
    <w:uiPriority w:val="99"/>
    <w:semiHidden/>
    <w:unhideWhenUsed/>
    <w:rsid w:val="007C62FB"/>
    <w:rPr>
      <w:b/>
      <w:bCs/>
    </w:rPr>
  </w:style>
  <w:style w:type="character" w:customStyle="1" w:styleId="PedmtkomenteChar">
    <w:name w:val="Předmět komentáře Char"/>
    <w:basedOn w:val="TextkomenteChar"/>
    <w:link w:val="Pedmtkomente"/>
    <w:uiPriority w:val="99"/>
    <w:semiHidden/>
    <w:rsid w:val="007C62FB"/>
    <w:rPr>
      <w:b/>
      <w:bCs/>
      <w:sz w:val="20"/>
      <w:szCs w:val="20"/>
    </w:rPr>
  </w:style>
  <w:style w:type="paragraph" w:styleId="Textbubliny">
    <w:name w:val="Balloon Text"/>
    <w:basedOn w:val="Normln"/>
    <w:link w:val="TextbublinyChar"/>
    <w:uiPriority w:val="99"/>
    <w:semiHidden/>
    <w:unhideWhenUsed/>
    <w:rsid w:val="007C62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C62FB"/>
    <w:rPr>
      <w:rFonts w:ascii="Tahoma" w:hAnsi="Tahoma" w:cs="Tahoma"/>
      <w:sz w:val="16"/>
      <w:szCs w:val="16"/>
    </w:rPr>
  </w:style>
  <w:style w:type="character" w:customStyle="1" w:styleId="OdstavecseseznamemChar">
    <w:name w:val="Odstavec se seznamem Char"/>
    <w:aliases w:val="Odstavec_muj Char,Nad Char,List Paragraph Char,Odstavec_muj1 Char,Odstavec_muj2 Char,Odstavec_muj3 Char,Nad1 Char,List Paragraph1 Char,Odstavec_muj4 Char,Nad2 Char,List Paragraph2 Char,Odstavec_muj5 Char,Odstavec_muj6 Char"/>
    <w:basedOn w:val="Standardnpsmoodstavce"/>
    <w:link w:val="Odstavecseseznamem"/>
    <w:uiPriority w:val="34"/>
    <w:rsid w:val="003D0360"/>
  </w:style>
  <w:style w:type="paragraph" w:customStyle="1" w:styleId="Default">
    <w:name w:val="Default"/>
    <w:rsid w:val="00C676DF"/>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AD1E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1EE1"/>
  </w:style>
  <w:style w:type="paragraph" w:styleId="Zpat">
    <w:name w:val="footer"/>
    <w:basedOn w:val="Normln"/>
    <w:link w:val="ZpatChar"/>
    <w:uiPriority w:val="99"/>
    <w:unhideWhenUsed/>
    <w:rsid w:val="00AD1EE1"/>
    <w:pPr>
      <w:tabs>
        <w:tab w:val="center" w:pos="4536"/>
        <w:tab w:val="right" w:pos="9072"/>
      </w:tabs>
      <w:spacing w:after="0" w:line="240" w:lineRule="auto"/>
    </w:pPr>
  </w:style>
  <w:style w:type="character" w:customStyle="1" w:styleId="ZpatChar">
    <w:name w:val="Zápatí Char"/>
    <w:basedOn w:val="Standardnpsmoodstavce"/>
    <w:link w:val="Zpat"/>
    <w:uiPriority w:val="99"/>
    <w:rsid w:val="00AD1EE1"/>
  </w:style>
  <w:style w:type="paragraph" w:customStyle="1" w:styleId="nadpis2">
    <w:name w:val="nadpis 2"/>
    <w:basedOn w:val="Odstavecseseznamem"/>
    <w:link w:val="nadpis2Char"/>
    <w:qFormat/>
    <w:rsid w:val="00AE41DE"/>
    <w:pPr>
      <w:numPr>
        <w:ilvl w:val="1"/>
        <w:numId w:val="1"/>
      </w:numPr>
      <w:autoSpaceDE w:val="0"/>
      <w:autoSpaceDN w:val="0"/>
      <w:adjustRightInd w:val="0"/>
      <w:spacing w:after="0" w:line="240" w:lineRule="auto"/>
      <w:jc w:val="both"/>
    </w:pPr>
    <w:rPr>
      <w:rFonts w:ascii="Arial" w:hAnsi="Arial" w:cs="Arial"/>
      <w:b/>
      <w:sz w:val="24"/>
      <w:szCs w:val="24"/>
    </w:rPr>
  </w:style>
  <w:style w:type="character" w:customStyle="1" w:styleId="nadpis2Char">
    <w:name w:val="nadpis 2 Char"/>
    <w:basedOn w:val="OdstavecseseznamemChar"/>
    <w:link w:val="nadpis2"/>
    <w:rsid w:val="00AE41DE"/>
    <w:rPr>
      <w:rFonts w:ascii="Arial" w:hAnsi="Arial" w:cs="Arial"/>
      <w:b/>
      <w:sz w:val="24"/>
      <w:szCs w:val="24"/>
    </w:rPr>
  </w:style>
  <w:style w:type="paragraph" w:customStyle="1" w:styleId="PKNormal">
    <w:name w:val="PK_Normal"/>
    <w:basedOn w:val="Normln"/>
    <w:qFormat/>
    <w:rsid w:val="00C87708"/>
    <w:pPr>
      <w:spacing w:after="0" w:line="240" w:lineRule="auto"/>
      <w:jc w:val="both"/>
    </w:pPr>
    <w:rPr>
      <w:rFonts w:ascii="Arial" w:eastAsia="Times New Roman" w:hAnsi="Arial" w:cs="Times New Roman"/>
      <w:sz w:val="24"/>
      <w:szCs w:val="24"/>
      <w:lang w:eastAsia="en-US" w:bidi="en-US"/>
    </w:rPr>
  </w:style>
  <w:style w:type="table" w:styleId="Mkatabulky">
    <w:name w:val="Table Grid"/>
    <w:basedOn w:val="Normlntabulka"/>
    <w:uiPriority w:val="59"/>
    <w:rsid w:val="0029569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text">
    <w:name w:val="Tabulka text"/>
    <w:link w:val="TabulkatextChar"/>
    <w:uiPriority w:val="6"/>
    <w:qFormat/>
    <w:rsid w:val="009F42C3"/>
    <w:pPr>
      <w:spacing w:before="60" w:after="60" w:line="240" w:lineRule="auto"/>
      <w:ind w:left="57" w:right="57"/>
    </w:pPr>
    <w:rPr>
      <w:rFonts w:eastAsiaTheme="minorHAnsi"/>
      <w:color w:val="080808"/>
      <w:sz w:val="20"/>
      <w:lang w:eastAsia="en-US"/>
    </w:rPr>
  </w:style>
  <w:style w:type="character" w:customStyle="1" w:styleId="TabulkatextChar">
    <w:name w:val="Tabulka text Char"/>
    <w:basedOn w:val="Standardnpsmoodstavce"/>
    <w:link w:val="Tabulkatext"/>
    <w:uiPriority w:val="6"/>
    <w:rsid w:val="009F42C3"/>
    <w:rPr>
      <w:rFonts w:eastAsiaTheme="minorHAnsi"/>
      <w:color w:val="080808"/>
      <w:sz w:val="20"/>
      <w:lang w:eastAsia="en-US"/>
    </w:rPr>
  </w:style>
  <w:style w:type="paragraph" w:styleId="Nzev">
    <w:name w:val="Title"/>
    <w:basedOn w:val="Normln"/>
    <w:link w:val="NzevChar"/>
    <w:qFormat/>
    <w:rsid w:val="009F42C3"/>
    <w:pPr>
      <w:spacing w:after="0" w:line="312" w:lineRule="auto"/>
      <w:contextualSpacing/>
    </w:pPr>
    <w:rPr>
      <w:rFonts w:asciiTheme="majorHAnsi" w:eastAsiaTheme="majorEastAsia" w:hAnsiTheme="majorHAnsi" w:cstheme="majorBidi"/>
      <w:b/>
      <w:caps/>
      <w:kern w:val="28"/>
      <w:sz w:val="64"/>
      <w:szCs w:val="52"/>
      <w:lang w:eastAsia="en-US"/>
    </w:rPr>
  </w:style>
  <w:style w:type="character" w:customStyle="1" w:styleId="NzevChar">
    <w:name w:val="Název Char"/>
    <w:basedOn w:val="Standardnpsmoodstavce"/>
    <w:link w:val="Nzev"/>
    <w:rsid w:val="009F42C3"/>
    <w:rPr>
      <w:rFonts w:asciiTheme="majorHAnsi" w:eastAsiaTheme="majorEastAsia" w:hAnsiTheme="majorHAnsi" w:cstheme="majorBidi"/>
      <w:b/>
      <w:caps/>
      <w:kern w:val="28"/>
      <w:sz w:val="64"/>
      <w:szCs w:val="52"/>
      <w:lang w:eastAsia="en-US"/>
    </w:rPr>
  </w:style>
  <w:style w:type="paragraph" w:customStyle="1" w:styleId="slovn1">
    <w:name w:val="Číslování 1"/>
    <w:basedOn w:val="Odstavecseseznamem"/>
    <w:link w:val="slovn1Char"/>
    <w:uiPriority w:val="5"/>
    <w:qFormat/>
    <w:rsid w:val="009F42C3"/>
    <w:pPr>
      <w:numPr>
        <w:numId w:val="19"/>
      </w:numPr>
      <w:spacing w:after="220" w:line="240" w:lineRule="auto"/>
      <w:jc w:val="both"/>
    </w:pPr>
    <w:rPr>
      <w:rFonts w:eastAsiaTheme="minorHAnsi"/>
      <w:lang w:eastAsia="en-US"/>
    </w:rPr>
  </w:style>
  <w:style w:type="character" w:customStyle="1" w:styleId="slovn1Char">
    <w:name w:val="Číslování 1 Char"/>
    <w:basedOn w:val="Standardnpsmoodstavce"/>
    <w:link w:val="slovn1"/>
    <w:uiPriority w:val="5"/>
    <w:rsid w:val="009F42C3"/>
    <w:rPr>
      <w:rFonts w:eastAsiaTheme="minorHAnsi"/>
      <w:lang w:eastAsia="en-US"/>
    </w:rPr>
  </w:style>
  <w:style w:type="paragraph" w:customStyle="1" w:styleId="slovn2">
    <w:name w:val="Číslování 2"/>
    <w:basedOn w:val="slovn1"/>
    <w:uiPriority w:val="5"/>
    <w:qFormat/>
    <w:rsid w:val="009F42C3"/>
    <w:pPr>
      <w:numPr>
        <w:ilvl w:val="1"/>
      </w:numPr>
      <w:tabs>
        <w:tab w:val="clear" w:pos="794"/>
      </w:tabs>
      <w:ind w:left="1506" w:hanging="360"/>
    </w:pPr>
  </w:style>
  <w:style w:type="paragraph" w:customStyle="1" w:styleId="slovn3">
    <w:name w:val="Číslování 3"/>
    <w:basedOn w:val="slovn2"/>
    <w:uiPriority w:val="5"/>
    <w:qFormat/>
    <w:rsid w:val="009F42C3"/>
    <w:pPr>
      <w:numPr>
        <w:ilvl w:val="2"/>
      </w:numPr>
      <w:tabs>
        <w:tab w:val="clear" w:pos="1191"/>
      </w:tabs>
      <w:ind w:left="2226" w:hanging="180"/>
    </w:pPr>
  </w:style>
  <w:style w:type="paragraph" w:customStyle="1" w:styleId="slovn4">
    <w:name w:val="Číslování 4"/>
    <w:basedOn w:val="slovn3"/>
    <w:uiPriority w:val="5"/>
    <w:qFormat/>
    <w:rsid w:val="009F42C3"/>
    <w:pPr>
      <w:numPr>
        <w:ilvl w:val="3"/>
      </w:numPr>
      <w:tabs>
        <w:tab w:val="clear" w:pos="1588"/>
      </w:tabs>
      <w:ind w:left="2946" w:hanging="360"/>
    </w:pPr>
  </w:style>
  <w:style w:type="paragraph" w:customStyle="1" w:styleId="slovn5">
    <w:name w:val="Číslování 5"/>
    <w:basedOn w:val="slovn4"/>
    <w:uiPriority w:val="5"/>
    <w:qFormat/>
    <w:rsid w:val="009F42C3"/>
    <w:pPr>
      <w:numPr>
        <w:ilvl w:val="4"/>
      </w:numPr>
      <w:tabs>
        <w:tab w:val="clear" w:pos="1985"/>
      </w:tabs>
      <w:ind w:left="3666" w:hanging="360"/>
    </w:pPr>
  </w:style>
  <w:style w:type="paragraph" w:customStyle="1" w:styleId="slovn110">
    <w:name w:val="Číslování 110"/>
    <w:basedOn w:val="Odstavecseseznamem"/>
    <w:uiPriority w:val="5"/>
    <w:qFormat/>
    <w:rsid w:val="009F42C3"/>
    <w:pPr>
      <w:tabs>
        <w:tab w:val="num" w:pos="397"/>
      </w:tabs>
      <w:spacing w:after="220" w:line="240" w:lineRule="auto"/>
      <w:ind w:left="397" w:hanging="397"/>
      <w:jc w:val="both"/>
    </w:pPr>
    <w:rPr>
      <w:rFonts w:eastAsiaTheme="minorHAnsi"/>
      <w:lang w:eastAsia="en-US"/>
    </w:rPr>
  </w:style>
  <w:style w:type="paragraph" w:styleId="Textpoznpodarou">
    <w:name w:val="footnote text"/>
    <w:basedOn w:val="Normln"/>
    <w:link w:val="TextpoznpodarouChar"/>
    <w:uiPriority w:val="99"/>
    <w:semiHidden/>
    <w:unhideWhenUsed/>
    <w:rsid w:val="00DC7FD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C7FD9"/>
    <w:rPr>
      <w:sz w:val="20"/>
      <w:szCs w:val="20"/>
    </w:rPr>
  </w:style>
  <w:style w:type="character" w:styleId="Znakapoznpodarou">
    <w:name w:val="footnote reference"/>
    <w:basedOn w:val="Standardnpsmoodstavce"/>
    <w:uiPriority w:val="99"/>
    <w:semiHidden/>
    <w:unhideWhenUsed/>
    <w:rsid w:val="00DC7FD9"/>
    <w:rPr>
      <w:vertAlign w:val="superscript"/>
    </w:rPr>
  </w:style>
  <w:style w:type="character" w:styleId="Sledovanodkaz">
    <w:name w:val="FollowedHyperlink"/>
    <w:basedOn w:val="Standardnpsmoodstavce"/>
    <w:uiPriority w:val="99"/>
    <w:semiHidden/>
    <w:unhideWhenUsed/>
    <w:rsid w:val="00F43C3F"/>
    <w:rPr>
      <w:color w:val="800080" w:themeColor="followedHyperlink"/>
      <w:u w:val="single"/>
    </w:rPr>
  </w:style>
  <w:style w:type="paragraph" w:customStyle="1" w:styleId="footnotedescription">
    <w:name w:val="footnote description"/>
    <w:next w:val="Normln"/>
    <w:link w:val="footnotedescriptionChar"/>
    <w:hidden/>
    <w:rsid w:val="00802B0F"/>
    <w:pPr>
      <w:spacing w:after="114" w:line="292" w:lineRule="auto"/>
      <w:ind w:right="2"/>
      <w:jc w:val="both"/>
    </w:pPr>
    <w:rPr>
      <w:rFonts w:ascii="Calibri" w:eastAsia="Calibri" w:hAnsi="Calibri" w:cs="Calibri"/>
      <w:i/>
      <w:color w:val="000000"/>
    </w:rPr>
  </w:style>
  <w:style w:type="character" w:customStyle="1" w:styleId="footnotedescriptionChar">
    <w:name w:val="footnote description Char"/>
    <w:link w:val="footnotedescription"/>
    <w:rsid w:val="00802B0F"/>
    <w:rPr>
      <w:rFonts w:ascii="Calibri" w:eastAsia="Calibri" w:hAnsi="Calibri" w:cs="Calibri"/>
      <w:i/>
      <w:color w:val="000000"/>
    </w:rPr>
  </w:style>
  <w:style w:type="character" w:customStyle="1" w:styleId="footnotemark">
    <w:name w:val="footnote mark"/>
    <w:hidden/>
    <w:rsid w:val="00802B0F"/>
    <w:rPr>
      <w:rFonts w:ascii="Calibri" w:eastAsia="Calibri" w:hAnsi="Calibri" w:cs="Calibri"/>
      <w:color w:val="000000"/>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76977">
      <w:bodyDiv w:val="1"/>
      <w:marLeft w:val="0"/>
      <w:marRight w:val="0"/>
      <w:marTop w:val="0"/>
      <w:marBottom w:val="0"/>
      <w:divBdr>
        <w:top w:val="none" w:sz="0" w:space="0" w:color="auto"/>
        <w:left w:val="none" w:sz="0" w:space="0" w:color="auto"/>
        <w:bottom w:val="none" w:sz="0" w:space="0" w:color="auto"/>
        <w:right w:val="none" w:sz="0" w:space="0" w:color="auto"/>
      </w:divBdr>
      <w:divsChild>
        <w:div w:id="637757988">
          <w:marLeft w:val="0"/>
          <w:marRight w:val="0"/>
          <w:marTop w:val="0"/>
          <w:marBottom w:val="0"/>
          <w:divBdr>
            <w:top w:val="none" w:sz="0" w:space="0" w:color="auto"/>
            <w:left w:val="none" w:sz="0" w:space="0" w:color="auto"/>
            <w:bottom w:val="none" w:sz="0" w:space="0" w:color="auto"/>
            <w:right w:val="none" w:sz="0" w:space="0" w:color="auto"/>
          </w:divBdr>
          <w:divsChild>
            <w:div w:id="529730708">
              <w:marLeft w:val="0"/>
              <w:marRight w:val="0"/>
              <w:marTop w:val="0"/>
              <w:marBottom w:val="0"/>
              <w:divBdr>
                <w:top w:val="none" w:sz="0" w:space="0" w:color="auto"/>
                <w:left w:val="none" w:sz="0" w:space="0" w:color="auto"/>
                <w:bottom w:val="none" w:sz="0" w:space="0" w:color="auto"/>
                <w:right w:val="none" w:sz="0" w:space="0" w:color="auto"/>
              </w:divBdr>
              <w:divsChild>
                <w:div w:id="2146853489">
                  <w:marLeft w:val="0"/>
                  <w:marRight w:val="0"/>
                  <w:marTop w:val="0"/>
                  <w:marBottom w:val="0"/>
                  <w:divBdr>
                    <w:top w:val="none" w:sz="0" w:space="0" w:color="auto"/>
                    <w:left w:val="none" w:sz="0" w:space="0" w:color="auto"/>
                    <w:bottom w:val="none" w:sz="0" w:space="0" w:color="auto"/>
                    <w:right w:val="none" w:sz="0" w:space="0" w:color="auto"/>
                  </w:divBdr>
                  <w:divsChild>
                    <w:div w:id="66271886">
                      <w:marLeft w:val="0"/>
                      <w:marRight w:val="0"/>
                      <w:marTop w:val="0"/>
                      <w:marBottom w:val="0"/>
                      <w:divBdr>
                        <w:top w:val="none" w:sz="0" w:space="0" w:color="auto"/>
                        <w:left w:val="none" w:sz="0" w:space="0" w:color="auto"/>
                        <w:bottom w:val="none" w:sz="0" w:space="0" w:color="auto"/>
                        <w:right w:val="none" w:sz="0" w:space="0" w:color="auto"/>
                      </w:divBdr>
                      <w:divsChild>
                        <w:div w:id="1061489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291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8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075486">
      <w:bodyDiv w:val="1"/>
      <w:marLeft w:val="0"/>
      <w:marRight w:val="0"/>
      <w:marTop w:val="0"/>
      <w:marBottom w:val="0"/>
      <w:divBdr>
        <w:top w:val="none" w:sz="0" w:space="0" w:color="auto"/>
        <w:left w:val="none" w:sz="0" w:space="0" w:color="auto"/>
        <w:bottom w:val="none" w:sz="0" w:space="0" w:color="auto"/>
        <w:right w:val="none" w:sz="0" w:space="0" w:color="auto"/>
      </w:divBdr>
    </w:div>
    <w:div w:id="890189658">
      <w:bodyDiv w:val="1"/>
      <w:marLeft w:val="0"/>
      <w:marRight w:val="0"/>
      <w:marTop w:val="0"/>
      <w:marBottom w:val="0"/>
      <w:divBdr>
        <w:top w:val="none" w:sz="0" w:space="0" w:color="auto"/>
        <w:left w:val="none" w:sz="0" w:space="0" w:color="auto"/>
        <w:bottom w:val="none" w:sz="0" w:space="0" w:color="auto"/>
        <w:right w:val="none" w:sz="0" w:space="0" w:color="auto"/>
      </w:divBdr>
    </w:div>
    <w:div w:id="1444570842">
      <w:bodyDiv w:val="1"/>
      <w:marLeft w:val="0"/>
      <w:marRight w:val="0"/>
      <w:marTop w:val="0"/>
      <w:marBottom w:val="0"/>
      <w:divBdr>
        <w:top w:val="none" w:sz="0" w:space="0" w:color="auto"/>
        <w:left w:val="none" w:sz="0" w:space="0" w:color="auto"/>
        <w:bottom w:val="none" w:sz="0" w:space="0" w:color="auto"/>
        <w:right w:val="none" w:sz="0" w:space="0" w:color="auto"/>
      </w:divBdr>
    </w:div>
    <w:div w:id="1848860928">
      <w:bodyDiv w:val="1"/>
      <w:marLeft w:val="0"/>
      <w:marRight w:val="0"/>
      <w:marTop w:val="0"/>
      <w:marBottom w:val="0"/>
      <w:divBdr>
        <w:top w:val="none" w:sz="0" w:space="0" w:color="auto"/>
        <w:left w:val="none" w:sz="0" w:space="0" w:color="auto"/>
        <w:bottom w:val="none" w:sz="0" w:space="0" w:color="auto"/>
        <w:right w:val="none" w:sz="0" w:space="0" w:color="auto"/>
      </w:divBdr>
    </w:div>
    <w:div w:id="208721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zensky-kraj.cz" TargetMode="External"/><Relationship Id="rId13" Type="http://schemas.openxmlformats.org/officeDocument/2006/relationships/hyperlink" Target="http://www.plzensky-kraj.cz" TargetMode="External"/><Relationship Id="rId18" Type="http://schemas.openxmlformats.org/officeDocument/2006/relationships/hyperlink" Target="http://www.esfcr.cz"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hana.jilkova@plzensky-kraj.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mpsv.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ata.kulhankova@plzensky-kraj.cz" TargetMode="External"/><Relationship Id="rId5" Type="http://schemas.openxmlformats.org/officeDocument/2006/relationships/webSettings" Target="webSettings.xml"/><Relationship Id="rId15" Type="http://schemas.openxmlformats.org/officeDocument/2006/relationships/hyperlink" Target="http://www.esfcr.cz" TargetMode="External"/><Relationship Id="rId23" Type="http://schemas.openxmlformats.org/officeDocument/2006/relationships/theme" Target="theme/theme1.xml"/><Relationship Id="rId10" Type="http://schemas.openxmlformats.org/officeDocument/2006/relationships/hyperlink" Target="http://dotace.plzensky-kraj.cz" TargetMode="External"/><Relationship Id="rId19" Type="http://schemas.openxmlformats.org/officeDocument/2006/relationships/hyperlink" Target="https://www.esfcr.cz/ochrana-osobnich-udaju" TargetMode="External"/><Relationship Id="rId4" Type="http://schemas.openxmlformats.org/officeDocument/2006/relationships/settings" Target="settings.xml"/><Relationship Id="rId9" Type="http://schemas.openxmlformats.org/officeDocument/2006/relationships/hyperlink" Target="http://www.plzensky-kraj.cz" TargetMode="External"/><Relationship Id="rId14" Type="http://schemas.openxmlformats.org/officeDocument/2006/relationships/hyperlink" Target="http://www.esfcr.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89426-0ABB-411F-80C1-1067A05DC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29</Pages>
  <Words>8400</Words>
  <Characters>49565</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steinbachova</dc:creator>
  <cp:lastModifiedBy>Kulhánková Renata</cp:lastModifiedBy>
  <cp:revision>8</cp:revision>
  <cp:lastPrinted>2015-06-29T05:50:00Z</cp:lastPrinted>
  <dcterms:created xsi:type="dcterms:W3CDTF">2022-08-23T07:48:00Z</dcterms:created>
  <dcterms:modified xsi:type="dcterms:W3CDTF">2022-08-23T08:38:00Z</dcterms:modified>
</cp:coreProperties>
</file>