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FB46" w14:textId="5F1F4451" w:rsidR="00FE5BBD" w:rsidRDefault="00FE5BBD" w:rsidP="00FE5BBD">
      <w:pPr>
        <w:shd w:val="clear" w:color="auto" w:fill="FFFFFF"/>
        <w:spacing w:before="300" w:after="150" w:line="240" w:lineRule="auto"/>
        <w:jc w:val="center"/>
        <w:outlineLvl w:val="1"/>
        <w:rPr>
          <w:rFonts w:ascii="Poppins" w:eastAsia="Times New Roman" w:hAnsi="Poppins" w:cs="Poppins"/>
          <w:b/>
          <w:bCs/>
          <w:caps/>
          <w:color w:val="70AD47" w:themeColor="accent6"/>
          <w:sz w:val="40"/>
          <w:szCs w:val="40"/>
          <w:lang w:eastAsia="cs-CZ"/>
        </w:rPr>
      </w:pPr>
      <w:r w:rsidRPr="00FE5BBD">
        <w:rPr>
          <w:rFonts w:ascii="Poppins" w:eastAsia="Times New Roman" w:hAnsi="Poppins" w:cs="Poppins"/>
          <w:b/>
          <w:bCs/>
          <w:caps/>
          <w:color w:val="70AD47" w:themeColor="accent6"/>
          <w:sz w:val="40"/>
          <w:szCs w:val="40"/>
          <w:lang w:eastAsia="cs-CZ"/>
        </w:rPr>
        <w:t>NEXINEO</w:t>
      </w:r>
    </w:p>
    <w:p w14:paraId="4D8CB622" w14:textId="77777777" w:rsidR="00741546" w:rsidRPr="00FE5BBD" w:rsidRDefault="00741546" w:rsidP="00FE5BBD">
      <w:pPr>
        <w:shd w:val="clear" w:color="auto" w:fill="FFFFFF"/>
        <w:spacing w:before="300" w:after="150" w:line="240" w:lineRule="auto"/>
        <w:jc w:val="center"/>
        <w:outlineLvl w:val="1"/>
        <w:rPr>
          <w:rFonts w:ascii="Poppins" w:eastAsia="Times New Roman" w:hAnsi="Poppins" w:cs="Poppins"/>
          <w:b/>
          <w:bCs/>
          <w:caps/>
          <w:color w:val="70AD47" w:themeColor="accent6"/>
          <w:sz w:val="40"/>
          <w:szCs w:val="40"/>
          <w:lang w:eastAsia="cs-CZ"/>
        </w:rPr>
      </w:pPr>
    </w:p>
    <w:p w14:paraId="07A8D0CA" w14:textId="1F97F231"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JEDNODUCHÉ A EFEKTIVNÍ</w:t>
      </w:r>
    </w:p>
    <w:p w14:paraId="725E7A2B"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Díky virtualizovanému počítačovému vybavení NEXINEO už nebudete potřebovat učebny plné počítačů či notebooků. Každému studentovi postačí monitor s malou zobrazovací jednotkou, která funguje jako plnohodnotná náhrada počítače. Zobrazovací jednotku NEO stačí jen připojit na zadní stranu monitoru a můžete začít pracovat.</w:t>
      </w:r>
    </w:p>
    <w:p w14:paraId="2D81CAF1"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BEZ ODEZVY</w:t>
      </w:r>
    </w:p>
    <w:p w14:paraId="67535B30"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NEXINEO využívá unikátní protokol pro rychlý přenos audiovizuálních dat ze serveru přímo na monitor. Díky němu nepocítíte žádnou odezvu a budete schopní v prostředí operačního systému Windows pracovat v reálném čase stejně, jako byste seděli u klasického počítače.</w:t>
      </w:r>
    </w:p>
    <w:p w14:paraId="03DE1FE6"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OVLÁDÁNÍ JAKO V PŘÍPADĚ KLASICKÉHO POČÍTAČE</w:t>
      </w:r>
    </w:p>
    <w:p w14:paraId="7B7A7DC3"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Přes 4 vstupy USB můžete snadno připojit klávesnici, myš, tiskárnu nebo jiná periferní zařízení. Také na něm najdete vstup HDMI k připojení monitoru, napájení a připojení pro síť LAN. Kompletní výpočetní a grafický výkon i data zajišťuje centrální server, ke kterému se jednotky připojují pomocí standardní sítě LAN. Server můžete umístit přímo v učebně nebo ve školní serverovně, odkud lze výkon sdílet do celé školy.</w:t>
      </w:r>
    </w:p>
    <w:p w14:paraId="25379F6C"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VÝRAZNÁ ÚSPORA NÁKLADŮ</w:t>
      </w:r>
    </w:p>
    <w:p w14:paraId="61EBB631"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Instalací platformy můžete snížit náklady spojené s údržbou a obnovou IT. Životnost zobrazovací jednotky je až 10 let. Nemusíte tak po 5 letech měnit desítky až stovky počítačů, stačí jen aktualizovat server. To představuje jen zlomek nákladů oproti tradičním řešením. Na zobrazovací jednotce také neběží žádný operační systém ani software, který by vyžadoval individuální správu</w:t>
      </w:r>
      <w:r w:rsidRPr="00FE5BBD">
        <w:rPr>
          <w:rFonts w:ascii="Arial" w:eastAsia="Times New Roman" w:hAnsi="Arial" w:cs="Arial"/>
          <w:color w:val="3F3F3F"/>
          <w:sz w:val="18"/>
          <w:szCs w:val="18"/>
          <w:lang w:eastAsia="cs-CZ"/>
        </w:rPr>
        <w:br/>
      </w:r>
      <w:r w:rsidRPr="00FE5BBD">
        <w:rPr>
          <w:rFonts w:ascii="Arial" w:eastAsia="Times New Roman" w:hAnsi="Arial" w:cs="Arial"/>
          <w:color w:val="3F3F3F"/>
          <w:sz w:val="18"/>
          <w:szCs w:val="18"/>
          <w:lang w:eastAsia="cs-CZ"/>
        </w:rPr>
        <w:br/>
        <w:t>Zobrazovací jednotka má navíc minimální spotřebu (3–5 W), což přináší vysoké úspory elektrické energie a nižší náklady na pořízení a provoz záložních zdrojů UPS.</w:t>
      </w:r>
    </w:p>
    <w:p w14:paraId="2AB96C57"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BEZPEČNOST NA PRVNÍM MÍSTĚ</w:t>
      </w:r>
    </w:p>
    <w:p w14:paraId="267E06B8"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Zobrazovací jednotka neukládá žádné informace lokálně, čímž se snižuje riziko krádeže citlivých údajů a deaktivace systému v případě odcizení. S uloženými daty disponuje centrální server, který lze umístit na bezpečné místo s omezeným přístupem a maximální ochranou.</w:t>
      </w:r>
    </w:p>
    <w:p w14:paraId="4BD494C3"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BEZ PORUCH</w:t>
      </w:r>
    </w:p>
    <w:p w14:paraId="355BE777"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Centralizovaná infrastruktura řešení znamená i méně poruchových míst. Zobrazovací jednotky neobsahují žádné mechanické součástky jako harddisk, ventilátor, procesor, grafickou kartu či disk, které by se mohly rozbít</w:t>
      </w:r>
    </w:p>
    <w:p w14:paraId="21CB85EA" w14:textId="77777777" w:rsidR="00FE5BBD" w:rsidRPr="00FE5BBD" w:rsidRDefault="00FE5BBD" w:rsidP="00FE5BBD">
      <w:pPr>
        <w:shd w:val="clear" w:color="auto" w:fill="FFFFFF"/>
        <w:spacing w:before="300" w:after="150" w:line="240" w:lineRule="auto"/>
        <w:outlineLvl w:val="1"/>
        <w:rPr>
          <w:rFonts w:ascii="Trebuchet MS" w:eastAsia="Times New Roman" w:hAnsi="Trebuchet MS" w:cs="Times New Roman"/>
          <w:caps/>
          <w:color w:val="3F3F3F"/>
          <w:sz w:val="32"/>
          <w:szCs w:val="32"/>
          <w:lang w:eastAsia="cs-CZ"/>
        </w:rPr>
      </w:pPr>
      <w:r w:rsidRPr="00FE5BBD">
        <w:rPr>
          <w:rFonts w:ascii="Trebuchet MS" w:eastAsia="Times New Roman" w:hAnsi="Trebuchet MS" w:cs="Times New Roman"/>
          <w:caps/>
          <w:color w:val="3F3F3F"/>
          <w:sz w:val="32"/>
          <w:szCs w:val="32"/>
          <w:lang w:eastAsia="cs-CZ"/>
        </w:rPr>
        <w:t>PŘEHLED BEZ NUTNOSTI NADSTAVBOVÉHO SOFTWARU</w:t>
      </w:r>
    </w:p>
    <w:p w14:paraId="17DD3901" w14:textId="77777777" w:rsidR="00FE5BBD" w:rsidRPr="00FE5BBD" w:rsidRDefault="00FE5BBD" w:rsidP="00FE5BBD">
      <w:pPr>
        <w:shd w:val="clear" w:color="auto" w:fill="FFFFFF"/>
        <w:spacing w:after="0" w:line="240" w:lineRule="auto"/>
        <w:rPr>
          <w:rFonts w:ascii="Arial" w:eastAsia="Times New Roman" w:hAnsi="Arial" w:cs="Arial"/>
          <w:color w:val="3F3F3F"/>
          <w:sz w:val="18"/>
          <w:szCs w:val="18"/>
          <w:lang w:eastAsia="cs-CZ"/>
        </w:rPr>
      </w:pPr>
      <w:r w:rsidRPr="00FE5BBD">
        <w:rPr>
          <w:rFonts w:ascii="Arial" w:eastAsia="Times New Roman" w:hAnsi="Arial" w:cs="Arial"/>
          <w:color w:val="3F3F3F"/>
          <w:sz w:val="18"/>
          <w:szCs w:val="18"/>
          <w:lang w:eastAsia="cs-CZ"/>
        </w:rPr>
        <w:t>Centrální správa platformy NEXINEO přináší pro vedoucí zaměstnance dokonalý přehled o celém systému, a to bez nutnosti instalace nadstavbového softwaru pro správu a dodatečného hardwarového vybavení.</w:t>
      </w:r>
    </w:p>
    <w:p w14:paraId="2F76B538" w14:textId="38B1F653" w:rsidR="003E2F11" w:rsidRDefault="003E2F11">
      <w:pPr>
        <w:rPr>
          <w:sz w:val="16"/>
          <w:szCs w:val="16"/>
        </w:rPr>
      </w:pPr>
    </w:p>
    <w:p w14:paraId="1E43A200" w14:textId="4A842707" w:rsidR="003B2B4C" w:rsidRDefault="003B2B4C">
      <w:pPr>
        <w:rPr>
          <w:sz w:val="16"/>
          <w:szCs w:val="16"/>
        </w:rPr>
      </w:pPr>
      <w:r>
        <w:rPr>
          <w:sz w:val="16"/>
          <w:szCs w:val="16"/>
        </w:rPr>
        <w:t xml:space="preserve">Webová stránka: </w:t>
      </w:r>
      <w:hyperlink r:id="rId4" w:history="1">
        <w:r w:rsidRPr="002922A1">
          <w:rPr>
            <w:rStyle w:val="Hypertextovodkaz"/>
            <w:sz w:val="16"/>
            <w:szCs w:val="16"/>
          </w:rPr>
          <w:t>https://www.nexineo.com/cz</w:t>
        </w:r>
      </w:hyperlink>
    </w:p>
    <w:p w14:paraId="3998FFC2" w14:textId="1A430055" w:rsidR="003B2B4C" w:rsidRDefault="003B2B4C">
      <w:pPr>
        <w:rPr>
          <w:sz w:val="16"/>
          <w:szCs w:val="16"/>
        </w:rPr>
      </w:pPr>
      <w:r>
        <w:rPr>
          <w:sz w:val="16"/>
          <w:szCs w:val="16"/>
        </w:rPr>
        <w:t xml:space="preserve">Výhody řešení: </w:t>
      </w:r>
      <w:hyperlink r:id="rId5" w:history="1">
        <w:r w:rsidRPr="002922A1">
          <w:rPr>
            <w:rStyle w:val="Hypertextovodkaz"/>
            <w:sz w:val="16"/>
            <w:szCs w:val="16"/>
          </w:rPr>
          <w:t>https://www.nexineo.com/cz/vyhody-reseni</w:t>
        </w:r>
      </w:hyperlink>
      <w:r>
        <w:rPr>
          <w:sz w:val="16"/>
          <w:szCs w:val="16"/>
        </w:rPr>
        <w:t xml:space="preserve"> </w:t>
      </w:r>
    </w:p>
    <w:p w14:paraId="16642699" w14:textId="08EABFDE" w:rsidR="003B2B4C" w:rsidRDefault="003B2B4C">
      <w:pPr>
        <w:rPr>
          <w:sz w:val="16"/>
          <w:szCs w:val="16"/>
        </w:rPr>
      </w:pPr>
      <w:r>
        <w:rPr>
          <w:sz w:val="16"/>
          <w:szCs w:val="16"/>
        </w:rPr>
        <w:t xml:space="preserve">Mapa realizací: </w:t>
      </w:r>
      <w:hyperlink r:id="rId6" w:history="1">
        <w:r w:rsidRPr="002922A1">
          <w:rPr>
            <w:rStyle w:val="Hypertextovodkaz"/>
            <w:sz w:val="16"/>
            <w:szCs w:val="16"/>
          </w:rPr>
          <w:t>http://map.nexineo.com/</w:t>
        </w:r>
      </w:hyperlink>
    </w:p>
    <w:p w14:paraId="01E049FA" w14:textId="77777777" w:rsidR="003B2B4C" w:rsidRPr="00FE5BBD" w:rsidRDefault="003B2B4C">
      <w:pPr>
        <w:rPr>
          <w:sz w:val="16"/>
          <w:szCs w:val="16"/>
        </w:rPr>
      </w:pPr>
    </w:p>
    <w:sectPr w:rsidR="003B2B4C" w:rsidRPr="00FE5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0B"/>
    <w:rsid w:val="0011090B"/>
    <w:rsid w:val="003B2B4C"/>
    <w:rsid w:val="003E2F11"/>
    <w:rsid w:val="00741546"/>
    <w:rsid w:val="00FE5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029C"/>
  <w15:chartTrackingRefBased/>
  <w15:docId w15:val="{2C1EC5BF-0846-4FE4-B68C-26FDA382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FE5BB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E5BB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E5B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B2B4C"/>
    <w:rPr>
      <w:color w:val="0563C1" w:themeColor="hyperlink"/>
      <w:u w:val="single"/>
    </w:rPr>
  </w:style>
  <w:style w:type="character" w:styleId="Nevyeenzmnka">
    <w:name w:val="Unresolved Mention"/>
    <w:basedOn w:val="Standardnpsmoodstavce"/>
    <w:uiPriority w:val="99"/>
    <w:semiHidden/>
    <w:unhideWhenUsed/>
    <w:rsid w:val="003B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0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nexineo.com/" TargetMode="External"/><Relationship Id="rId5" Type="http://schemas.openxmlformats.org/officeDocument/2006/relationships/hyperlink" Target="https://www.nexineo.com/cz/vyhody-reseni" TargetMode="External"/><Relationship Id="rId4" Type="http://schemas.openxmlformats.org/officeDocument/2006/relationships/hyperlink" Target="https://www.nexineo.co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2313</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Zednik</dc:creator>
  <cp:keywords/>
  <dc:description/>
  <cp:lastModifiedBy>Michal Zednik</cp:lastModifiedBy>
  <cp:revision>4</cp:revision>
  <dcterms:created xsi:type="dcterms:W3CDTF">2022-02-24T15:54:00Z</dcterms:created>
  <dcterms:modified xsi:type="dcterms:W3CDTF">2022-02-24T15:59:00Z</dcterms:modified>
</cp:coreProperties>
</file>