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7562F" w14:textId="77777777" w:rsidR="001D1709" w:rsidRDefault="001D1709" w:rsidP="006A69A3">
      <w:pPr>
        <w:spacing w:after="0"/>
        <w:jc w:val="center"/>
        <w:rPr>
          <w:rFonts w:ascii="Arial" w:hAnsi="Arial" w:cs="Arial"/>
          <w:b/>
          <w:sz w:val="28"/>
          <w:szCs w:val="28"/>
          <w:u w:val="single"/>
        </w:rPr>
      </w:pPr>
    </w:p>
    <w:p w14:paraId="5AE1F701" w14:textId="77777777" w:rsidR="003B08E2" w:rsidRDefault="00140413" w:rsidP="006A69A3">
      <w:pPr>
        <w:spacing w:after="0"/>
        <w:jc w:val="center"/>
        <w:rPr>
          <w:rFonts w:ascii="Arial" w:hAnsi="Arial" w:cs="Arial"/>
          <w:b/>
          <w:sz w:val="28"/>
          <w:szCs w:val="28"/>
          <w:u w:val="single"/>
        </w:rPr>
      </w:pPr>
      <w:r w:rsidRPr="006F06BC">
        <w:rPr>
          <w:rFonts w:ascii="Arial" w:hAnsi="Arial" w:cs="Arial"/>
          <w:b/>
          <w:sz w:val="28"/>
          <w:szCs w:val="28"/>
          <w:u w:val="single"/>
        </w:rPr>
        <w:t xml:space="preserve">Souhrnná informace </w:t>
      </w:r>
      <w:r w:rsidR="00341679" w:rsidRPr="006F06BC">
        <w:rPr>
          <w:rFonts w:ascii="Arial" w:hAnsi="Arial" w:cs="Arial"/>
          <w:b/>
          <w:sz w:val="28"/>
          <w:szCs w:val="28"/>
          <w:u w:val="single"/>
        </w:rPr>
        <w:t>o výsledcích kontrol</w:t>
      </w:r>
      <w:r w:rsidR="007A1CD0" w:rsidRPr="006F06BC">
        <w:rPr>
          <w:rFonts w:ascii="Arial" w:hAnsi="Arial" w:cs="Arial"/>
          <w:b/>
          <w:sz w:val="28"/>
          <w:szCs w:val="28"/>
          <w:u w:val="single"/>
        </w:rPr>
        <w:t xml:space="preserve"> provedených Krajským úřa</w:t>
      </w:r>
      <w:r w:rsidR="003C5BE4">
        <w:rPr>
          <w:rFonts w:ascii="Arial" w:hAnsi="Arial" w:cs="Arial"/>
          <w:b/>
          <w:sz w:val="28"/>
          <w:szCs w:val="28"/>
          <w:u w:val="single"/>
        </w:rPr>
        <w:t>dem Plzeňského kraje v roce 2020</w:t>
      </w:r>
      <w:r w:rsidR="007A1CD0" w:rsidRPr="006F06BC">
        <w:rPr>
          <w:rFonts w:ascii="Arial" w:hAnsi="Arial" w:cs="Arial"/>
          <w:b/>
          <w:sz w:val="28"/>
          <w:szCs w:val="28"/>
          <w:u w:val="single"/>
        </w:rPr>
        <w:t xml:space="preserve"> </w:t>
      </w:r>
      <w:r w:rsidR="006A69A3" w:rsidRPr="006F06BC">
        <w:rPr>
          <w:rFonts w:ascii="Arial" w:hAnsi="Arial" w:cs="Arial"/>
          <w:b/>
          <w:sz w:val="28"/>
          <w:szCs w:val="28"/>
          <w:u w:val="single"/>
        </w:rPr>
        <w:t xml:space="preserve">dle § 26 zákona </w:t>
      </w:r>
      <w:r w:rsidR="00B56F98">
        <w:rPr>
          <w:rFonts w:ascii="Arial" w:hAnsi="Arial" w:cs="Arial"/>
          <w:b/>
          <w:sz w:val="28"/>
          <w:szCs w:val="28"/>
          <w:u w:val="single"/>
        </w:rPr>
        <w:br/>
      </w:r>
      <w:r w:rsidR="006A69A3" w:rsidRPr="006F06BC">
        <w:rPr>
          <w:rFonts w:ascii="Arial" w:hAnsi="Arial" w:cs="Arial"/>
          <w:b/>
          <w:sz w:val="28"/>
          <w:szCs w:val="28"/>
          <w:u w:val="single"/>
        </w:rPr>
        <w:t>č. 255/2012 Sb.,</w:t>
      </w:r>
      <w:r w:rsidR="003B08E2" w:rsidRPr="006F06BC">
        <w:rPr>
          <w:rFonts w:ascii="Arial" w:hAnsi="Arial" w:cs="Arial"/>
          <w:b/>
          <w:sz w:val="28"/>
          <w:szCs w:val="28"/>
          <w:u w:val="single"/>
        </w:rPr>
        <w:t xml:space="preserve"> </w:t>
      </w:r>
      <w:r w:rsidR="007A1CD0" w:rsidRPr="006F06BC">
        <w:rPr>
          <w:rFonts w:ascii="Arial" w:hAnsi="Arial" w:cs="Arial"/>
          <w:b/>
          <w:sz w:val="28"/>
          <w:szCs w:val="28"/>
          <w:u w:val="single"/>
        </w:rPr>
        <w:t>o kontrole (kontrolní řád)</w:t>
      </w:r>
    </w:p>
    <w:p w14:paraId="29CDC877" w14:textId="77777777" w:rsidR="001D1709" w:rsidRDefault="001D1709" w:rsidP="006A69A3">
      <w:pPr>
        <w:spacing w:after="0"/>
        <w:jc w:val="center"/>
        <w:rPr>
          <w:rFonts w:ascii="Arial" w:hAnsi="Arial" w:cs="Arial"/>
          <w:b/>
          <w:sz w:val="28"/>
          <w:szCs w:val="28"/>
          <w:u w:val="single"/>
        </w:rPr>
      </w:pPr>
    </w:p>
    <w:p w14:paraId="7A0D2359" w14:textId="67A0D2C3" w:rsidR="00E002B4" w:rsidRDefault="00140413" w:rsidP="00201989">
      <w:pPr>
        <w:spacing w:after="120"/>
        <w:jc w:val="both"/>
        <w:rPr>
          <w:rFonts w:ascii="Arial" w:hAnsi="Arial" w:cs="Arial"/>
          <w:sz w:val="24"/>
          <w:szCs w:val="24"/>
        </w:rPr>
      </w:pPr>
      <w:r w:rsidRPr="0077033E">
        <w:rPr>
          <w:rFonts w:ascii="Arial" w:hAnsi="Arial" w:cs="Arial"/>
          <w:sz w:val="24"/>
          <w:szCs w:val="24"/>
        </w:rPr>
        <w:t>Krajský úřad Pl</w:t>
      </w:r>
      <w:r w:rsidR="007B0496">
        <w:rPr>
          <w:rFonts w:ascii="Arial" w:hAnsi="Arial" w:cs="Arial"/>
          <w:sz w:val="24"/>
          <w:szCs w:val="24"/>
        </w:rPr>
        <w:t>zeňského kraje provedl v roce</w:t>
      </w:r>
      <w:r w:rsidR="007D48FD">
        <w:rPr>
          <w:rFonts w:ascii="Arial" w:hAnsi="Arial" w:cs="Arial"/>
          <w:sz w:val="24"/>
          <w:szCs w:val="24"/>
        </w:rPr>
        <w:t xml:space="preserve"> 2020</w:t>
      </w:r>
      <w:r w:rsidR="003130F3" w:rsidRPr="0077033E">
        <w:rPr>
          <w:rFonts w:ascii="Arial" w:hAnsi="Arial" w:cs="Arial"/>
          <w:sz w:val="24"/>
          <w:szCs w:val="24"/>
        </w:rPr>
        <w:t xml:space="preserve"> </w:t>
      </w:r>
      <w:r w:rsidRPr="0077033E">
        <w:rPr>
          <w:rFonts w:ascii="Arial" w:hAnsi="Arial" w:cs="Arial"/>
          <w:sz w:val="24"/>
          <w:szCs w:val="24"/>
        </w:rPr>
        <w:t xml:space="preserve">celkem </w:t>
      </w:r>
      <w:r w:rsidR="008347E8">
        <w:rPr>
          <w:rFonts w:ascii="Arial" w:hAnsi="Arial" w:cs="Arial"/>
          <w:sz w:val="24"/>
          <w:szCs w:val="24"/>
        </w:rPr>
        <w:t>702</w:t>
      </w:r>
      <w:r w:rsidRPr="0077033E">
        <w:rPr>
          <w:rFonts w:ascii="Arial" w:hAnsi="Arial" w:cs="Arial"/>
          <w:sz w:val="24"/>
          <w:szCs w:val="24"/>
        </w:rPr>
        <w:t xml:space="preserve"> kontrol, z toho </w:t>
      </w:r>
      <w:r w:rsidR="008347E8">
        <w:rPr>
          <w:rFonts w:ascii="Arial" w:hAnsi="Arial" w:cs="Arial"/>
          <w:sz w:val="24"/>
          <w:szCs w:val="24"/>
        </w:rPr>
        <w:t>284</w:t>
      </w:r>
      <w:r w:rsidRPr="0077033E">
        <w:rPr>
          <w:rFonts w:ascii="Arial" w:hAnsi="Arial" w:cs="Arial"/>
          <w:sz w:val="24"/>
          <w:szCs w:val="24"/>
        </w:rPr>
        <w:t xml:space="preserve"> plánovaných </w:t>
      </w:r>
      <w:r w:rsidR="00BB64DF" w:rsidRPr="0077033E">
        <w:rPr>
          <w:rFonts w:ascii="Arial" w:hAnsi="Arial" w:cs="Arial"/>
          <w:sz w:val="24"/>
          <w:szCs w:val="24"/>
        </w:rPr>
        <w:t xml:space="preserve">(v souladu s plány </w:t>
      </w:r>
      <w:r w:rsidR="007D48FD">
        <w:rPr>
          <w:rFonts w:ascii="Arial" w:hAnsi="Arial" w:cs="Arial"/>
          <w:sz w:val="24"/>
          <w:szCs w:val="24"/>
        </w:rPr>
        <w:t>kontrol na I. a II. pololetí 2020</w:t>
      </w:r>
      <w:r w:rsidR="00BB64DF" w:rsidRPr="0077033E">
        <w:rPr>
          <w:rFonts w:ascii="Arial" w:hAnsi="Arial" w:cs="Arial"/>
          <w:sz w:val="24"/>
          <w:szCs w:val="24"/>
        </w:rPr>
        <w:t xml:space="preserve">) </w:t>
      </w:r>
      <w:r w:rsidRPr="0077033E">
        <w:rPr>
          <w:rFonts w:ascii="Arial" w:hAnsi="Arial" w:cs="Arial"/>
          <w:sz w:val="24"/>
          <w:szCs w:val="24"/>
        </w:rPr>
        <w:t xml:space="preserve">a </w:t>
      </w:r>
      <w:r w:rsidR="008347E8">
        <w:rPr>
          <w:rFonts w:ascii="Arial" w:hAnsi="Arial" w:cs="Arial"/>
          <w:sz w:val="24"/>
          <w:szCs w:val="24"/>
        </w:rPr>
        <w:t>418</w:t>
      </w:r>
      <w:r w:rsidR="00860EB2">
        <w:rPr>
          <w:rFonts w:ascii="Arial" w:hAnsi="Arial" w:cs="Arial"/>
          <w:sz w:val="24"/>
          <w:szCs w:val="24"/>
        </w:rPr>
        <w:t xml:space="preserve"> </w:t>
      </w:r>
      <w:r w:rsidRPr="0077033E">
        <w:rPr>
          <w:rFonts w:ascii="Arial" w:hAnsi="Arial" w:cs="Arial"/>
          <w:sz w:val="24"/>
          <w:szCs w:val="24"/>
        </w:rPr>
        <w:t xml:space="preserve">mimořádných. Jednalo se </w:t>
      </w:r>
      <w:r w:rsidR="00AD4781" w:rsidRPr="0077033E">
        <w:rPr>
          <w:rFonts w:ascii="Arial" w:hAnsi="Arial" w:cs="Arial"/>
          <w:sz w:val="24"/>
          <w:szCs w:val="24"/>
        </w:rPr>
        <w:t xml:space="preserve">o </w:t>
      </w:r>
      <w:r w:rsidR="006D294B">
        <w:rPr>
          <w:rFonts w:ascii="Arial" w:hAnsi="Arial" w:cs="Arial"/>
          <w:sz w:val="24"/>
          <w:szCs w:val="24"/>
        </w:rPr>
        <w:t>kontrolní</w:t>
      </w:r>
      <w:bookmarkStart w:id="0" w:name="_GoBack"/>
      <w:bookmarkEnd w:id="0"/>
      <w:r w:rsidRPr="0077033E">
        <w:rPr>
          <w:rFonts w:ascii="Arial" w:hAnsi="Arial" w:cs="Arial"/>
          <w:sz w:val="24"/>
          <w:szCs w:val="24"/>
        </w:rPr>
        <w:t xml:space="preserve"> činnost prováděnou na obecních a městských úřadech, v organizacích zřizovaných a zakládaných Plzeňským krajem, na soukromých školá</w:t>
      </w:r>
      <w:r w:rsidR="00F91D41" w:rsidRPr="0077033E">
        <w:rPr>
          <w:rFonts w:ascii="Arial" w:hAnsi="Arial" w:cs="Arial"/>
          <w:sz w:val="24"/>
          <w:szCs w:val="24"/>
        </w:rPr>
        <w:t>ch a ostatní</w:t>
      </w:r>
      <w:r w:rsidRPr="0077033E">
        <w:rPr>
          <w:rFonts w:ascii="Arial" w:hAnsi="Arial" w:cs="Arial"/>
          <w:sz w:val="24"/>
          <w:szCs w:val="24"/>
        </w:rPr>
        <w:t>ch subjektech.</w:t>
      </w:r>
      <w:r w:rsidR="005420E5" w:rsidRPr="0077033E">
        <w:rPr>
          <w:rFonts w:ascii="Arial" w:hAnsi="Arial" w:cs="Arial"/>
          <w:sz w:val="24"/>
          <w:szCs w:val="24"/>
        </w:rPr>
        <w:t xml:space="preserve"> </w:t>
      </w:r>
      <w:r w:rsidR="00B15619" w:rsidRPr="0077033E">
        <w:rPr>
          <w:rFonts w:ascii="Arial" w:hAnsi="Arial" w:cs="Arial"/>
          <w:sz w:val="24"/>
          <w:szCs w:val="24"/>
        </w:rPr>
        <w:t xml:space="preserve">Z celkového počtu provedených kontrol byly nedostatky zjištěny celkem ve </w:t>
      </w:r>
      <w:r w:rsidR="008347E8">
        <w:rPr>
          <w:rFonts w:ascii="Arial" w:hAnsi="Arial" w:cs="Arial"/>
          <w:sz w:val="24"/>
          <w:szCs w:val="24"/>
        </w:rPr>
        <w:t>219</w:t>
      </w:r>
      <w:r w:rsidR="00B15619" w:rsidRPr="0077033E">
        <w:rPr>
          <w:rFonts w:ascii="Arial" w:hAnsi="Arial" w:cs="Arial"/>
          <w:sz w:val="24"/>
          <w:szCs w:val="24"/>
        </w:rPr>
        <w:t xml:space="preserve"> případech, nápravná opatření byla uložena celkem v</w:t>
      </w:r>
      <w:r w:rsidR="008629FC">
        <w:rPr>
          <w:rFonts w:ascii="Arial" w:hAnsi="Arial" w:cs="Arial"/>
          <w:sz w:val="24"/>
          <w:szCs w:val="24"/>
        </w:rPr>
        <w:t xml:space="preserve"> </w:t>
      </w:r>
      <w:r w:rsidR="008347E8">
        <w:rPr>
          <w:rFonts w:ascii="Arial" w:hAnsi="Arial" w:cs="Arial"/>
          <w:sz w:val="24"/>
          <w:szCs w:val="24"/>
        </w:rPr>
        <w:t>73</w:t>
      </w:r>
      <w:r w:rsidR="0077033E" w:rsidRPr="0077033E">
        <w:rPr>
          <w:rFonts w:ascii="Arial" w:hAnsi="Arial" w:cs="Arial"/>
          <w:sz w:val="24"/>
          <w:szCs w:val="24"/>
        </w:rPr>
        <w:t xml:space="preserve"> </w:t>
      </w:r>
      <w:r w:rsidR="00B15619" w:rsidRPr="0077033E">
        <w:rPr>
          <w:rFonts w:ascii="Arial" w:hAnsi="Arial" w:cs="Arial"/>
          <w:sz w:val="24"/>
          <w:szCs w:val="24"/>
        </w:rPr>
        <w:t xml:space="preserve">případech.  </w:t>
      </w:r>
    </w:p>
    <w:p w14:paraId="7D50F889" w14:textId="77777777" w:rsidR="00080027" w:rsidRPr="00005602" w:rsidRDefault="00080027" w:rsidP="00080027">
      <w:pPr>
        <w:spacing w:after="0" w:line="240" w:lineRule="auto"/>
        <w:jc w:val="both"/>
        <w:rPr>
          <w:rFonts w:ascii="Arial" w:eastAsia="Times New Roman" w:hAnsi="Arial" w:cs="Arial"/>
          <w:sz w:val="24"/>
          <w:szCs w:val="24"/>
          <w:lang w:eastAsia="cs-CZ"/>
        </w:rPr>
      </w:pPr>
      <w:r w:rsidRPr="00B7649C">
        <w:rPr>
          <w:rFonts w:ascii="Arial" w:hAnsi="Arial" w:cs="Arial"/>
          <w:sz w:val="24"/>
          <w:szCs w:val="24"/>
        </w:rPr>
        <w:t xml:space="preserve">Pokud nejsou u některých kontrol </w:t>
      </w:r>
      <w:r w:rsidR="00263669" w:rsidRPr="00B7649C">
        <w:rPr>
          <w:rFonts w:ascii="Arial" w:hAnsi="Arial" w:cs="Arial"/>
          <w:sz w:val="24"/>
          <w:szCs w:val="24"/>
        </w:rPr>
        <w:t xml:space="preserve">uvedeny </w:t>
      </w:r>
      <w:r w:rsidRPr="00B7649C">
        <w:rPr>
          <w:rFonts w:ascii="Arial" w:eastAsia="Times New Roman" w:hAnsi="Arial" w:cs="Arial"/>
          <w:sz w:val="24"/>
          <w:szCs w:val="24"/>
          <w:lang w:eastAsia="cs-CZ"/>
        </w:rPr>
        <w:t xml:space="preserve">závěry, nedostatky a opatření uložená k nápravě zjištěných nedostatků </w:t>
      </w:r>
      <w:r w:rsidR="00263669" w:rsidRPr="00B7649C">
        <w:rPr>
          <w:rFonts w:ascii="Arial" w:eastAsia="Times New Roman" w:hAnsi="Arial" w:cs="Arial"/>
          <w:sz w:val="24"/>
          <w:szCs w:val="24"/>
          <w:lang w:eastAsia="cs-CZ"/>
        </w:rPr>
        <w:t>z těchto kontrol</w:t>
      </w:r>
      <w:r w:rsidRPr="00B7649C">
        <w:rPr>
          <w:rFonts w:ascii="Arial" w:eastAsia="Times New Roman" w:hAnsi="Arial" w:cs="Arial"/>
          <w:sz w:val="24"/>
          <w:szCs w:val="24"/>
          <w:lang w:eastAsia="cs-CZ"/>
        </w:rPr>
        <w:t>, nebyly v rámci ročního shrnutí kontrolní činnosti vyhodnoceny jako významné, závažné a opakující se a nejsou tedy ani předmětem tohoto komplexního vyhodnocení.</w:t>
      </w:r>
    </w:p>
    <w:p w14:paraId="265B9675" w14:textId="77777777" w:rsidR="00080027" w:rsidRPr="00005602" w:rsidRDefault="00080027" w:rsidP="00080027">
      <w:pPr>
        <w:spacing w:after="0" w:line="240" w:lineRule="auto"/>
        <w:rPr>
          <w:rFonts w:ascii="Arial" w:eastAsia="Times New Roman" w:hAnsi="Arial" w:cs="Arial"/>
          <w:sz w:val="24"/>
          <w:szCs w:val="24"/>
          <w:lang w:eastAsia="cs-CZ"/>
        </w:rPr>
      </w:pPr>
    </w:p>
    <w:p w14:paraId="22A7D58E" w14:textId="77777777" w:rsidR="00934548" w:rsidRPr="00860EB2" w:rsidRDefault="00934548" w:rsidP="00934548">
      <w:pPr>
        <w:spacing w:after="0"/>
        <w:jc w:val="both"/>
        <w:rPr>
          <w:rFonts w:ascii="Arial" w:hAnsi="Arial" w:cs="Arial"/>
          <w:sz w:val="24"/>
          <w:szCs w:val="24"/>
        </w:rPr>
      </w:pPr>
      <w:r w:rsidRPr="00860EB2">
        <w:rPr>
          <w:rFonts w:ascii="Arial" w:hAnsi="Arial" w:cs="Arial"/>
          <w:sz w:val="24"/>
          <w:szCs w:val="24"/>
        </w:rPr>
        <w:t>Na kontrolní a m</w:t>
      </w:r>
      <w:r w:rsidR="00CF43C6">
        <w:rPr>
          <w:rFonts w:ascii="Arial" w:hAnsi="Arial" w:cs="Arial"/>
          <w:sz w:val="24"/>
          <w:szCs w:val="24"/>
        </w:rPr>
        <w:t>etodické činnosti se podílelo 15</w:t>
      </w:r>
      <w:r w:rsidRPr="00860EB2">
        <w:rPr>
          <w:rFonts w:ascii="Arial" w:hAnsi="Arial" w:cs="Arial"/>
          <w:sz w:val="24"/>
          <w:szCs w:val="24"/>
        </w:rPr>
        <w:t xml:space="preserve"> odborů Krajského úřadu Plzeňského kraje:</w:t>
      </w:r>
    </w:p>
    <w:p w14:paraId="1BB87444" w14:textId="77777777"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sidRPr="005E4E7C">
        <w:rPr>
          <w:rFonts w:ascii="Arial" w:hAnsi="Arial" w:cs="Arial"/>
          <w:sz w:val="24"/>
          <w:szCs w:val="24"/>
        </w:rPr>
        <w:t>odbor be</w:t>
      </w:r>
      <w:r>
        <w:rPr>
          <w:rFonts w:ascii="Arial" w:hAnsi="Arial" w:cs="Arial"/>
          <w:sz w:val="24"/>
          <w:szCs w:val="24"/>
        </w:rPr>
        <w:t>zpečnosti a krizového řízení - B</w:t>
      </w:r>
      <w:r w:rsidRPr="005E4E7C">
        <w:rPr>
          <w:rFonts w:ascii="Arial" w:hAnsi="Arial" w:cs="Arial"/>
          <w:sz w:val="24"/>
          <w:szCs w:val="24"/>
        </w:rPr>
        <w:t>KŘ,</w:t>
      </w:r>
    </w:p>
    <w:p w14:paraId="0E5119B7" w14:textId="77777777"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sidRPr="005E4E7C">
        <w:rPr>
          <w:rFonts w:ascii="Arial" w:hAnsi="Arial" w:cs="Arial"/>
          <w:sz w:val="24"/>
          <w:szCs w:val="24"/>
        </w:rPr>
        <w:t>odbor dopra</w:t>
      </w:r>
      <w:r>
        <w:rPr>
          <w:rFonts w:ascii="Arial" w:hAnsi="Arial" w:cs="Arial"/>
          <w:sz w:val="24"/>
          <w:szCs w:val="24"/>
        </w:rPr>
        <w:t xml:space="preserve">vy a silničního hospodářství - </w:t>
      </w:r>
      <w:r w:rsidRPr="005E4E7C">
        <w:rPr>
          <w:rFonts w:ascii="Arial" w:hAnsi="Arial" w:cs="Arial"/>
          <w:sz w:val="24"/>
          <w:szCs w:val="24"/>
        </w:rPr>
        <w:t>DSH,</w:t>
      </w:r>
    </w:p>
    <w:p w14:paraId="5854401F" w14:textId="77777777"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 xml:space="preserve">odbor ekonomický - </w:t>
      </w:r>
      <w:r w:rsidRPr="005E4E7C">
        <w:rPr>
          <w:rFonts w:ascii="Arial" w:hAnsi="Arial" w:cs="Arial"/>
          <w:sz w:val="24"/>
          <w:szCs w:val="24"/>
        </w:rPr>
        <w:t>EK,</w:t>
      </w:r>
    </w:p>
    <w:p w14:paraId="332CB968" w14:textId="77777777"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 xml:space="preserve">odbor informatiky - </w:t>
      </w:r>
      <w:r w:rsidRPr="005E4E7C">
        <w:rPr>
          <w:rFonts w:ascii="Arial" w:hAnsi="Arial" w:cs="Arial"/>
          <w:sz w:val="24"/>
          <w:szCs w:val="24"/>
        </w:rPr>
        <w:t>IT,</w:t>
      </w:r>
    </w:p>
    <w:p w14:paraId="55D1A3F2" w14:textId="77777777"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 xml:space="preserve">odbor investic a majetku - </w:t>
      </w:r>
      <w:r w:rsidRPr="005E4E7C">
        <w:rPr>
          <w:rFonts w:ascii="Arial" w:hAnsi="Arial" w:cs="Arial"/>
          <w:sz w:val="24"/>
          <w:szCs w:val="24"/>
        </w:rPr>
        <w:t>IM,</w:t>
      </w:r>
    </w:p>
    <w:p w14:paraId="668B5A98" w14:textId="77777777"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sidRPr="005E4E7C">
        <w:rPr>
          <w:rFonts w:ascii="Arial" w:hAnsi="Arial" w:cs="Arial"/>
          <w:sz w:val="24"/>
          <w:szCs w:val="24"/>
        </w:rPr>
        <w:t>odbor kontroly, do</w:t>
      </w:r>
      <w:r>
        <w:rPr>
          <w:rFonts w:ascii="Arial" w:hAnsi="Arial" w:cs="Arial"/>
          <w:sz w:val="24"/>
          <w:szCs w:val="24"/>
        </w:rPr>
        <w:t xml:space="preserve">zoru a stížností - </w:t>
      </w:r>
      <w:r w:rsidRPr="005E4E7C">
        <w:rPr>
          <w:rFonts w:ascii="Arial" w:hAnsi="Arial" w:cs="Arial"/>
          <w:sz w:val="24"/>
          <w:szCs w:val="24"/>
        </w:rPr>
        <w:t>KDS,</w:t>
      </w:r>
    </w:p>
    <w:p w14:paraId="0B1F77B4" w14:textId="77777777"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sidRPr="005E4E7C">
        <w:rPr>
          <w:rFonts w:ascii="Arial" w:hAnsi="Arial" w:cs="Arial"/>
          <w:sz w:val="24"/>
          <w:szCs w:val="24"/>
        </w:rPr>
        <w:t>odbor kultury, památ</w:t>
      </w:r>
      <w:r>
        <w:rPr>
          <w:rFonts w:ascii="Arial" w:hAnsi="Arial" w:cs="Arial"/>
          <w:sz w:val="24"/>
          <w:szCs w:val="24"/>
        </w:rPr>
        <w:t xml:space="preserve">kové péče a cestovního ruchu - </w:t>
      </w:r>
      <w:r w:rsidRPr="005E4E7C">
        <w:rPr>
          <w:rFonts w:ascii="Arial" w:hAnsi="Arial" w:cs="Arial"/>
          <w:sz w:val="24"/>
          <w:szCs w:val="24"/>
        </w:rPr>
        <w:t>KP</w:t>
      </w:r>
      <w:r>
        <w:rPr>
          <w:rFonts w:ascii="Arial" w:hAnsi="Arial" w:cs="Arial"/>
          <w:sz w:val="24"/>
          <w:szCs w:val="24"/>
        </w:rPr>
        <w:t>P</w:t>
      </w:r>
      <w:r w:rsidRPr="005E4E7C">
        <w:rPr>
          <w:rFonts w:ascii="Arial" w:hAnsi="Arial" w:cs="Arial"/>
          <w:sz w:val="24"/>
          <w:szCs w:val="24"/>
        </w:rPr>
        <w:t>,</w:t>
      </w:r>
    </w:p>
    <w:p w14:paraId="513FD8E1" w14:textId="77777777"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 xml:space="preserve">odbor regionálního rozvoje - </w:t>
      </w:r>
      <w:r w:rsidRPr="005E4E7C">
        <w:rPr>
          <w:rFonts w:ascii="Arial" w:hAnsi="Arial" w:cs="Arial"/>
          <w:sz w:val="24"/>
          <w:szCs w:val="24"/>
        </w:rPr>
        <w:t>RR,</w:t>
      </w:r>
    </w:p>
    <w:p w14:paraId="19701B30" w14:textId="77777777"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 xml:space="preserve">odbor sociálních věcí - </w:t>
      </w:r>
      <w:r w:rsidRPr="005E4E7C">
        <w:rPr>
          <w:rFonts w:ascii="Arial" w:hAnsi="Arial" w:cs="Arial"/>
          <w:sz w:val="24"/>
          <w:szCs w:val="24"/>
        </w:rPr>
        <w:t>SV,</w:t>
      </w:r>
    </w:p>
    <w:p w14:paraId="7CCFC60B" w14:textId="77777777"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sidRPr="005E4E7C">
        <w:rPr>
          <w:rFonts w:ascii="Arial" w:hAnsi="Arial" w:cs="Arial"/>
          <w:sz w:val="24"/>
          <w:szCs w:val="24"/>
        </w:rPr>
        <w:t>odbo</w:t>
      </w:r>
      <w:r>
        <w:rPr>
          <w:rFonts w:ascii="Arial" w:hAnsi="Arial" w:cs="Arial"/>
          <w:sz w:val="24"/>
          <w:szCs w:val="24"/>
        </w:rPr>
        <w:t xml:space="preserve">r školství, mládeže a sportu - </w:t>
      </w:r>
      <w:r w:rsidRPr="005E4E7C">
        <w:rPr>
          <w:rFonts w:ascii="Arial" w:hAnsi="Arial" w:cs="Arial"/>
          <w:sz w:val="24"/>
          <w:szCs w:val="24"/>
        </w:rPr>
        <w:t>ŠMS,</w:t>
      </w:r>
    </w:p>
    <w:p w14:paraId="49ED8A62" w14:textId="77777777"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sidRPr="005E4E7C">
        <w:rPr>
          <w:rFonts w:ascii="Arial" w:hAnsi="Arial" w:cs="Arial"/>
          <w:sz w:val="24"/>
          <w:szCs w:val="24"/>
        </w:rPr>
        <w:t>odbor vnitřních věcí</w:t>
      </w:r>
      <w:r>
        <w:rPr>
          <w:rFonts w:ascii="Arial" w:hAnsi="Arial" w:cs="Arial"/>
          <w:sz w:val="24"/>
          <w:szCs w:val="24"/>
        </w:rPr>
        <w:t xml:space="preserve"> a krajský živnostenský úřad - </w:t>
      </w:r>
      <w:r w:rsidRPr="005E4E7C">
        <w:rPr>
          <w:rFonts w:ascii="Arial" w:hAnsi="Arial" w:cs="Arial"/>
          <w:sz w:val="24"/>
          <w:szCs w:val="24"/>
        </w:rPr>
        <w:t>VVŽÚ,</w:t>
      </w:r>
    </w:p>
    <w:p w14:paraId="38E2AB24" w14:textId="77777777" w:rsidR="00934548" w:rsidRPr="005E4E7C" w:rsidRDefault="00934548" w:rsidP="00934548">
      <w:pPr>
        <w:pStyle w:val="Odstavecseseznamem"/>
        <w:numPr>
          <w:ilvl w:val="0"/>
          <w:numId w:val="1"/>
        </w:numPr>
        <w:spacing w:after="0"/>
        <w:ind w:left="284" w:hanging="284"/>
        <w:jc w:val="both"/>
        <w:rPr>
          <w:rFonts w:ascii="Arial" w:hAnsi="Arial" w:cs="Arial"/>
          <w:sz w:val="24"/>
          <w:szCs w:val="24"/>
        </w:rPr>
      </w:pPr>
      <w:r w:rsidRPr="005E4E7C">
        <w:rPr>
          <w:rFonts w:ascii="Arial" w:hAnsi="Arial" w:cs="Arial"/>
          <w:sz w:val="24"/>
          <w:szCs w:val="24"/>
        </w:rPr>
        <w:t xml:space="preserve">odbor </w:t>
      </w:r>
      <w:r>
        <w:rPr>
          <w:rFonts w:ascii="Arial" w:hAnsi="Arial" w:cs="Arial"/>
          <w:sz w:val="24"/>
          <w:szCs w:val="24"/>
        </w:rPr>
        <w:t xml:space="preserve">zdravotnictví - </w:t>
      </w:r>
      <w:r w:rsidRPr="005E4E7C">
        <w:rPr>
          <w:rFonts w:ascii="Arial" w:hAnsi="Arial" w:cs="Arial"/>
          <w:sz w:val="24"/>
          <w:szCs w:val="24"/>
        </w:rPr>
        <w:t>ZDR,</w:t>
      </w:r>
    </w:p>
    <w:p w14:paraId="6ACC603D" w14:textId="77777777" w:rsidR="00934548" w:rsidRDefault="00934548"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 xml:space="preserve">odbor životního prostředí </w:t>
      </w:r>
      <w:r w:rsidR="00C3425B">
        <w:rPr>
          <w:rFonts w:ascii="Arial" w:hAnsi="Arial" w:cs="Arial"/>
          <w:sz w:val="24"/>
          <w:szCs w:val="24"/>
        </w:rPr>
        <w:t>–</w:t>
      </w:r>
      <w:r>
        <w:rPr>
          <w:rFonts w:ascii="Arial" w:hAnsi="Arial" w:cs="Arial"/>
          <w:sz w:val="24"/>
          <w:szCs w:val="24"/>
        </w:rPr>
        <w:t xml:space="preserve"> </w:t>
      </w:r>
      <w:r w:rsidRPr="001D1709">
        <w:rPr>
          <w:rFonts w:ascii="Arial" w:hAnsi="Arial" w:cs="Arial"/>
          <w:sz w:val="24"/>
          <w:szCs w:val="24"/>
        </w:rPr>
        <w:t>ŽP</w:t>
      </w:r>
      <w:r w:rsidR="00C3425B">
        <w:rPr>
          <w:rFonts w:ascii="Arial" w:hAnsi="Arial" w:cs="Arial"/>
          <w:sz w:val="24"/>
          <w:szCs w:val="24"/>
        </w:rPr>
        <w:t>,</w:t>
      </w:r>
    </w:p>
    <w:p w14:paraId="3D94EE09" w14:textId="77777777" w:rsidR="00C3425B" w:rsidRDefault="00C3425B"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odbor kancelář hejtma</w:t>
      </w:r>
      <w:r w:rsidR="00EF0605">
        <w:rPr>
          <w:rFonts w:ascii="Arial" w:hAnsi="Arial" w:cs="Arial"/>
          <w:sz w:val="24"/>
          <w:szCs w:val="24"/>
        </w:rPr>
        <w:t>na – KHE</w:t>
      </w:r>
    </w:p>
    <w:p w14:paraId="157C9C13" w14:textId="77777777" w:rsidR="00EF0605" w:rsidRDefault="00EF0605"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Útvar interního auditu – ÚIA.</w:t>
      </w:r>
    </w:p>
    <w:p w14:paraId="687C3F58" w14:textId="77777777" w:rsidR="00860EB2" w:rsidRDefault="00860EB2" w:rsidP="00934548">
      <w:pPr>
        <w:spacing w:after="0"/>
        <w:jc w:val="both"/>
        <w:rPr>
          <w:rFonts w:ascii="Arial" w:hAnsi="Arial" w:cs="Arial"/>
          <w:color w:val="FF0000"/>
          <w:sz w:val="24"/>
          <w:szCs w:val="24"/>
        </w:rPr>
      </w:pPr>
    </w:p>
    <w:p w14:paraId="019706E3" w14:textId="77777777" w:rsidR="003A3792" w:rsidRDefault="003A3792" w:rsidP="00934548">
      <w:pPr>
        <w:spacing w:after="0"/>
        <w:jc w:val="both"/>
        <w:rPr>
          <w:rFonts w:ascii="Arial" w:hAnsi="Arial" w:cs="Arial"/>
          <w:color w:val="FF0000"/>
          <w:sz w:val="24"/>
          <w:szCs w:val="24"/>
        </w:rPr>
      </w:pPr>
    </w:p>
    <w:p w14:paraId="19EFE5DE" w14:textId="77777777" w:rsidR="003A3792" w:rsidRDefault="003A3792" w:rsidP="00934548">
      <w:pPr>
        <w:spacing w:after="0"/>
        <w:jc w:val="both"/>
        <w:rPr>
          <w:rFonts w:ascii="Arial" w:hAnsi="Arial" w:cs="Arial"/>
          <w:color w:val="FF0000"/>
          <w:sz w:val="24"/>
          <w:szCs w:val="24"/>
        </w:rPr>
      </w:pPr>
    </w:p>
    <w:p w14:paraId="2352405B" w14:textId="77777777" w:rsidR="003A3792" w:rsidRDefault="003A3792" w:rsidP="00934548">
      <w:pPr>
        <w:spacing w:after="0"/>
        <w:jc w:val="both"/>
        <w:rPr>
          <w:rFonts w:ascii="Arial" w:hAnsi="Arial" w:cs="Arial"/>
          <w:color w:val="FF0000"/>
          <w:sz w:val="24"/>
          <w:szCs w:val="24"/>
        </w:rPr>
      </w:pPr>
    </w:p>
    <w:p w14:paraId="257BA5B6" w14:textId="77777777" w:rsidR="003A3792" w:rsidRDefault="003A3792" w:rsidP="00934548">
      <w:pPr>
        <w:spacing w:after="0"/>
        <w:jc w:val="both"/>
        <w:rPr>
          <w:rFonts w:ascii="Arial" w:hAnsi="Arial" w:cs="Arial"/>
          <w:color w:val="FF0000"/>
          <w:sz w:val="24"/>
          <w:szCs w:val="24"/>
        </w:rPr>
      </w:pPr>
    </w:p>
    <w:p w14:paraId="1390ED42" w14:textId="77777777" w:rsidR="00860EB2" w:rsidRDefault="00860EB2" w:rsidP="00934548">
      <w:pPr>
        <w:spacing w:after="0"/>
        <w:jc w:val="both"/>
        <w:rPr>
          <w:rFonts w:ascii="Arial" w:hAnsi="Arial" w:cs="Arial"/>
          <w:color w:val="FF0000"/>
          <w:sz w:val="24"/>
          <w:szCs w:val="24"/>
        </w:rPr>
      </w:pPr>
    </w:p>
    <w:p w14:paraId="39EAA64D" w14:textId="77777777" w:rsidR="008629FC" w:rsidRPr="003A3792" w:rsidRDefault="008629FC" w:rsidP="008629FC">
      <w:pPr>
        <w:jc w:val="both"/>
        <w:rPr>
          <w:rFonts w:ascii="Arial" w:hAnsi="Arial" w:cs="Arial"/>
          <w:sz w:val="24"/>
          <w:szCs w:val="24"/>
        </w:rPr>
      </w:pPr>
      <w:r w:rsidRPr="003A3792">
        <w:rPr>
          <w:rFonts w:ascii="Arial" w:hAnsi="Arial" w:cs="Arial"/>
          <w:sz w:val="24"/>
          <w:szCs w:val="24"/>
        </w:rPr>
        <w:lastRenderedPageBreak/>
        <w:t xml:space="preserve">Přehled počtu </w:t>
      </w:r>
      <w:r w:rsidRPr="003A3792">
        <w:rPr>
          <w:rFonts w:ascii="Arial" w:hAnsi="Arial" w:cs="Arial"/>
          <w:b/>
          <w:sz w:val="24"/>
          <w:szCs w:val="24"/>
        </w:rPr>
        <w:t>vykonaných a ukončených</w:t>
      </w:r>
      <w:r w:rsidRPr="003A3792">
        <w:rPr>
          <w:rStyle w:val="Znakapoznpodarou"/>
          <w:rFonts w:ascii="Arial" w:hAnsi="Arial" w:cs="Arial"/>
          <w:b/>
          <w:sz w:val="24"/>
          <w:szCs w:val="24"/>
        </w:rPr>
        <w:footnoteReference w:customMarkFollows="1" w:id="1"/>
        <w:t>*</w:t>
      </w:r>
      <w:r w:rsidRPr="003A3792">
        <w:rPr>
          <w:rFonts w:ascii="Arial" w:hAnsi="Arial" w:cs="Arial"/>
          <w:sz w:val="24"/>
          <w:szCs w:val="24"/>
        </w:rPr>
        <w:t xml:space="preserve"> plánovaných a mimořádných kontrol, zjištěných nedostatků a uložených nápravných opatření </w:t>
      </w:r>
      <w:r w:rsidR="00860EB2" w:rsidRPr="003A3792">
        <w:rPr>
          <w:rFonts w:ascii="Arial" w:hAnsi="Arial" w:cs="Arial"/>
          <w:sz w:val="24"/>
          <w:szCs w:val="24"/>
        </w:rPr>
        <w:t>podle kontrolované osoby</w:t>
      </w:r>
      <w:r w:rsidRPr="003A3792">
        <w:rPr>
          <w:rFonts w:ascii="Arial" w:hAnsi="Arial" w:cs="Arial"/>
          <w:sz w:val="24"/>
          <w:szCs w:val="24"/>
        </w:rPr>
        <w:t xml:space="preserve">: </w:t>
      </w:r>
    </w:p>
    <w:p w14:paraId="79FAA555" w14:textId="77777777" w:rsidR="000C6D2F" w:rsidRPr="00D0216F" w:rsidRDefault="000C6D2F" w:rsidP="0088185F">
      <w:pPr>
        <w:spacing w:after="0"/>
        <w:jc w:val="both"/>
        <w:rPr>
          <w:rFonts w:ascii="Arial" w:hAnsi="Arial" w:cs="Arial"/>
          <w:i/>
          <w:sz w:val="20"/>
          <w:szCs w:val="20"/>
        </w:rPr>
      </w:pPr>
    </w:p>
    <w:tbl>
      <w:tblPr>
        <w:tblStyle w:val="Mkatabulky"/>
        <w:tblW w:w="9327" w:type="dxa"/>
        <w:jc w:val="center"/>
        <w:tblLayout w:type="fixed"/>
        <w:tblLook w:val="04A0" w:firstRow="1" w:lastRow="0" w:firstColumn="1" w:lastColumn="0" w:noHBand="0" w:noVBand="1"/>
      </w:tblPr>
      <w:tblGrid>
        <w:gridCol w:w="2410"/>
        <w:gridCol w:w="1134"/>
        <w:gridCol w:w="1530"/>
        <w:gridCol w:w="1276"/>
        <w:gridCol w:w="1559"/>
        <w:gridCol w:w="1418"/>
      </w:tblGrid>
      <w:tr w:rsidR="00612CD4" w:rsidRPr="005F4E45" w14:paraId="2A2EE5DC" w14:textId="77777777" w:rsidTr="00FC0646">
        <w:trPr>
          <w:jc w:val="center"/>
        </w:trPr>
        <w:tc>
          <w:tcPr>
            <w:tcW w:w="2410" w:type="dxa"/>
          </w:tcPr>
          <w:p w14:paraId="1FA5AFCF" w14:textId="77777777" w:rsidR="00612CD4" w:rsidRDefault="00612CD4" w:rsidP="00F91D41">
            <w:pPr>
              <w:jc w:val="center"/>
              <w:rPr>
                <w:rFonts w:ascii="Arial" w:hAnsi="Arial" w:cs="Arial"/>
                <w:b/>
                <w:sz w:val="18"/>
                <w:szCs w:val="18"/>
              </w:rPr>
            </w:pPr>
          </w:p>
          <w:p w14:paraId="32564A7A" w14:textId="77777777" w:rsidR="00612CD4" w:rsidRDefault="00612CD4" w:rsidP="00F91D41">
            <w:pPr>
              <w:jc w:val="center"/>
              <w:rPr>
                <w:rFonts w:ascii="Arial" w:hAnsi="Arial" w:cs="Arial"/>
                <w:b/>
                <w:sz w:val="18"/>
                <w:szCs w:val="18"/>
              </w:rPr>
            </w:pPr>
          </w:p>
          <w:p w14:paraId="3373FF97" w14:textId="77777777" w:rsidR="00612CD4" w:rsidRPr="005F4E45" w:rsidRDefault="00612CD4" w:rsidP="00F91D41">
            <w:pPr>
              <w:jc w:val="center"/>
              <w:rPr>
                <w:rFonts w:ascii="Arial" w:hAnsi="Arial" w:cs="Arial"/>
                <w:b/>
                <w:sz w:val="18"/>
                <w:szCs w:val="18"/>
              </w:rPr>
            </w:pPr>
            <w:r>
              <w:rPr>
                <w:rFonts w:ascii="Arial" w:hAnsi="Arial" w:cs="Arial"/>
                <w:b/>
                <w:sz w:val="18"/>
                <w:szCs w:val="18"/>
              </w:rPr>
              <w:t>Kontrolovaná osoba</w:t>
            </w:r>
          </w:p>
        </w:tc>
        <w:tc>
          <w:tcPr>
            <w:tcW w:w="1134" w:type="dxa"/>
          </w:tcPr>
          <w:p w14:paraId="04211276" w14:textId="77777777" w:rsidR="00612CD4" w:rsidRDefault="00612CD4" w:rsidP="00F91D41">
            <w:pPr>
              <w:jc w:val="center"/>
              <w:rPr>
                <w:rFonts w:ascii="Arial" w:hAnsi="Arial" w:cs="Arial"/>
                <w:b/>
                <w:sz w:val="18"/>
                <w:szCs w:val="18"/>
              </w:rPr>
            </w:pPr>
          </w:p>
          <w:p w14:paraId="03CDDABD" w14:textId="77777777" w:rsidR="00612CD4" w:rsidRPr="005F4E45" w:rsidRDefault="00612CD4" w:rsidP="00F91D41">
            <w:pPr>
              <w:jc w:val="center"/>
              <w:rPr>
                <w:rFonts w:ascii="Arial" w:hAnsi="Arial" w:cs="Arial"/>
                <w:b/>
                <w:sz w:val="18"/>
                <w:szCs w:val="18"/>
              </w:rPr>
            </w:pPr>
            <w:r w:rsidRPr="005F4E45">
              <w:rPr>
                <w:rFonts w:ascii="Arial" w:hAnsi="Arial" w:cs="Arial"/>
                <w:b/>
                <w:sz w:val="18"/>
                <w:szCs w:val="18"/>
              </w:rPr>
              <w:t>Počet</w:t>
            </w:r>
          </w:p>
          <w:p w14:paraId="0B4D3C09" w14:textId="77777777" w:rsidR="00612CD4" w:rsidRPr="005F4E45" w:rsidRDefault="00612CD4" w:rsidP="00F91D41">
            <w:pPr>
              <w:jc w:val="center"/>
              <w:rPr>
                <w:rFonts w:ascii="Arial" w:hAnsi="Arial" w:cs="Arial"/>
                <w:b/>
                <w:sz w:val="18"/>
                <w:szCs w:val="18"/>
              </w:rPr>
            </w:pPr>
            <w:r w:rsidRPr="005F4E45">
              <w:rPr>
                <w:rFonts w:ascii="Arial" w:hAnsi="Arial" w:cs="Arial"/>
                <w:b/>
                <w:sz w:val="18"/>
                <w:szCs w:val="18"/>
              </w:rPr>
              <w:t>plánovaných kontrol</w:t>
            </w:r>
          </w:p>
        </w:tc>
        <w:tc>
          <w:tcPr>
            <w:tcW w:w="1530" w:type="dxa"/>
          </w:tcPr>
          <w:p w14:paraId="2D04E1AA" w14:textId="77777777" w:rsidR="00612CD4" w:rsidRDefault="00612CD4" w:rsidP="00F91D41">
            <w:pPr>
              <w:jc w:val="center"/>
              <w:rPr>
                <w:rFonts w:ascii="Arial" w:hAnsi="Arial" w:cs="Arial"/>
                <w:b/>
                <w:sz w:val="18"/>
                <w:szCs w:val="18"/>
              </w:rPr>
            </w:pPr>
          </w:p>
          <w:p w14:paraId="2F51F9AC" w14:textId="77777777" w:rsidR="00612CD4" w:rsidRPr="005F4E45" w:rsidRDefault="00612CD4" w:rsidP="00F91D41">
            <w:pPr>
              <w:jc w:val="center"/>
              <w:rPr>
                <w:rFonts w:ascii="Arial" w:hAnsi="Arial" w:cs="Arial"/>
                <w:b/>
                <w:sz w:val="18"/>
                <w:szCs w:val="18"/>
              </w:rPr>
            </w:pPr>
            <w:r w:rsidRPr="005F4E45">
              <w:rPr>
                <w:rFonts w:ascii="Arial" w:hAnsi="Arial" w:cs="Arial"/>
                <w:b/>
                <w:sz w:val="18"/>
                <w:szCs w:val="18"/>
              </w:rPr>
              <w:t>Počet mimořádných kontrol</w:t>
            </w:r>
          </w:p>
        </w:tc>
        <w:tc>
          <w:tcPr>
            <w:tcW w:w="1276" w:type="dxa"/>
          </w:tcPr>
          <w:p w14:paraId="76E3F6D3" w14:textId="77777777" w:rsidR="00612CD4" w:rsidRDefault="00612CD4" w:rsidP="00F91D41">
            <w:pPr>
              <w:ind w:left="110"/>
              <w:jc w:val="center"/>
              <w:rPr>
                <w:rFonts w:ascii="Arial" w:hAnsi="Arial" w:cs="Arial"/>
                <w:b/>
                <w:sz w:val="18"/>
                <w:szCs w:val="18"/>
              </w:rPr>
            </w:pPr>
          </w:p>
          <w:p w14:paraId="2280F776" w14:textId="77777777" w:rsidR="00612CD4" w:rsidRPr="005F4E45" w:rsidRDefault="00612CD4" w:rsidP="00F91D41">
            <w:pPr>
              <w:ind w:left="110"/>
              <w:jc w:val="center"/>
              <w:rPr>
                <w:rFonts w:ascii="Arial" w:hAnsi="Arial" w:cs="Arial"/>
                <w:b/>
                <w:sz w:val="18"/>
                <w:szCs w:val="18"/>
              </w:rPr>
            </w:pPr>
            <w:r w:rsidRPr="005F4E45">
              <w:rPr>
                <w:rFonts w:ascii="Arial" w:hAnsi="Arial" w:cs="Arial"/>
                <w:b/>
                <w:sz w:val="18"/>
                <w:szCs w:val="18"/>
              </w:rPr>
              <w:t>Počet</w:t>
            </w:r>
          </w:p>
          <w:p w14:paraId="48A2389E" w14:textId="77777777" w:rsidR="00612CD4" w:rsidRPr="005F4E45" w:rsidRDefault="00612CD4" w:rsidP="00F91D41">
            <w:pPr>
              <w:ind w:left="110"/>
              <w:jc w:val="center"/>
              <w:rPr>
                <w:rFonts w:ascii="Arial" w:hAnsi="Arial" w:cs="Arial"/>
                <w:sz w:val="18"/>
                <w:szCs w:val="18"/>
              </w:rPr>
            </w:pPr>
            <w:r w:rsidRPr="005F4E45">
              <w:rPr>
                <w:rFonts w:ascii="Arial" w:hAnsi="Arial" w:cs="Arial"/>
                <w:b/>
                <w:sz w:val="18"/>
                <w:szCs w:val="18"/>
              </w:rPr>
              <w:t>kontrol celkem</w:t>
            </w:r>
          </w:p>
        </w:tc>
        <w:tc>
          <w:tcPr>
            <w:tcW w:w="1559" w:type="dxa"/>
          </w:tcPr>
          <w:p w14:paraId="1262DB92" w14:textId="77777777" w:rsidR="00612CD4" w:rsidRDefault="00612CD4" w:rsidP="00F91D41">
            <w:pPr>
              <w:jc w:val="center"/>
              <w:rPr>
                <w:rFonts w:ascii="Arial" w:hAnsi="Arial" w:cs="Arial"/>
                <w:b/>
                <w:sz w:val="18"/>
                <w:szCs w:val="18"/>
              </w:rPr>
            </w:pPr>
          </w:p>
          <w:p w14:paraId="758E1F2B" w14:textId="77777777" w:rsidR="00612CD4" w:rsidRPr="005F4E45" w:rsidRDefault="00612CD4" w:rsidP="00F91D41">
            <w:pPr>
              <w:jc w:val="center"/>
              <w:rPr>
                <w:rFonts w:ascii="Arial" w:hAnsi="Arial" w:cs="Arial"/>
                <w:b/>
                <w:sz w:val="18"/>
                <w:szCs w:val="18"/>
              </w:rPr>
            </w:pPr>
            <w:r w:rsidRPr="005F4E45">
              <w:rPr>
                <w:rFonts w:ascii="Arial" w:hAnsi="Arial" w:cs="Arial"/>
                <w:b/>
                <w:sz w:val="18"/>
                <w:szCs w:val="18"/>
              </w:rPr>
              <w:t>Počet kontrol, při kterých byly zjištěny nedostatky</w:t>
            </w:r>
          </w:p>
        </w:tc>
        <w:tc>
          <w:tcPr>
            <w:tcW w:w="1418" w:type="dxa"/>
          </w:tcPr>
          <w:p w14:paraId="684E9820" w14:textId="77777777" w:rsidR="00612CD4" w:rsidRPr="005F4E45" w:rsidRDefault="00612CD4" w:rsidP="00F91D41">
            <w:pPr>
              <w:jc w:val="center"/>
              <w:rPr>
                <w:rFonts w:ascii="Arial" w:hAnsi="Arial" w:cs="Arial"/>
                <w:b/>
                <w:sz w:val="18"/>
                <w:szCs w:val="18"/>
              </w:rPr>
            </w:pPr>
            <w:r w:rsidRPr="005F4E45">
              <w:rPr>
                <w:rFonts w:ascii="Arial" w:hAnsi="Arial" w:cs="Arial"/>
                <w:b/>
                <w:sz w:val="18"/>
                <w:szCs w:val="18"/>
              </w:rPr>
              <w:t>Počet kontrol, při kterých byla uložena nápravná opatření</w:t>
            </w:r>
          </w:p>
        </w:tc>
      </w:tr>
      <w:tr w:rsidR="00612CD4" w:rsidRPr="00FB251E" w14:paraId="677BB88E" w14:textId="77777777" w:rsidTr="00FC0646">
        <w:trPr>
          <w:trHeight w:val="353"/>
          <w:jc w:val="center"/>
        </w:trPr>
        <w:tc>
          <w:tcPr>
            <w:tcW w:w="2410" w:type="dxa"/>
            <w:vAlign w:val="bottom"/>
          </w:tcPr>
          <w:p w14:paraId="6434E16A" w14:textId="77777777" w:rsidR="00612CD4" w:rsidRPr="004460F9" w:rsidRDefault="00612CD4" w:rsidP="005931C9">
            <w:pPr>
              <w:jc w:val="center"/>
              <w:rPr>
                <w:rFonts w:ascii="Arial" w:hAnsi="Arial" w:cs="Arial"/>
                <w:sz w:val="20"/>
                <w:szCs w:val="20"/>
              </w:rPr>
            </w:pPr>
            <w:r>
              <w:rPr>
                <w:rFonts w:ascii="Arial" w:hAnsi="Arial" w:cs="Arial"/>
                <w:sz w:val="20"/>
                <w:szCs w:val="20"/>
              </w:rPr>
              <w:t>Obecní a městské úřady</w:t>
            </w:r>
          </w:p>
        </w:tc>
        <w:tc>
          <w:tcPr>
            <w:tcW w:w="1134" w:type="dxa"/>
            <w:vAlign w:val="bottom"/>
          </w:tcPr>
          <w:p w14:paraId="5BB89E0F" w14:textId="77777777" w:rsidR="00612CD4" w:rsidRPr="004460F9" w:rsidRDefault="008347E8" w:rsidP="00F91D41">
            <w:pPr>
              <w:jc w:val="center"/>
              <w:rPr>
                <w:rFonts w:ascii="Arial" w:hAnsi="Arial" w:cs="Arial"/>
                <w:sz w:val="20"/>
                <w:szCs w:val="20"/>
              </w:rPr>
            </w:pPr>
            <w:r>
              <w:rPr>
                <w:rFonts w:ascii="Arial" w:hAnsi="Arial" w:cs="Arial"/>
                <w:sz w:val="20"/>
                <w:szCs w:val="20"/>
              </w:rPr>
              <w:t>162</w:t>
            </w:r>
          </w:p>
        </w:tc>
        <w:tc>
          <w:tcPr>
            <w:tcW w:w="1530" w:type="dxa"/>
            <w:vAlign w:val="bottom"/>
          </w:tcPr>
          <w:p w14:paraId="54949DA2" w14:textId="77777777" w:rsidR="00612CD4" w:rsidRPr="004460F9" w:rsidRDefault="008347E8" w:rsidP="00F91D41">
            <w:pPr>
              <w:jc w:val="center"/>
              <w:rPr>
                <w:rFonts w:ascii="Arial" w:hAnsi="Arial" w:cs="Arial"/>
                <w:sz w:val="20"/>
                <w:szCs w:val="20"/>
              </w:rPr>
            </w:pPr>
            <w:r>
              <w:rPr>
                <w:rFonts w:ascii="Arial" w:hAnsi="Arial" w:cs="Arial"/>
                <w:sz w:val="20"/>
                <w:szCs w:val="20"/>
              </w:rPr>
              <w:t>24</w:t>
            </w:r>
          </w:p>
        </w:tc>
        <w:tc>
          <w:tcPr>
            <w:tcW w:w="1276" w:type="dxa"/>
            <w:vAlign w:val="bottom"/>
          </w:tcPr>
          <w:p w14:paraId="6470372D" w14:textId="77777777" w:rsidR="00612CD4" w:rsidRPr="004460F9" w:rsidRDefault="008347E8" w:rsidP="00F91D41">
            <w:pPr>
              <w:jc w:val="center"/>
              <w:rPr>
                <w:rFonts w:ascii="Arial" w:hAnsi="Arial" w:cs="Arial"/>
                <w:sz w:val="20"/>
                <w:szCs w:val="20"/>
              </w:rPr>
            </w:pPr>
            <w:r>
              <w:rPr>
                <w:rFonts w:ascii="Arial" w:hAnsi="Arial" w:cs="Arial"/>
                <w:sz w:val="20"/>
                <w:szCs w:val="20"/>
              </w:rPr>
              <w:t>186</w:t>
            </w:r>
          </w:p>
        </w:tc>
        <w:tc>
          <w:tcPr>
            <w:tcW w:w="1559" w:type="dxa"/>
            <w:vAlign w:val="bottom"/>
          </w:tcPr>
          <w:p w14:paraId="4001A5B2" w14:textId="77777777" w:rsidR="00612CD4" w:rsidRPr="004460F9" w:rsidRDefault="008347E8" w:rsidP="00F91D41">
            <w:pPr>
              <w:jc w:val="center"/>
              <w:rPr>
                <w:rFonts w:ascii="Arial" w:hAnsi="Arial" w:cs="Arial"/>
                <w:sz w:val="20"/>
                <w:szCs w:val="20"/>
              </w:rPr>
            </w:pPr>
            <w:r>
              <w:rPr>
                <w:rFonts w:ascii="Arial" w:hAnsi="Arial" w:cs="Arial"/>
                <w:sz w:val="20"/>
                <w:szCs w:val="20"/>
              </w:rPr>
              <w:t>100</w:t>
            </w:r>
          </w:p>
        </w:tc>
        <w:tc>
          <w:tcPr>
            <w:tcW w:w="1418" w:type="dxa"/>
            <w:vAlign w:val="bottom"/>
          </w:tcPr>
          <w:p w14:paraId="1A3E6A2B" w14:textId="77777777" w:rsidR="00612CD4" w:rsidRPr="004460F9" w:rsidRDefault="008347E8" w:rsidP="00F91D41">
            <w:pPr>
              <w:jc w:val="center"/>
              <w:rPr>
                <w:rFonts w:ascii="Arial" w:hAnsi="Arial" w:cs="Arial"/>
                <w:sz w:val="20"/>
                <w:szCs w:val="20"/>
              </w:rPr>
            </w:pPr>
            <w:r>
              <w:rPr>
                <w:rFonts w:ascii="Arial" w:hAnsi="Arial" w:cs="Arial"/>
                <w:sz w:val="20"/>
                <w:szCs w:val="20"/>
              </w:rPr>
              <w:t>24</w:t>
            </w:r>
          </w:p>
        </w:tc>
      </w:tr>
      <w:tr w:rsidR="00612CD4" w:rsidRPr="00FB251E" w14:paraId="5E69FC8A" w14:textId="77777777" w:rsidTr="00FC0646">
        <w:trPr>
          <w:jc w:val="center"/>
        </w:trPr>
        <w:tc>
          <w:tcPr>
            <w:tcW w:w="2410" w:type="dxa"/>
            <w:vAlign w:val="bottom"/>
          </w:tcPr>
          <w:p w14:paraId="1063FDA0" w14:textId="77777777" w:rsidR="00612CD4" w:rsidRPr="004460F9" w:rsidRDefault="00612CD4" w:rsidP="005931C9">
            <w:pPr>
              <w:jc w:val="center"/>
              <w:rPr>
                <w:rFonts w:ascii="Arial" w:hAnsi="Arial" w:cs="Arial"/>
                <w:sz w:val="20"/>
                <w:szCs w:val="20"/>
              </w:rPr>
            </w:pPr>
            <w:r>
              <w:rPr>
                <w:rFonts w:ascii="Arial" w:hAnsi="Arial" w:cs="Arial"/>
                <w:sz w:val="20"/>
                <w:szCs w:val="20"/>
              </w:rPr>
              <w:t xml:space="preserve">Organizace zřizované </w:t>
            </w:r>
            <w:r w:rsidR="005931C9">
              <w:rPr>
                <w:rFonts w:ascii="Arial" w:hAnsi="Arial" w:cs="Arial"/>
                <w:sz w:val="20"/>
                <w:szCs w:val="20"/>
              </w:rPr>
              <w:br/>
            </w:r>
            <w:r>
              <w:rPr>
                <w:rFonts w:ascii="Arial" w:hAnsi="Arial" w:cs="Arial"/>
                <w:sz w:val="20"/>
                <w:szCs w:val="20"/>
              </w:rPr>
              <w:t>a zakládané Plzeňským krajem</w:t>
            </w:r>
          </w:p>
        </w:tc>
        <w:tc>
          <w:tcPr>
            <w:tcW w:w="1134" w:type="dxa"/>
            <w:vAlign w:val="bottom"/>
          </w:tcPr>
          <w:p w14:paraId="67059506" w14:textId="77777777" w:rsidR="00612CD4" w:rsidRPr="004460F9" w:rsidRDefault="008347E8" w:rsidP="00F91D41">
            <w:pPr>
              <w:jc w:val="center"/>
              <w:rPr>
                <w:rFonts w:ascii="Arial" w:hAnsi="Arial" w:cs="Arial"/>
                <w:sz w:val="20"/>
                <w:szCs w:val="20"/>
              </w:rPr>
            </w:pPr>
            <w:r>
              <w:rPr>
                <w:rFonts w:ascii="Arial" w:hAnsi="Arial" w:cs="Arial"/>
                <w:sz w:val="20"/>
                <w:szCs w:val="20"/>
              </w:rPr>
              <w:t>68</w:t>
            </w:r>
          </w:p>
        </w:tc>
        <w:tc>
          <w:tcPr>
            <w:tcW w:w="1530" w:type="dxa"/>
            <w:vAlign w:val="bottom"/>
          </w:tcPr>
          <w:p w14:paraId="5C330655" w14:textId="77777777" w:rsidR="00612CD4" w:rsidRPr="004460F9" w:rsidRDefault="008347E8" w:rsidP="00F91D41">
            <w:pPr>
              <w:jc w:val="center"/>
              <w:rPr>
                <w:rFonts w:ascii="Arial" w:hAnsi="Arial" w:cs="Arial"/>
                <w:sz w:val="20"/>
                <w:szCs w:val="20"/>
              </w:rPr>
            </w:pPr>
            <w:r>
              <w:rPr>
                <w:rFonts w:ascii="Arial" w:hAnsi="Arial" w:cs="Arial"/>
                <w:sz w:val="20"/>
                <w:szCs w:val="20"/>
              </w:rPr>
              <w:t>-</w:t>
            </w:r>
          </w:p>
        </w:tc>
        <w:tc>
          <w:tcPr>
            <w:tcW w:w="1276" w:type="dxa"/>
            <w:vAlign w:val="bottom"/>
          </w:tcPr>
          <w:p w14:paraId="2C86CE16" w14:textId="77777777" w:rsidR="00612CD4" w:rsidRPr="004460F9" w:rsidRDefault="008347E8" w:rsidP="00F91D41">
            <w:pPr>
              <w:jc w:val="center"/>
              <w:rPr>
                <w:rFonts w:ascii="Arial" w:hAnsi="Arial" w:cs="Arial"/>
                <w:sz w:val="20"/>
                <w:szCs w:val="20"/>
              </w:rPr>
            </w:pPr>
            <w:r>
              <w:rPr>
                <w:rFonts w:ascii="Arial" w:hAnsi="Arial" w:cs="Arial"/>
                <w:sz w:val="20"/>
                <w:szCs w:val="20"/>
              </w:rPr>
              <w:t>68</w:t>
            </w:r>
          </w:p>
        </w:tc>
        <w:tc>
          <w:tcPr>
            <w:tcW w:w="1559" w:type="dxa"/>
            <w:vAlign w:val="bottom"/>
          </w:tcPr>
          <w:p w14:paraId="4A9CE859" w14:textId="77777777" w:rsidR="00612CD4" w:rsidRPr="004460F9" w:rsidRDefault="008347E8" w:rsidP="00F91D41">
            <w:pPr>
              <w:jc w:val="center"/>
              <w:rPr>
                <w:rFonts w:ascii="Arial" w:hAnsi="Arial" w:cs="Arial"/>
                <w:sz w:val="20"/>
                <w:szCs w:val="20"/>
              </w:rPr>
            </w:pPr>
            <w:r>
              <w:rPr>
                <w:rFonts w:ascii="Arial" w:hAnsi="Arial" w:cs="Arial"/>
                <w:sz w:val="20"/>
                <w:szCs w:val="20"/>
              </w:rPr>
              <w:t>37</w:t>
            </w:r>
          </w:p>
        </w:tc>
        <w:tc>
          <w:tcPr>
            <w:tcW w:w="1418" w:type="dxa"/>
            <w:vAlign w:val="bottom"/>
          </w:tcPr>
          <w:p w14:paraId="008A8DAE" w14:textId="77777777" w:rsidR="00612CD4" w:rsidRPr="004460F9" w:rsidRDefault="008347E8" w:rsidP="00F91D41">
            <w:pPr>
              <w:jc w:val="center"/>
              <w:rPr>
                <w:rFonts w:ascii="Arial" w:hAnsi="Arial" w:cs="Arial"/>
                <w:sz w:val="20"/>
                <w:szCs w:val="20"/>
              </w:rPr>
            </w:pPr>
            <w:r>
              <w:rPr>
                <w:rFonts w:ascii="Arial" w:hAnsi="Arial" w:cs="Arial"/>
                <w:sz w:val="20"/>
                <w:szCs w:val="20"/>
              </w:rPr>
              <w:t>-</w:t>
            </w:r>
          </w:p>
        </w:tc>
      </w:tr>
      <w:tr w:rsidR="00612CD4" w:rsidRPr="00FB251E" w14:paraId="27A4C86A" w14:textId="77777777" w:rsidTr="00FC0646">
        <w:trPr>
          <w:trHeight w:val="224"/>
          <w:jc w:val="center"/>
        </w:trPr>
        <w:tc>
          <w:tcPr>
            <w:tcW w:w="2410" w:type="dxa"/>
            <w:vAlign w:val="bottom"/>
          </w:tcPr>
          <w:p w14:paraId="230A1A0B" w14:textId="77777777" w:rsidR="00612CD4" w:rsidRPr="004460F9" w:rsidRDefault="00612CD4" w:rsidP="005931C9">
            <w:pPr>
              <w:jc w:val="center"/>
              <w:rPr>
                <w:rFonts w:ascii="Arial" w:hAnsi="Arial" w:cs="Arial"/>
                <w:sz w:val="20"/>
                <w:szCs w:val="20"/>
              </w:rPr>
            </w:pPr>
            <w:r>
              <w:rPr>
                <w:rFonts w:ascii="Arial" w:hAnsi="Arial" w:cs="Arial"/>
                <w:sz w:val="20"/>
                <w:szCs w:val="20"/>
              </w:rPr>
              <w:t xml:space="preserve">Soukromé školy </w:t>
            </w:r>
            <w:r w:rsidR="005931C9">
              <w:rPr>
                <w:rFonts w:ascii="Arial" w:hAnsi="Arial" w:cs="Arial"/>
                <w:sz w:val="20"/>
                <w:szCs w:val="20"/>
              </w:rPr>
              <w:br/>
            </w:r>
            <w:r>
              <w:rPr>
                <w:rFonts w:ascii="Arial" w:hAnsi="Arial" w:cs="Arial"/>
                <w:sz w:val="20"/>
                <w:szCs w:val="20"/>
              </w:rPr>
              <w:t>a ostatní subjekty</w:t>
            </w:r>
          </w:p>
        </w:tc>
        <w:tc>
          <w:tcPr>
            <w:tcW w:w="1134" w:type="dxa"/>
            <w:vAlign w:val="bottom"/>
          </w:tcPr>
          <w:p w14:paraId="5595EA1E" w14:textId="77777777" w:rsidR="00612CD4" w:rsidRPr="004460F9" w:rsidRDefault="008347E8" w:rsidP="00F91D41">
            <w:pPr>
              <w:jc w:val="center"/>
              <w:rPr>
                <w:rFonts w:ascii="Arial" w:hAnsi="Arial" w:cs="Arial"/>
                <w:sz w:val="20"/>
                <w:szCs w:val="20"/>
              </w:rPr>
            </w:pPr>
            <w:r>
              <w:rPr>
                <w:rFonts w:ascii="Arial" w:hAnsi="Arial" w:cs="Arial"/>
                <w:sz w:val="20"/>
                <w:szCs w:val="20"/>
              </w:rPr>
              <w:t>54</w:t>
            </w:r>
          </w:p>
        </w:tc>
        <w:tc>
          <w:tcPr>
            <w:tcW w:w="1530" w:type="dxa"/>
            <w:vAlign w:val="bottom"/>
          </w:tcPr>
          <w:p w14:paraId="73435DBB" w14:textId="77777777" w:rsidR="00612CD4" w:rsidRPr="004460F9" w:rsidRDefault="008347E8" w:rsidP="00F91D41">
            <w:pPr>
              <w:jc w:val="center"/>
              <w:rPr>
                <w:rFonts w:ascii="Arial" w:hAnsi="Arial" w:cs="Arial"/>
                <w:sz w:val="20"/>
                <w:szCs w:val="20"/>
              </w:rPr>
            </w:pPr>
            <w:r>
              <w:rPr>
                <w:rFonts w:ascii="Arial" w:hAnsi="Arial" w:cs="Arial"/>
                <w:sz w:val="20"/>
                <w:szCs w:val="20"/>
              </w:rPr>
              <w:t>394</w:t>
            </w:r>
          </w:p>
        </w:tc>
        <w:tc>
          <w:tcPr>
            <w:tcW w:w="1276" w:type="dxa"/>
            <w:vAlign w:val="bottom"/>
          </w:tcPr>
          <w:p w14:paraId="7A6FD128" w14:textId="77777777" w:rsidR="00612CD4" w:rsidRPr="004460F9" w:rsidRDefault="008347E8" w:rsidP="00D34EAD">
            <w:pPr>
              <w:jc w:val="center"/>
              <w:rPr>
                <w:rFonts w:ascii="Arial" w:hAnsi="Arial" w:cs="Arial"/>
                <w:sz w:val="20"/>
                <w:szCs w:val="20"/>
              </w:rPr>
            </w:pPr>
            <w:r>
              <w:rPr>
                <w:rFonts w:ascii="Arial" w:hAnsi="Arial" w:cs="Arial"/>
                <w:sz w:val="20"/>
                <w:szCs w:val="20"/>
              </w:rPr>
              <w:t>448</w:t>
            </w:r>
          </w:p>
        </w:tc>
        <w:tc>
          <w:tcPr>
            <w:tcW w:w="1559" w:type="dxa"/>
            <w:vAlign w:val="bottom"/>
          </w:tcPr>
          <w:p w14:paraId="2EB7E00C" w14:textId="77777777" w:rsidR="00612CD4" w:rsidRPr="004460F9" w:rsidRDefault="008347E8" w:rsidP="00F91D41">
            <w:pPr>
              <w:jc w:val="center"/>
              <w:rPr>
                <w:rFonts w:ascii="Arial" w:hAnsi="Arial" w:cs="Arial"/>
                <w:sz w:val="20"/>
                <w:szCs w:val="20"/>
              </w:rPr>
            </w:pPr>
            <w:r>
              <w:rPr>
                <w:rFonts w:ascii="Arial" w:hAnsi="Arial" w:cs="Arial"/>
                <w:sz w:val="20"/>
                <w:szCs w:val="20"/>
              </w:rPr>
              <w:t>82</w:t>
            </w:r>
          </w:p>
        </w:tc>
        <w:tc>
          <w:tcPr>
            <w:tcW w:w="1418" w:type="dxa"/>
            <w:vAlign w:val="bottom"/>
          </w:tcPr>
          <w:p w14:paraId="5F1AF138" w14:textId="77777777" w:rsidR="00612CD4" w:rsidRPr="004460F9" w:rsidRDefault="008347E8" w:rsidP="00F91D41">
            <w:pPr>
              <w:jc w:val="center"/>
              <w:rPr>
                <w:rFonts w:ascii="Arial" w:hAnsi="Arial" w:cs="Arial"/>
                <w:sz w:val="20"/>
                <w:szCs w:val="20"/>
              </w:rPr>
            </w:pPr>
            <w:r>
              <w:rPr>
                <w:rFonts w:ascii="Arial" w:hAnsi="Arial" w:cs="Arial"/>
                <w:sz w:val="20"/>
                <w:szCs w:val="20"/>
              </w:rPr>
              <w:t>49</w:t>
            </w:r>
          </w:p>
        </w:tc>
      </w:tr>
      <w:tr w:rsidR="00612CD4" w:rsidRPr="00FB251E" w14:paraId="3707FE77" w14:textId="77777777" w:rsidTr="00FC0646">
        <w:trPr>
          <w:trHeight w:val="407"/>
          <w:jc w:val="center"/>
        </w:trPr>
        <w:tc>
          <w:tcPr>
            <w:tcW w:w="2410" w:type="dxa"/>
            <w:vAlign w:val="bottom"/>
          </w:tcPr>
          <w:p w14:paraId="77A94087" w14:textId="77777777" w:rsidR="00612CD4" w:rsidRDefault="00612CD4" w:rsidP="00F91D41">
            <w:pPr>
              <w:jc w:val="center"/>
              <w:rPr>
                <w:rFonts w:ascii="Arial" w:hAnsi="Arial" w:cs="Arial"/>
                <w:b/>
                <w:sz w:val="20"/>
                <w:szCs w:val="20"/>
              </w:rPr>
            </w:pPr>
          </w:p>
          <w:p w14:paraId="331D79D3" w14:textId="77777777" w:rsidR="00612CD4" w:rsidRPr="002D3C68" w:rsidRDefault="00612CD4" w:rsidP="00F91D41">
            <w:pPr>
              <w:jc w:val="center"/>
              <w:rPr>
                <w:rFonts w:ascii="Arial" w:hAnsi="Arial" w:cs="Arial"/>
                <w:b/>
                <w:sz w:val="20"/>
                <w:szCs w:val="20"/>
              </w:rPr>
            </w:pPr>
            <w:r w:rsidRPr="002D3C68">
              <w:rPr>
                <w:rFonts w:ascii="Arial" w:hAnsi="Arial" w:cs="Arial"/>
                <w:b/>
                <w:sz w:val="20"/>
                <w:szCs w:val="20"/>
              </w:rPr>
              <w:t>CELKEM</w:t>
            </w:r>
          </w:p>
        </w:tc>
        <w:tc>
          <w:tcPr>
            <w:tcW w:w="1134" w:type="dxa"/>
            <w:vAlign w:val="bottom"/>
          </w:tcPr>
          <w:p w14:paraId="0CD75405" w14:textId="77777777" w:rsidR="00612CD4" w:rsidRPr="002D3C68" w:rsidRDefault="008347E8" w:rsidP="00F91D41">
            <w:pPr>
              <w:jc w:val="center"/>
              <w:rPr>
                <w:rFonts w:ascii="Arial" w:hAnsi="Arial" w:cs="Arial"/>
                <w:b/>
                <w:sz w:val="20"/>
                <w:szCs w:val="20"/>
              </w:rPr>
            </w:pPr>
            <w:r>
              <w:rPr>
                <w:rFonts w:ascii="Arial" w:hAnsi="Arial" w:cs="Arial"/>
                <w:b/>
                <w:sz w:val="20"/>
                <w:szCs w:val="20"/>
              </w:rPr>
              <w:t>284</w:t>
            </w:r>
          </w:p>
        </w:tc>
        <w:tc>
          <w:tcPr>
            <w:tcW w:w="1530" w:type="dxa"/>
            <w:vAlign w:val="bottom"/>
          </w:tcPr>
          <w:p w14:paraId="3BBEF86B" w14:textId="77777777" w:rsidR="00612CD4" w:rsidRPr="002D3C68" w:rsidRDefault="008347E8" w:rsidP="00F91D41">
            <w:pPr>
              <w:jc w:val="center"/>
              <w:rPr>
                <w:rFonts w:ascii="Arial" w:hAnsi="Arial" w:cs="Arial"/>
                <w:b/>
                <w:sz w:val="20"/>
                <w:szCs w:val="20"/>
              </w:rPr>
            </w:pPr>
            <w:r>
              <w:rPr>
                <w:rFonts w:ascii="Arial" w:hAnsi="Arial" w:cs="Arial"/>
                <w:b/>
                <w:sz w:val="20"/>
                <w:szCs w:val="20"/>
              </w:rPr>
              <w:t>418</w:t>
            </w:r>
          </w:p>
        </w:tc>
        <w:tc>
          <w:tcPr>
            <w:tcW w:w="1276" w:type="dxa"/>
            <w:vAlign w:val="bottom"/>
          </w:tcPr>
          <w:p w14:paraId="284CE7FB" w14:textId="77777777" w:rsidR="00612CD4" w:rsidRPr="002D3C68" w:rsidRDefault="008347E8" w:rsidP="00F91D41">
            <w:pPr>
              <w:jc w:val="center"/>
              <w:rPr>
                <w:rFonts w:ascii="Arial" w:hAnsi="Arial" w:cs="Arial"/>
                <w:b/>
                <w:sz w:val="20"/>
                <w:szCs w:val="20"/>
              </w:rPr>
            </w:pPr>
            <w:r>
              <w:rPr>
                <w:rFonts w:ascii="Arial" w:hAnsi="Arial" w:cs="Arial"/>
                <w:b/>
                <w:sz w:val="20"/>
                <w:szCs w:val="20"/>
              </w:rPr>
              <w:t>702</w:t>
            </w:r>
          </w:p>
        </w:tc>
        <w:tc>
          <w:tcPr>
            <w:tcW w:w="1559" w:type="dxa"/>
            <w:vAlign w:val="bottom"/>
          </w:tcPr>
          <w:p w14:paraId="296C4A1F" w14:textId="77777777" w:rsidR="00612CD4" w:rsidRPr="002D3C68" w:rsidRDefault="008347E8" w:rsidP="00F91D41">
            <w:pPr>
              <w:jc w:val="center"/>
              <w:rPr>
                <w:rFonts w:ascii="Arial" w:hAnsi="Arial" w:cs="Arial"/>
                <w:b/>
                <w:sz w:val="20"/>
                <w:szCs w:val="20"/>
              </w:rPr>
            </w:pPr>
            <w:r>
              <w:rPr>
                <w:rFonts w:ascii="Arial" w:hAnsi="Arial" w:cs="Arial"/>
                <w:b/>
                <w:sz w:val="20"/>
                <w:szCs w:val="20"/>
              </w:rPr>
              <w:t>219</w:t>
            </w:r>
          </w:p>
        </w:tc>
        <w:tc>
          <w:tcPr>
            <w:tcW w:w="1418" w:type="dxa"/>
            <w:vAlign w:val="bottom"/>
          </w:tcPr>
          <w:p w14:paraId="3A645B1B" w14:textId="77777777" w:rsidR="00612CD4" w:rsidRPr="002D3C68" w:rsidRDefault="008347E8" w:rsidP="00F91D41">
            <w:pPr>
              <w:jc w:val="center"/>
              <w:rPr>
                <w:rFonts w:ascii="Arial" w:hAnsi="Arial" w:cs="Arial"/>
                <w:b/>
                <w:sz w:val="20"/>
                <w:szCs w:val="20"/>
              </w:rPr>
            </w:pPr>
            <w:r>
              <w:rPr>
                <w:rFonts w:ascii="Arial" w:hAnsi="Arial" w:cs="Arial"/>
                <w:b/>
                <w:sz w:val="20"/>
                <w:szCs w:val="20"/>
              </w:rPr>
              <w:t>73</w:t>
            </w:r>
          </w:p>
        </w:tc>
      </w:tr>
    </w:tbl>
    <w:p w14:paraId="48B9E509" w14:textId="77777777" w:rsidR="00934548" w:rsidRDefault="00934548" w:rsidP="00140413">
      <w:pPr>
        <w:spacing w:after="0"/>
        <w:jc w:val="both"/>
        <w:rPr>
          <w:rFonts w:ascii="Arial" w:hAnsi="Arial" w:cs="Arial"/>
          <w:color w:val="FF0000"/>
          <w:sz w:val="18"/>
          <w:szCs w:val="18"/>
          <w:u w:val="single"/>
        </w:rPr>
      </w:pPr>
    </w:p>
    <w:p w14:paraId="1E9460E4" w14:textId="77777777" w:rsidR="00934548" w:rsidRDefault="00934548" w:rsidP="00140413">
      <w:pPr>
        <w:spacing w:after="0"/>
        <w:jc w:val="both"/>
        <w:rPr>
          <w:rFonts w:ascii="Arial" w:hAnsi="Arial" w:cs="Arial"/>
          <w:color w:val="FF0000"/>
          <w:sz w:val="18"/>
          <w:szCs w:val="18"/>
          <w:u w:val="single"/>
        </w:rPr>
      </w:pPr>
    </w:p>
    <w:p w14:paraId="3D55BD68" w14:textId="77777777" w:rsidR="00934548" w:rsidRDefault="00934548" w:rsidP="00140413">
      <w:pPr>
        <w:spacing w:after="0"/>
        <w:jc w:val="both"/>
        <w:rPr>
          <w:rFonts w:ascii="Arial" w:hAnsi="Arial" w:cs="Arial"/>
          <w:sz w:val="20"/>
          <w:szCs w:val="20"/>
        </w:rPr>
      </w:pPr>
    </w:p>
    <w:p w14:paraId="228B976E" w14:textId="77777777" w:rsidR="00377EC8" w:rsidRDefault="00860EB2" w:rsidP="00D26438">
      <w:pPr>
        <w:spacing w:after="0"/>
        <w:jc w:val="both"/>
        <w:rPr>
          <w:rFonts w:ascii="Arial" w:hAnsi="Arial" w:cs="Arial"/>
          <w:b/>
          <w:sz w:val="24"/>
          <w:szCs w:val="24"/>
          <w:u w:val="single"/>
        </w:rPr>
      </w:pPr>
      <w:r>
        <w:rPr>
          <w:rFonts w:ascii="Arial" w:hAnsi="Arial" w:cs="Arial"/>
          <w:b/>
          <w:sz w:val="24"/>
          <w:szCs w:val="24"/>
          <w:u w:val="single"/>
        </w:rPr>
        <w:t xml:space="preserve">Vyhodnocení kontrolní činnosti prováděné na obecních a </w:t>
      </w:r>
      <w:r w:rsidR="00CF43C6">
        <w:rPr>
          <w:rFonts w:ascii="Arial" w:hAnsi="Arial" w:cs="Arial"/>
          <w:b/>
          <w:sz w:val="24"/>
          <w:szCs w:val="24"/>
          <w:u w:val="single"/>
        </w:rPr>
        <w:t> </w:t>
      </w:r>
      <w:r>
        <w:rPr>
          <w:rFonts w:ascii="Arial" w:hAnsi="Arial" w:cs="Arial"/>
          <w:b/>
          <w:sz w:val="24"/>
          <w:szCs w:val="24"/>
          <w:u w:val="single"/>
        </w:rPr>
        <w:t>městských úřadech</w:t>
      </w:r>
      <w:r w:rsidR="00005602">
        <w:rPr>
          <w:rFonts w:ascii="Arial" w:hAnsi="Arial" w:cs="Arial"/>
          <w:b/>
          <w:sz w:val="24"/>
          <w:szCs w:val="24"/>
          <w:u w:val="single"/>
        </w:rPr>
        <w:t xml:space="preserve"> v roce 2020</w:t>
      </w:r>
      <w:r w:rsidR="00E53669" w:rsidRPr="00E53669">
        <w:rPr>
          <w:rFonts w:ascii="Arial" w:hAnsi="Arial" w:cs="Arial"/>
          <w:b/>
          <w:sz w:val="24"/>
          <w:szCs w:val="24"/>
          <w:u w:val="single"/>
        </w:rPr>
        <w:t xml:space="preserve"> </w:t>
      </w:r>
    </w:p>
    <w:p w14:paraId="603D20B0" w14:textId="77777777" w:rsidR="00860EB2" w:rsidRDefault="00860EB2" w:rsidP="00D26438">
      <w:pPr>
        <w:spacing w:after="0"/>
        <w:jc w:val="both"/>
        <w:rPr>
          <w:rFonts w:ascii="Arial" w:hAnsi="Arial" w:cs="Arial"/>
          <w:b/>
          <w:sz w:val="24"/>
          <w:szCs w:val="24"/>
          <w:u w:val="single"/>
        </w:rPr>
      </w:pPr>
    </w:p>
    <w:p w14:paraId="241BF5F4" w14:textId="77777777" w:rsidR="00860EB2" w:rsidRDefault="00860EB2" w:rsidP="00595398">
      <w:pPr>
        <w:spacing w:after="120"/>
        <w:jc w:val="both"/>
        <w:rPr>
          <w:rFonts w:ascii="Arial" w:hAnsi="Arial" w:cs="Arial"/>
          <w:sz w:val="24"/>
          <w:szCs w:val="24"/>
        </w:rPr>
      </w:pPr>
      <w:r w:rsidRPr="00860EB2">
        <w:rPr>
          <w:rFonts w:ascii="Arial" w:hAnsi="Arial" w:cs="Arial"/>
          <w:sz w:val="24"/>
          <w:szCs w:val="24"/>
        </w:rPr>
        <w:t xml:space="preserve">Přehled počtu </w:t>
      </w:r>
      <w:r w:rsidRPr="00860EB2">
        <w:rPr>
          <w:rFonts w:ascii="Arial" w:hAnsi="Arial" w:cs="Arial"/>
          <w:b/>
          <w:sz w:val="24"/>
          <w:szCs w:val="24"/>
        </w:rPr>
        <w:t>vykonaných a ukončených</w:t>
      </w:r>
      <w:r w:rsidRPr="00860EB2">
        <w:rPr>
          <w:rFonts w:ascii="Arial" w:hAnsi="Arial" w:cs="Arial"/>
          <w:sz w:val="24"/>
          <w:szCs w:val="24"/>
        </w:rPr>
        <w:t xml:space="preserve"> plánovaných a mimořádných kontrol, zjištěných nedostatků a uložených nápravných opatření </w:t>
      </w:r>
      <w:r w:rsidRPr="00860EB2">
        <w:rPr>
          <w:rFonts w:ascii="Arial" w:hAnsi="Arial" w:cs="Arial"/>
          <w:b/>
          <w:sz w:val="24"/>
          <w:szCs w:val="24"/>
        </w:rPr>
        <w:t>výkonu působnosti územních samosprávných celků</w:t>
      </w:r>
      <w:r w:rsidRPr="00860EB2">
        <w:rPr>
          <w:rFonts w:ascii="Arial" w:hAnsi="Arial" w:cs="Arial"/>
          <w:sz w:val="24"/>
          <w:szCs w:val="24"/>
        </w:rPr>
        <w:t xml:space="preserve"> (obecních a městských úřadech): </w:t>
      </w:r>
    </w:p>
    <w:p w14:paraId="5FB74856" w14:textId="77777777" w:rsidR="00005602" w:rsidRPr="00005602" w:rsidRDefault="00005602" w:rsidP="00005602">
      <w:pPr>
        <w:spacing w:after="0" w:line="240" w:lineRule="auto"/>
        <w:rPr>
          <w:rFonts w:ascii="Arial" w:eastAsia="Times New Roman" w:hAnsi="Arial" w:cs="Arial"/>
          <w:b/>
          <w:sz w:val="28"/>
          <w:szCs w:val="28"/>
          <w:lang w:eastAsia="cs-CZ"/>
        </w:rPr>
      </w:pPr>
    </w:p>
    <w:tbl>
      <w:tblPr>
        <w:tblStyle w:val="Mkatabulky1"/>
        <w:tblW w:w="9606" w:type="dxa"/>
        <w:jc w:val="center"/>
        <w:tblLayout w:type="fixed"/>
        <w:tblLook w:val="04A0" w:firstRow="1" w:lastRow="0" w:firstColumn="1" w:lastColumn="0" w:noHBand="0" w:noVBand="1"/>
      </w:tblPr>
      <w:tblGrid>
        <w:gridCol w:w="1809"/>
        <w:gridCol w:w="1701"/>
        <w:gridCol w:w="1843"/>
        <w:gridCol w:w="1276"/>
        <w:gridCol w:w="1559"/>
        <w:gridCol w:w="1418"/>
      </w:tblGrid>
      <w:tr w:rsidR="00005602" w:rsidRPr="00005602" w14:paraId="302D24D0" w14:textId="77777777" w:rsidTr="00005602">
        <w:trPr>
          <w:jc w:val="center"/>
        </w:trPr>
        <w:tc>
          <w:tcPr>
            <w:tcW w:w="1809" w:type="dxa"/>
          </w:tcPr>
          <w:p w14:paraId="155EFC03" w14:textId="77777777" w:rsidR="00005602" w:rsidRPr="00005602" w:rsidRDefault="00005602" w:rsidP="00005602">
            <w:pPr>
              <w:jc w:val="center"/>
              <w:rPr>
                <w:rFonts w:ascii="Arial" w:eastAsia="Times New Roman" w:hAnsi="Arial" w:cs="Arial"/>
                <w:b/>
                <w:sz w:val="18"/>
                <w:szCs w:val="18"/>
                <w:lang w:eastAsia="cs-CZ"/>
              </w:rPr>
            </w:pPr>
          </w:p>
          <w:p w14:paraId="77F6C0B9" w14:textId="77777777" w:rsidR="00005602" w:rsidRPr="00005602" w:rsidRDefault="00005602" w:rsidP="00005602">
            <w:pPr>
              <w:jc w:val="center"/>
              <w:rPr>
                <w:rFonts w:ascii="Arial" w:eastAsia="Times New Roman" w:hAnsi="Arial" w:cs="Arial"/>
                <w:b/>
                <w:sz w:val="18"/>
                <w:szCs w:val="18"/>
                <w:lang w:eastAsia="cs-CZ"/>
              </w:rPr>
            </w:pPr>
          </w:p>
          <w:p w14:paraId="504C7DE8" w14:textId="77777777" w:rsidR="00005602" w:rsidRPr="00005602" w:rsidRDefault="00005602" w:rsidP="00005602">
            <w:pPr>
              <w:jc w:val="center"/>
              <w:rPr>
                <w:rFonts w:ascii="Arial" w:eastAsia="Times New Roman" w:hAnsi="Arial" w:cs="Arial"/>
                <w:b/>
                <w:sz w:val="18"/>
                <w:szCs w:val="18"/>
                <w:lang w:eastAsia="cs-CZ"/>
              </w:rPr>
            </w:pPr>
            <w:r w:rsidRPr="00005602">
              <w:rPr>
                <w:rFonts w:ascii="Arial" w:eastAsia="Times New Roman" w:hAnsi="Arial" w:cs="Arial"/>
                <w:b/>
                <w:sz w:val="18"/>
                <w:szCs w:val="18"/>
                <w:lang w:eastAsia="cs-CZ"/>
              </w:rPr>
              <w:t>Odbor</w:t>
            </w:r>
          </w:p>
        </w:tc>
        <w:tc>
          <w:tcPr>
            <w:tcW w:w="1701" w:type="dxa"/>
          </w:tcPr>
          <w:p w14:paraId="2186FB22" w14:textId="77777777" w:rsidR="00005602" w:rsidRPr="00005602" w:rsidRDefault="00005602" w:rsidP="00005602">
            <w:pPr>
              <w:jc w:val="center"/>
              <w:rPr>
                <w:rFonts w:ascii="Arial" w:eastAsia="Times New Roman" w:hAnsi="Arial" w:cs="Arial"/>
                <w:b/>
                <w:sz w:val="18"/>
                <w:szCs w:val="18"/>
                <w:lang w:eastAsia="cs-CZ"/>
              </w:rPr>
            </w:pPr>
          </w:p>
          <w:p w14:paraId="525D16A0" w14:textId="77777777" w:rsidR="00005602" w:rsidRPr="00005602" w:rsidRDefault="00005602" w:rsidP="00005602">
            <w:pPr>
              <w:jc w:val="center"/>
              <w:rPr>
                <w:rFonts w:ascii="Arial" w:eastAsia="Times New Roman" w:hAnsi="Arial" w:cs="Arial"/>
                <w:b/>
                <w:sz w:val="18"/>
                <w:szCs w:val="18"/>
                <w:lang w:eastAsia="cs-CZ"/>
              </w:rPr>
            </w:pPr>
            <w:r w:rsidRPr="00005602">
              <w:rPr>
                <w:rFonts w:ascii="Arial" w:eastAsia="Times New Roman" w:hAnsi="Arial" w:cs="Arial"/>
                <w:b/>
                <w:sz w:val="18"/>
                <w:szCs w:val="18"/>
                <w:lang w:eastAsia="cs-CZ"/>
              </w:rPr>
              <w:t>Počet</w:t>
            </w:r>
          </w:p>
          <w:p w14:paraId="5839D8B5" w14:textId="77777777" w:rsidR="00005602" w:rsidRPr="00005602" w:rsidRDefault="00005602" w:rsidP="00005602">
            <w:pPr>
              <w:jc w:val="center"/>
              <w:rPr>
                <w:rFonts w:ascii="Arial" w:eastAsia="Times New Roman" w:hAnsi="Arial" w:cs="Arial"/>
                <w:b/>
                <w:sz w:val="18"/>
                <w:szCs w:val="18"/>
                <w:lang w:eastAsia="cs-CZ"/>
              </w:rPr>
            </w:pPr>
            <w:r w:rsidRPr="00005602">
              <w:rPr>
                <w:rFonts w:ascii="Arial" w:eastAsia="Times New Roman" w:hAnsi="Arial" w:cs="Arial"/>
                <w:b/>
                <w:sz w:val="18"/>
                <w:szCs w:val="18"/>
                <w:lang w:eastAsia="cs-CZ"/>
              </w:rPr>
              <w:t>plánovaných kontrol</w:t>
            </w:r>
          </w:p>
        </w:tc>
        <w:tc>
          <w:tcPr>
            <w:tcW w:w="1843" w:type="dxa"/>
          </w:tcPr>
          <w:p w14:paraId="3E3B76C3" w14:textId="77777777" w:rsidR="00005602" w:rsidRPr="00005602" w:rsidRDefault="00005602" w:rsidP="00005602">
            <w:pPr>
              <w:jc w:val="center"/>
              <w:rPr>
                <w:rFonts w:ascii="Arial" w:eastAsia="Times New Roman" w:hAnsi="Arial" w:cs="Arial"/>
                <w:b/>
                <w:sz w:val="18"/>
                <w:szCs w:val="18"/>
                <w:lang w:eastAsia="cs-CZ"/>
              </w:rPr>
            </w:pPr>
          </w:p>
          <w:p w14:paraId="0A47FCF9" w14:textId="77777777" w:rsidR="00005602" w:rsidRPr="00005602" w:rsidRDefault="00005602" w:rsidP="00005602">
            <w:pPr>
              <w:jc w:val="center"/>
              <w:rPr>
                <w:rFonts w:ascii="Arial" w:eastAsia="Times New Roman" w:hAnsi="Arial" w:cs="Arial"/>
                <w:b/>
                <w:sz w:val="18"/>
                <w:szCs w:val="18"/>
                <w:lang w:eastAsia="cs-CZ"/>
              </w:rPr>
            </w:pPr>
            <w:r w:rsidRPr="00005602">
              <w:rPr>
                <w:rFonts w:ascii="Arial" w:eastAsia="Times New Roman" w:hAnsi="Arial" w:cs="Arial"/>
                <w:b/>
                <w:sz w:val="18"/>
                <w:szCs w:val="18"/>
                <w:lang w:eastAsia="cs-CZ"/>
              </w:rPr>
              <w:t>Počet mimořádných kontrol</w:t>
            </w:r>
          </w:p>
        </w:tc>
        <w:tc>
          <w:tcPr>
            <w:tcW w:w="1276" w:type="dxa"/>
          </w:tcPr>
          <w:p w14:paraId="06C07FAD" w14:textId="77777777" w:rsidR="00005602" w:rsidRPr="00005602" w:rsidRDefault="00005602" w:rsidP="00005602">
            <w:pPr>
              <w:ind w:left="110"/>
              <w:jc w:val="center"/>
              <w:rPr>
                <w:rFonts w:ascii="Arial" w:eastAsia="Times New Roman" w:hAnsi="Arial" w:cs="Arial"/>
                <w:b/>
                <w:sz w:val="18"/>
                <w:szCs w:val="18"/>
                <w:lang w:eastAsia="cs-CZ"/>
              </w:rPr>
            </w:pPr>
          </w:p>
          <w:p w14:paraId="21EED190" w14:textId="77777777" w:rsidR="00005602" w:rsidRPr="00005602" w:rsidRDefault="00005602" w:rsidP="00005602">
            <w:pPr>
              <w:ind w:left="110"/>
              <w:jc w:val="center"/>
              <w:rPr>
                <w:rFonts w:ascii="Arial" w:eastAsia="Times New Roman" w:hAnsi="Arial" w:cs="Arial"/>
                <w:b/>
                <w:sz w:val="18"/>
                <w:szCs w:val="18"/>
                <w:lang w:eastAsia="cs-CZ"/>
              </w:rPr>
            </w:pPr>
            <w:r w:rsidRPr="00005602">
              <w:rPr>
                <w:rFonts w:ascii="Arial" w:eastAsia="Times New Roman" w:hAnsi="Arial" w:cs="Arial"/>
                <w:b/>
                <w:sz w:val="18"/>
                <w:szCs w:val="18"/>
                <w:lang w:eastAsia="cs-CZ"/>
              </w:rPr>
              <w:t>Počet</w:t>
            </w:r>
          </w:p>
          <w:p w14:paraId="61EA4040" w14:textId="77777777" w:rsidR="00005602" w:rsidRPr="00005602" w:rsidRDefault="00005602" w:rsidP="00005602">
            <w:pPr>
              <w:ind w:left="110"/>
              <w:jc w:val="center"/>
              <w:rPr>
                <w:rFonts w:ascii="Arial" w:eastAsia="Times New Roman" w:hAnsi="Arial" w:cs="Arial"/>
                <w:sz w:val="18"/>
                <w:szCs w:val="18"/>
                <w:lang w:eastAsia="cs-CZ"/>
              </w:rPr>
            </w:pPr>
            <w:r w:rsidRPr="00005602">
              <w:rPr>
                <w:rFonts w:ascii="Arial" w:eastAsia="Times New Roman" w:hAnsi="Arial" w:cs="Arial"/>
                <w:b/>
                <w:sz w:val="18"/>
                <w:szCs w:val="18"/>
                <w:lang w:eastAsia="cs-CZ"/>
              </w:rPr>
              <w:t>kontrol celkem</w:t>
            </w:r>
          </w:p>
        </w:tc>
        <w:tc>
          <w:tcPr>
            <w:tcW w:w="1559" w:type="dxa"/>
          </w:tcPr>
          <w:p w14:paraId="72AFC744" w14:textId="77777777" w:rsidR="00005602" w:rsidRPr="00005602" w:rsidRDefault="00005602" w:rsidP="00005602">
            <w:pPr>
              <w:jc w:val="center"/>
              <w:rPr>
                <w:rFonts w:ascii="Arial" w:eastAsia="Times New Roman" w:hAnsi="Arial" w:cs="Arial"/>
                <w:b/>
                <w:sz w:val="18"/>
                <w:szCs w:val="18"/>
                <w:lang w:eastAsia="cs-CZ"/>
              </w:rPr>
            </w:pPr>
          </w:p>
          <w:p w14:paraId="5C7C6ABF" w14:textId="77777777" w:rsidR="00005602" w:rsidRPr="00005602" w:rsidRDefault="00005602" w:rsidP="00005602">
            <w:pPr>
              <w:jc w:val="center"/>
              <w:rPr>
                <w:rFonts w:ascii="Arial" w:eastAsia="Times New Roman" w:hAnsi="Arial" w:cs="Arial"/>
                <w:b/>
                <w:sz w:val="18"/>
                <w:szCs w:val="18"/>
                <w:lang w:eastAsia="cs-CZ"/>
              </w:rPr>
            </w:pPr>
            <w:r w:rsidRPr="00005602">
              <w:rPr>
                <w:rFonts w:ascii="Arial" w:eastAsia="Times New Roman" w:hAnsi="Arial" w:cs="Arial"/>
                <w:b/>
                <w:sz w:val="18"/>
                <w:szCs w:val="18"/>
                <w:lang w:eastAsia="cs-CZ"/>
              </w:rPr>
              <w:t>Počet kontrol, při kterých byly zjištěny nedostatky</w:t>
            </w:r>
          </w:p>
        </w:tc>
        <w:tc>
          <w:tcPr>
            <w:tcW w:w="1418" w:type="dxa"/>
          </w:tcPr>
          <w:p w14:paraId="2C1802B8" w14:textId="77777777" w:rsidR="00005602" w:rsidRPr="00005602" w:rsidRDefault="00005602" w:rsidP="00005602">
            <w:pPr>
              <w:jc w:val="center"/>
              <w:rPr>
                <w:rFonts w:ascii="Arial" w:eastAsia="Times New Roman" w:hAnsi="Arial" w:cs="Arial"/>
                <w:b/>
                <w:sz w:val="18"/>
                <w:szCs w:val="18"/>
                <w:lang w:eastAsia="cs-CZ"/>
              </w:rPr>
            </w:pPr>
            <w:r w:rsidRPr="00005602">
              <w:rPr>
                <w:rFonts w:ascii="Arial" w:eastAsia="Times New Roman" w:hAnsi="Arial" w:cs="Arial"/>
                <w:b/>
                <w:sz w:val="18"/>
                <w:szCs w:val="18"/>
                <w:lang w:eastAsia="cs-CZ"/>
              </w:rPr>
              <w:t>Počet kontrol, při kterých byla uložena nápravná opatření</w:t>
            </w:r>
          </w:p>
        </w:tc>
      </w:tr>
      <w:tr w:rsidR="00005602" w:rsidRPr="00005602" w14:paraId="2EA1C0F5" w14:textId="77777777" w:rsidTr="00005602">
        <w:trPr>
          <w:jc w:val="center"/>
        </w:trPr>
        <w:tc>
          <w:tcPr>
            <w:tcW w:w="1809" w:type="dxa"/>
            <w:vAlign w:val="bottom"/>
          </w:tcPr>
          <w:p w14:paraId="4EE9FC7B" w14:textId="77777777" w:rsidR="00005602" w:rsidRPr="00005602" w:rsidRDefault="00005602" w:rsidP="00005602">
            <w:pPr>
              <w:jc w:val="center"/>
              <w:rPr>
                <w:rFonts w:ascii="Arial" w:eastAsia="Times New Roman" w:hAnsi="Arial" w:cs="Arial"/>
                <w:sz w:val="18"/>
                <w:szCs w:val="18"/>
                <w:lang w:eastAsia="cs-CZ"/>
              </w:rPr>
            </w:pPr>
            <w:r w:rsidRPr="00005602">
              <w:rPr>
                <w:rFonts w:ascii="Arial" w:eastAsia="Times New Roman" w:hAnsi="Arial" w:cs="Arial"/>
                <w:sz w:val="18"/>
                <w:szCs w:val="18"/>
                <w:lang w:eastAsia="cs-CZ"/>
              </w:rPr>
              <w:t>DSH</w:t>
            </w:r>
          </w:p>
        </w:tc>
        <w:tc>
          <w:tcPr>
            <w:tcW w:w="1701" w:type="dxa"/>
            <w:vAlign w:val="bottom"/>
          </w:tcPr>
          <w:p w14:paraId="0187C804"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5</w:t>
            </w:r>
          </w:p>
        </w:tc>
        <w:tc>
          <w:tcPr>
            <w:tcW w:w="1843" w:type="dxa"/>
            <w:vAlign w:val="bottom"/>
          </w:tcPr>
          <w:p w14:paraId="5110DFF3"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1</w:t>
            </w:r>
          </w:p>
        </w:tc>
        <w:tc>
          <w:tcPr>
            <w:tcW w:w="1276" w:type="dxa"/>
            <w:vAlign w:val="bottom"/>
          </w:tcPr>
          <w:p w14:paraId="0F6C4459"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6</w:t>
            </w:r>
          </w:p>
        </w:tc>
        <w:tc>
          <w:tcPr>
            <w:tcW w:w="1559" w:type="dxa"/>
            <w:vAlign w:val="bottom"/>
          </w:tcPr>
          <w:p w14:paraId="4786CBD2"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2</w:t>
            </w:r>
          </w:p>
        </w:tc>
        <w:tc>
          <w:tcPr>
            <w:tcW w:w="1418" w:type="dxa"/>
            <w:vAlign w:val="bottom"/>
          </w:tcPr>
          <w:p w14:paraId="194607B1"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2</w:t>
            </w:r>
          </w:p>
        </w:tc>
      </w:tr>
      <w:tr w:rsidR="00005602" w:rsidRPr="00005602" w14:paraId="674F47A6" w14:textId="77777777" w:rsidTr="00005602">
        <w:trPr>
          <w:trHeight w:val="224"/>
          <w:jc w:val="center"/>
        </w:trPr>
        <w:tc>
          <w:tcPr>
            <w:tcW w:w="1809" w:type="dxa"/>
            <w:vAlign w:val="bottom"/>
          </w:tcPr>
          <w:p w14:paraId="0E743E90" w14:textId="77777777" w:rsidR="00005602" w:rsidRPr="00005602" w:rsidRDefault="00005602" w:rsidP="00005602">
            <w:pPr>
              <w:jc w:val="center"/>
              <w:rPr>
                <w:rFonts w:ascii="Arial" w:eastAsia="Times New Roman" w:hAnsi="Arial" w:cs="Arial"/>
                <w:sz w:val="18"/>
                <w:szCs w:val="18"/>
                <w:lang w:eastAsia="cs-CZ"/>
              </w:rPr>
            </w:pPr>
            <w:r w:rsidRPr="00005602">
              <w:rPr>
                <w:rFonts w:ascii="Arial" w:eastAsia="Times New Roman" w:hAnsi="Arial" w:cs="Arial"/>
                <w:sz w:val="18"/>
                <w:szCs w:val="18"/>
                <w:lang w:eastAsia="cs-CZ"/>
              </w:rPr>
              <w:t>EK</w:t>
            </w:r>
          </w:p>
        </w:tc>
        <w:tc>
          <w:tcPr>
            <w:tcW w:w="1701" w:type="dxa"/>
            <w:vAlign w:val="bottom"/>
          </w:tcPr>
          <w:p w14:paraId="1C90DFB3"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x</w:t>
            </w:r>
          </w:p>
        </w:tc>
        <w:tc>
          <w:tcPr>
            <w:tcW w:w="1843" w:type="dxa"/>
            <w:vAlign w:val="bottom"/>
          </w:tcPr>
          <w:p w14:paraId="7CE29124"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3</w:t>
            </w:r>
          </w:p>
        </w:tc>
        <w:tc>
          <w:tcPr>
            <w:tcW w:w="1276" w:type="dxa"/>
            <w:vAlign w:val="bottom"/>
          </w:tcPr>
          <w:p w14:paraId="1AE71E59"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3</w:t>
            </w:r>
          </w:p>
        </w:tc>
        <w:tc>
          <w:tcPr>
            <w:tcW w:w="1559" w:type="dxa"/>
            <w:vAlign w:val="bottom"/>
          </w:tcPr>
          <w:p w14:paraId="2F83F102"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x</w:t>
            </w:r>
          </w:p>
        </w:tc>
        <w:tc>
          <w:tcPr>
            <w:tcW w:w="1418" w:type="dxa"/>
            <w:vAlign w:val="bottom"/>
          </w:tcPr>
          <w:p w14:paraId="73C1A7CD"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x</w:t>
            </w:r>
          </w:p>
        </w:tc>
      </w:tr>
      <w:tr w:rsidR="00005602" w:rsidRPr="00005602" w14:paraId="30E3DC83" w14:textId="77777777" w:rsidTr="00005602">
        <w:trPr>
          <w:jc w:val="center"/>
        </w:trPr>
        <w:tc>
          <w:tcPr>
            <w:tcW w:w="1809" w:type="dxa"/>
            <w:vAlign w:val="bottom"/>
          </w:tcPr>
          <w:p w14:paraId="677CA5F6" w14:textId="77777777" w:rsidR="00005602" w:rsidRPr="00005602" w:rsidRDefault="00005602" w:rsidP="00005602">
            <w:pPr>
              <w:jc w:val="center"/>
              <w:rPr>
                <w:rFonts w:ascii="Arial" w:eastAsia="Times New Roman" w:hAnsi="Arial" w:cs="Arial"/>
                <w:sz w:val="18"/>
                <w:szCs w:val="18"/>
                <w:lang w:eastAsia="cs-CZ"/>
              </w:rPr>
            </w:pPr>
            <w:r w:rsidRPr="00005602">
              <w:rPr>
                <w:rFonts w:ascii="Arial" w:eastAsia="Times New Roman" w:hAnsi="Arial" w:cs="Arial"/>
                <w:sz w:val="18"/>
                <w:szCs w:val="18"/>
                <w:lang w:eastAsia="cs-CZ"/>
              </w:rPr>
              <w:t>KDS</w:t>
            </w:r>
          </w:p>
        </w:tc>
        <w:tc>
          <w:tcPr>
            <w:tcW w:w="1701" w:type="dxa"/>
            <w:vAlign w:val="bottom"/>
          </w:tcPr>
          <w:p w14:paraId="33F7B578"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14</w:t>
            </w:r>
          </w:p>
        </w:tc>
        <w:tc>
          <w:tcPr>
            <w:tcW w:w="1843" w:type="dxa"/>
            <w:vAlign w:val="bottom"/>
          </w:tcPr>
          <w:p w14:paraId="40F99409"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17</w:t>
            </w:r>
          </w:p>
        </w:tc>
        <w:tc>
          <w:tcPr>
            <w:tcW w:w="1276" w:type="dxa"/>
            <w:vAlign w:val="bottom"/>
          </w:tcPr>
          <w:p w14:paraId="41B0F622"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31</w:t>
            </w:r>
          </w:p>
        </w:tc>
        <w:tc>
          <w:tcPr>
            <w:tcW w:w="1559" w:type="dxa"/>
            <w:vAlign w:val="bottom"/>
          </w:tcPr>
          <w:p w14:paraId="3CDF6087"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26</w:t>
            </w:r>
          </w:p>
        </w:tc>
        <w:tc>
          <w:tcPr>
            <w:tcW w:w="1418" w:type="dxa"/>
            <w:vAlign w:val="bottom"/>
          </w:tcPr>
          <w:p w14:paraId="6086DD47"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6</w:t>
            </w:r>
          </w:p>
        </w:tc>
      </w:tr>
      <w:tr w:rsidR="00005602" w:rsidRPr="00005602" w14:paraId="07CCB43F" w14:textId="77777777" w:rsidTr="00005602">
        <w:trPr>
          <w:jc w:val="center"/>
        </w:trPr>
        <w:tc>
          <w:tcPr>
            <w:tcW w:w="1809" w:type="dxa"/>
            <w:vAlign w:val="bottom"/>
          </w:tcPr>
          <w:p w14:paraId="308F60C3" w14:textId="77777777" w:rsidR="00005602" w:rsidRPr="00005602" w:rsidRDefault="00005602" w:rsidP="00005602">
            <w:pPr>
              <w:jc w:val="center"/>
              <w:rPr>
                <w:rFonts w:ascii="Arial" w:eastAsia="Times New Roman" w:hAnsi="Arial" w:cs="Arial"/>
                <w:sz w:val="18"/>
                <w:szCs w:val="18"/>
                <w:lang w:eastAsia="cs-CZ"/>
              </w:rPr>
            </w:pPr>
            <w:r w:rsidRPr="00005602">
              <w:rPr>
                <w:rFonts w:ascii="Arial" w:eastAsia="Times New Roman" w:hAnsi="Arial" w:cs="Arial"/>
                <w:sz w:val="18"/>
                <w:szCs w:val="18"/>
                <w:lang w:eastAsia="cs-CZ"/>
              </w:rPr>
              <w:t>KP</w:t>
            </w:r>
          </w:p>
        </w:tc>
        <w:tc>
          <w:tcPr>
            <w:tcW w:w="1701" w:type="dxa"/>
            <w:vAlign w:val="bottom"/>
          </w:tcPr>
          <w:p w14:paraId="077FE426"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4</w:t>
            </w:r>
          </w:p>
        </w:tc>
        <w:tc>
          <w:tcPr>
            <w:tcW w:w="1843" w:type="dxa"/>
            <w:vAlign w:val="bottom"/>
          </w:tcPr>
          <w:p w14:paraId="506027F9"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x</w:t>
            </w:r>
          </w:p>
        </w:tc>
        <w:tc>
          <w:tcPr>
            <w:tcW w:w="1276" w:type="dxa"/>
            <w:vAlign w:val="bottom"/>
          </w:tcPr>
          <w:p w14:paraId="13EA4EB5"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4</w:t>
            </w:r>
          </w:p>
        </w:tc>
        <w:tc>
          <w:tcPr>
            <w:tcW w:w="1559" w:type="dxa"/>
            <w:vAlign w:val="bottom"/>
          </w:tcPr>
          <w:p w14:paraId="1EDA21AA"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4</w:t>
            </w:r>
          </w:p>
        </w:tc>
        <w:tc>
          <w:tcPr>
            <w:tcW w:w="1418" w:type="dxa"/>
            <w:vAlign w:val="bottom"/>
          </w:tcPr>
          <w:p w14:paraId="314A3B2B"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X</w:t>
            </w:r>
          </w:p>
        </w:tc>
      </w:tr>
      <w:tr w:rsidR="00005602" w:rsidRPr="00005602" w14:paraId="7630D277" w14:textId="77777777" w:rsidTr="00005602">
        <w:trPr>
          <w:jc w:val="center"/>
        </w:trPr>
        <w:tc>
          <w:tcPr>
            <w:tcW w:w="1809" w:type="dxa"/>
            <w:vAlign w:val="bottom"/>
          </w:tcPr>
          <w:p w14:paraId="532B7D46" w14:textId="77777777" w:rsidR="00005602" w:rsidRPr="00005602" w:rsidRDefault="00005602" w:rsidP="00005602">
            <w:pPr>
              <w:jc w:val="center"/>
              <w:rPr>
                <w:rFonts w:ascii="Arial" w:eastAsia="Times New Roman" w:hAnsi="Arial" w:cs="Arial"/>
                <w:sz w:val="18"/>
                <w:szCs w:val="18"/>
                <w:lang w:eastAsia="cs-CZ"/>
              </w:rPr>
            </w:pPr>
            <w:r w:rsidRPr="00005602">
              <w:rPr>
                <w:rFonts w:ascii="Arial" w:eastAsia="Times New Roman" w:hAnsi="Arial" w:cs="Arial"/>
                <w:sz w:val="18"/>
                <w:szCs w:val="18"/>
                <w:lang w:eastAsia="cs-CZ"/>
              </w:rPr>
              <w:t>RR</w:t>
            </w:r>
          </w:p>
        </w:tc>
        <w:tc>
          <w:tcPr>
            <w:tcW w:w="1701" w:type="dxa"/>
            <w:vAlign w:val="bottom"/>
          </w:tcPr>
          <w:p w14:paraId="4671BC99"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11</w:t>
            </w:r>
          </w:p>
        </w:tc>
        <w:tc>
          <w:tcPr>
            <w:tcW w:w="1843" w:type="dxa"/>
            <w:vAlign w:val="bottom"/>
          </w:tcPr>
          <w:p w14:paraId="145D0F14"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X</w:t>
            </w:r>
          </w:p>
        </w:tc>
        <w:tc>
          <w:tcPr>
            <w:tcW w:w="1276" w:type="dxa"/>
            <w:vAlign w:val="bottom"/>
          </w:tcPr>
          <w:p w14:paraId="51182F68"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11</w:t>
            </w:r>
          </w:p>
        </w:tc>
        <w:tc>
          <w:tcPr>
            <w:tcW w:w="1559" w:type="dxa"/>
            <w:vAlign w:val="bottom"/>
          </w:tcPr>
          <w:p w14:paraId="27DF8B04"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9</w:t>
            </w:r>
          </w:p>
        </w:tc>
        <w:tc>
          <w:tcPr>
            <w:tcW w:w="1418" w:type="dxa"/>
            <w:vAlign w:val="bottom"/>
          </w:tcPr>
          <w:p w14:paraId="45E4D0F3"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1</w:t>
            </w:r>
          </w:p>
        </w:tc>
      </w:tr>
      <w:tr w:rsidR="00005602" w:rsidRPr="00005602" w14:paraId="070DF990" w14:textId="77777777" w:rsidTr="00005602">
        <w:trPr>
          <w:jc w:val="center"/>
        </w:trPr>
        <w:tc>
          <w:tcPr>
            <w:tcW w:w="1809" w:type="dxa"/>
            <w:vAlign w:val="bottom"/>
          </w:tcPr>
          <w:p w14:paraId="4A07176A" w14:textId="77777777" w:rsidR="00005602" w:rsidRPr="00005602" w:rsidRDefault="00005602" w:rsidP="00005602">
            <w:pPr>
              <w:jc w:val="center"/>
              <w:rPr>
                <w:rFonts w:ascii="Arial" w:eastAsia="Times New Roman" w:hAnsi="Arial" w:cs="Arial"/>
                <w:sz w:val="18"/>
                <w:szCs w:val="18"/>
                <w:lang w:eastAsia="cs-CZ"/>
              </w:rPr>
            </w:pPr>
            <w:r w:rsidRPr="00005602">
              <w:rPr>
                <w:rFonts w:ascii="Arial" w:eastAsia="Times New Roman" w:hAnsi="Arial" w:cs="Arial"/>
                <w:sz w:val="18"/>
                <w:szCs w:val="18"/>
                <w:lang w:eastAsia="cs-CZ"/>
              </w:rPr>
              <w:t>SV</w:t>
            </w:r>
          </w:p>
        </w:tc>
        <w:tc>
          <w:tcPr>
            <w:tcW w:w="1701" w:type="dxa"/>
            <w:vAlign w:val="bottom"/>
          </w:tcPr>
          <w:p w14:paraId="0D1A24D6"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29</w:t>
            </w:r>
          </w:p>
        </w:tc>
        <w:tc>
          <w:tcPr>
            <w:tcW w:w="1843" w:type="dxa"/>
            <w:vAlign w:val="bottom"/>
          </w:tcPr>
          <w:p w14:paraId="3F03EBBA"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2</w:t>
            </w:r>
          </w:p>
        </w:tc>
        <w:tc>
          <w:tcPr>
            <w:tcW w:w="1276" w:type="dxa"/>
            <w:vAlign w:val="bottom"/>
          </w:tcPr>
          <w:p w14:paraId="14770B13"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31</w:t>
            </w:r>
          </w:p>
        </w:tc>
        <w:tc>
          <w:tcPr>
            <w:tcW w:w="1559" w:type="dxa"/>
            <w:vAlign w:val="bottom"/>
          </w:tcPr>
          <w:p w14:paraId="35F09CD6"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13</w:t>
            </w:r>
          </w:p>
        </w:tc>
        <w:tc>
          <w:tcPr>
            <w:tcW w:w="1418" w:type="dxa"/>
            <w:vAlign w:val="bottom"/>
          </w:tcPr>
          <w:p w14:paraId="6ABD9BC6"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7</w:t>
            </w:r>
          </w:p>
        </w:tc>
      </w:tr>
      <w:tr w:rsidR="00005602" w:rsidRPr="00005602" w14:paraId="194C15D0" w14:textId="77777777" w:rsidTr="00005602">
        <w:trPr>
          <w:jc w:val="center"/>
        </w:trPr>
        <w:tc>
          <w:tcPr>
            <w:tcW w:w="1809" w:type="dxa"/>
            <w:vAlign w:val="bottom"/>
          </w:tcPr>
          <w:p w14:paraId="3E2BBBBD" w14:textId="77777777" w:rsidR="00005602" w:rsidRPr="00005602" w:rsidRDefault="00005602" w:rsidP="00005602">
            <w:pPr>
              <w:jc w:val="center"/>
              <w:rPr>
                <w:rFonts w:ascii="Arial" w:eastAsia="Times New Roman" w:hAnsi="Arial" w:cs="Arial"/>
                <w:sz w:val="18"/>
                <w:szCs w:val="18"/>
                <w:lang w:eastAsia="cs-CZ"/>
              </w:rPr>
            </w:pPr>
            <w:r w:rsidRPr="00005602">
              <w:rPr>
                <w:rFonts w:ascii="Arial" w:eastAsia="Times New Roman" w:hAnsi="Arial" w:cs="Arial"/>
                <w:sz w:val="18"/>
                <w:szCs w:val="18"/>
                <w:lang w:eastAsia="cs-CZ"/>
              </w:rPr>
              <w:t>VVŽÚ</w:t>
            </w:r>
          </w:p>
        </w:tc>
        <w:tc>
          <w:tcPr>
            <w:tcW w:w="1701" w:type="dxa"/>
            <w:vAlign w:val="bottom"/>
          </w:tcPr>
          <w:p w14:paraId="2ECE24DE"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68</w:t>
            </w:r>
          </w:p>
        </w:tc>
        <w:tc>
          <w:tcPr>
            <w:tcW w:w="1843" w:type="dxa"/>
            <w:vAlign w:val="bottom"/>
          </w:tcPr>
          <w:p w14:paraId="35691F02"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1</w:t>
            </w:r>
          </w:p>
        </w:tc>
        <w:tc>
          <w:tcPr>
            <w:tcW w:w="1276" w:type="dxa"/>
            <w:vAlign w:val="bottom"/>
          </w:tcPr>
          <w:p w14:paraId="1CD758B6"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69</w:t>
            </w:r>
          </w:p>
        </w:tc>
        <w:tc>
          <w:tcPr>
            <w:tcW w:w="1559" w:type="dxa"/>
            <w:vAlign w:val="bottom"/>
          </w:tcPr>
          <w:p w14:paraId="0C72EE73"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26</w:t>
            </w:r>
          </w:p>
        </w:tc>
        <w:tc>
          <w:tcPr>
            <w:tcW w:w="1418" w:type="dxa"/>
            <w:vAlign w:val="bottom"/>
          </w:tcPr>
          <w:p w14:paraId="30326B53"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8</w:t>
            </w:r>
          </w:p>
        </w:tc>
      </w:tr>
      <w:tr w:rsidR="00005602" w:rsidRPr="00005602" w14:paraId="0B28FFEE" w14:textId="77777777" w:rsidTr="00005602">
        <w:trPr>
          <w:jc w:val="center"/>
        </w:trPr>
        <w:tc>
          <w:tcPr>
            <w:tcW w:w="1809" w:type="dxa"/>
            <w:tcBorders>
              <w:bottom w:val="single" w:sz="4" w:space="0" w:color="auto"/>
            </w:tcBorders>
            <w:vAlign w:val="bottom"/>
          </w:tcPr>
          <w:p w14:paraId="16ED8B0E" w14:textId="77777777" w:rsidR="00005602" w:rsidRPr="00005602" w:rsidRDefault="00005602" w:rsidP="00005602">
            <w:pPr>
              <w:jc w:val="center"/>
              <w:rPr>
                <w:rFonts w:ascii="Arial" w:eastAsia="Times New Roman" w:hAnsi="Arial" w:cs="Arial"/>
                <w:sz w:val="18"/>
                <w:szCs w:val="18"/>
                <w:lang w:eastAsia="cs-CZ"/>
              </w:rPr>
            </w:pPr>
            <w:r w:rsidRPr="00005602">
              <w:rPr>
                <w:rFonts w:ascii="Arial" w:eastAsia="Times New Roman" w:hAnsi="Arial" w:cs="Arial"/>
                <w:sz w:val="18"/>
                <w:szCs w:val="18"/>
                <w:lang w:eastAsia="cs-CZ"/>
              </w:rPr>
              <w:t>ZDR</w:t>
            </w:r>
          </w:p>
        </w:tc>
        <w:tc>
          <w:tcPr>
            <w:tcW w:w="1701" w:type="dxa"/>
            <w:tcBorders>
              <w:bottom w:val="single" w:sz="4" w:space="0" w:color="auto"/>
            </w:tcBorders>
            <w:vAlign w:val="bottom"/>
          </w:tcPr>
          <w:p w14:paraId="31FC5E4C"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3</w:t>
            </w:r>
          </w:p>
        </w:tc>
        <w:tc>
          <w:tcPr>
            <w:tcW w:w="1843" w:type="dxa"/>
            <w:tcBorders>
              <w:bottom w:val="single" w:sz="4" w:space="0" w:color="auto"/>
            </w:tcBorders>
            <w:vAlign w:val="bottom"/>
          </w:tcPr>
          <w:p w14:paraId="39BA44A7"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0</w:t>
            </w:r>
          </w:p>
        </w:tc>
        <w:tc>
          <w:tcPr>
            <w:tcW w:w="1276" w:type="dxa"/>
            <w:tcBorders>
              <w:bottom w:val="single" w:sz="4" w:space="0" w:color="auto"/>
            </w:tcBorders>
            <w:vAlign w:val="bottom"/>
          </w:tcPr>
          <w:p w14:paraId="39E8999A"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3</w:t>
            </w:r>
          </w:p>
        </w:tc>
        <w:tc>
          <w:tcPr>
            <w:tcW w:w="1559" w:type="dxa"/>
            <w:tcBorders>
              <w:bottom w:val="single" w:sz="4" w:space="0" w:color="auto"/>
            </w:tcBorders>
            <w:vAlign w:val="bottom"/>
          </w:tcPr>
          <w:p w14:paraId="2B59881B"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0</w:t>
            </w:r>
          </w:p>
        </w:tc>
        <w:tc>
          <w:tcPr>
            <w:tcW w:w="1418" w:type="dxa"/>
            <w:tcBorders>
              <w:bottom w:val="single" w:sz="4" w:space="0" w:color="auto"/>
            </w:tcBorders>
            <w:vAlign w:val="bottom"/>
          </w:tcPr>
          <w:p w14:paraId="24C74183"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0</w:t>
            </w:r>
          </w:p>
        </w:tc>
      </w:tr>
      <w:tr w:rsidR="00005602" w:rsidRPr="00005602" w14:paraId="6A1F8EDA" w14:textId="77777777" w:rsidTr="00005602">
        <w:trPr>
          <w:jc w:val="center"/>
        </w:trPr>
        <w:tc>
          <w:tcPr>
            <w:tcW w:w="1809" w:type="dxa"/>
            <w:tcBorders>
              <w:bottom w:val="single" w:sz="4" w:space="0" w:color="auto"/>
            </w:tcBorders>
            <w:vAlign w:val="bottom"/>
          </w:tcPr>
          <w:p w14:paraId="3EEF0FEC" w14:textId="77777777" w:rsidR="00005602" w:rsidRPr="00005602" w:rsidRDefault="00005602" w:rsidP="00005602">
            <w:pPr>
              <w:jc w:val="center"/>
              <w:rPr>
                <w:rFonts w:ascii="Arial" w:eastAsia="Times New Roman" w:hAnsi="Arial" w:cs="Arial"/>
                <w:sz w:val="18"/>
                <w:szCs w:val="18"/>
                <w:lang w:eastAsia="cs-CZ"/>
              </w:rPr>
            </w:pPr>
            <w:r w:rsidRPr="00005602">
              <w:rPr>
                <w:rFonts w:ascii="Arial" w:eastAsia="Times New Roman" w:hAnsi="Arial" w:cs="Arial"/>
                <w:sz w:val="18"/>
                <w:szCs w:val="18"/>
                <w:lang w:eastAsia="cs-CZ"/>
              </w:rPr>
              <w:t>ŽP</w:t>
            </w:r>
          </w:p>
        </w:tc>
        <w:tc>
          <w:tcPr>
            <w:tcW w:w="1701" w:type="dxa"/>
            <w:tcBorders>
              <w:bottom w:val="single" w:sz="4" w:space="0" w:color="auto"/>
            </w:tcBorders>
            <w:vAlign w:val="bottom"/>
          </w:tcPr>
          <w:p w14:paraId="7442AEFE"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25</w:t>
            </w:r>
          </w:p>
        </w:tc>
        <w:tc>
          <w:tcPr>
            <w:tcW w:w="1843" w:type="dxa"/>
            <w:tcBorders>
              <w:bottom w:val="single" w:sz="4" w:space="0" w:color="auto"/>
            </w:tcBorders>
            <w:vAlign w:val="bottom"/>
          </w:tcPr>
          <w:p w14:paraId="3D403372"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X</w:t>
            </w:r>
          </w:p>
        </w:tc>
        <w:tc>
          <w:tcPr>
            <w:tcW w:w="1276" w:type="dxa"/>
            <w:tcBorders>
              <w:bottom w:val="single" w:sz="4" w:space="0" w:color="auto"/>
            </w:tcBorders>
            <w:vAlign w:val="bottom"/>
          </w:tcPr>
          <w:p w14:paraId="630268EA"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25</w:t>
            </w:r>
          </w:p>
        </w:tc>
        <w:tc>
          <w:tcPr>
            <w:tcW w:w="1559" w:type="dxa"/>
            <w:tcBorders>
              <w:bottom w:val="single" w:sz="4" w:space="0" w:color="auto"/>
            </w:tcBorders>
            <w:vAlign w:val="bottom"/>
          </w:tcPr>
          <w:p w14:paraId="6E7FC44D"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20</w:t>
            </w:r>
          </w:p>
        </w:tc>
        <w:tc>
          <w:tcPr>
            <w:tcW w:w="1418" w:type="dxa"/>
            <w:tcBorders>
              <w:bottom w:val="single" w:sz="4" w:space="0" w:color="auto"/>
            </w:tcBorders>
            <w:vAlign w:val="bottom"/>
          </w:tcPr>
          <w:p w14:paraId="369AC25F"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X</w:t>
            </w:r>
          </w:p>
        </w:tc>
      </w:tr>
      <w:tr w:rsidR="00005602" w:rsidRPr="00005602" w14:paraId="094BC0A1" w14:textId="77777777" w:rsidTr="00005602">
        <w:trPr>
          <w:jc w:val="center"/>
        </w:trPr>
        <w:tc>
          <w:tcPr>
            <w:tcW w:w="1809" w:type="dxa"/>
            <w:tcBorders>
              <w:bottom w:val="single" w:sz="4" w:space="0" w:color="auto"/>
            </w:tcBorders>
            <w:vAlign w:val="bottom"/>
          </w:tcPr>
          <w:p w14:paraId="57B820F4" w14:textId="77777777" w:rsidR="00005602" w:rsidRPr="00005602" w:rsidRDefault="00005602" w:rsidP="00005602">
            <w:pPr>
              <w:jc w:val="center"/>
              <w:rPr>
                <w:rFonts w:ascii="Arial" w:eastAsia="Times New Roman" w:hAnsi="Arial" w:cs="Arial"/>
                <w:sz w:val="18"/>
                <w:szCs w:val="18"/>
                <w:lang w:eastAsia="cs-CZ"/>
              </w:rPr>
            </w:pPr>
            <w:r w:rsidRPr="00005602">
              <w:rPr>
                <w:rFonts w:ascii="Arial" w:eastAsia="Times New Roman" w:hAnsi="Arial" w:cs="Arial"/>
                <w:sz w:val="18"/>
                <w:szCs w:val="18"/>
                <w:lang w:eastAsia="cs-CZ"/>
              </w:rPr>
              <w:t>KŘE</w:t>
            </w:r>
          </w:p>
        </w:tc>
        <w:tc>
          <w:tcPr>
            <w:tcW w:w="1701" w:type="dxa"/>
            <w:tcBorders>
              <w:bottom w:val="single" w:sz="4" w:space="0" w:color="auto"/>
            </w:tcBorders>
            <w:vAlign w:val="bottom"/>
          </w:tcPr>
          <w:p w14:paraId="4DD50FB9"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3</w:t>
            </w:r>
          </w:p>
        </w:tc>
        <w:tc>
          <w:tcPr>
            <w:tcW w:w="1843" w:type="dxa"/>
            <w:tcBorders>
              <w:bottom w:val="single" w:sz="4" w:space="0" w:color="auto"/>
            </w:tcBorders>
            <w:vAlign w:val="bottom"/>
          </w:tcPr>
          <w:p w14:paraId="01C9194F"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X</w:t>
            </w:r>
          </w:p>
        </w:tc>
        <w:tc>
          <w:tcPr>
            <w:tcW w:w="1276" w:type="dxa"/>
            <w:tcBorders>
              <w:bottom w:val="single" w:sz="4" w:space="0" w:color="auto"/>
            </w:tcBorders>
            <w:vAlign w:val="bottom"/>
          </w:tcPr>
          <w:p w14:paraId="1ADC8ACC"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3</w:t>
            </w:r>
          </w:p>
        </w:tc>
        <w:tc>
          <w:tcPr>
            <w:tcW w:w="1559" w:type="dxa"/>
            <w:tcBorders>
              <w:bottom w:val="single" w:sz="4" w:space="0" w:color="auto"/>
            </w:tcBorders>
            <w:vAlign w:val="bottom"/>
          </w:tcPr>
          <w:p w14:paraId="19C57633"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X</w:t>
            </w:r>
          </w:p>
        </w:tc>
        <w:tc>
          <w:tcPr>
            <w:tcW w:w="1418" w:type="dxa"/>
            <w:tcBorders>
              <w:bottom w:val="single" w:sz="4" w:space="0" w:color="auto"/>
            </w:tcBorders>
            <w:vAlign w:val="bottom"/>
          </w:tcPr>
          <w:p w14:paraId="475454F3" w14:textId="77777777" w:rsidR="00005602" w:rsidRPr="00005602" w:rsidRDefault="00005602" w:rsidP="00005602">
            <w:pPr>
              <w:jc w:val="center"/>
              <w:rPr>
                <w:rFonts w:ascii="Calibri" w:eastAsia="Times New Roman" w:hAnsi="Calibri" w:cs="Calibri"/>
                <w:color w:val="000000"/>
                <w:sz w:val="18"/>
                <w:szCs w:val="18"/>
                <w:lang w:eastAsia="cs-CZ"/>
              </w:rPr>
            </w:pPr>
            <w:r w:rsidRPr="00005602">
              <w:rPr>
                <w:rFonts w:ascii="Calibri" w:eastAsia="Times New Roman" w:hAnsi="Calibri" w:cs="Calibri"/>
                <w:color w:val="000000"/>
                <w:sz w:val="18"/>
                <w:szCs w:val="18"/>
                <w:lang w:eastAsia="cs-CZ"/>
              </w:rPr>
              <w:t>x</w:t>
            </w:r>
          </w:p>
        </w:tc>
      </w:tr>
      <w:tr w:rsidR="00005602" w:rsidRPr="00005602" w14:paraId="0AC9592D" w14:textId="77777777" w:rsidTr="00005602">
        <w:trPr>
          <w:trHeight w:val="340"/>
          <w:jc w:val="center"/>
        </w:trPr>
        <w:tc>
          <w:tcPr>
            <w:tcW w:w="1809" w:type="dxa"/>
            <w:tcBorders>
              <w:top w:val="single" w:sz="4" w:space="0" w:color="auto"/>
            </w:tcBorders>
            <w:vAlign w:val="bottom"/>
          </w:tcPr>
          <w:p w14:paraId="3A298581" w14:textId="77777777" w:rsidR="00005602" w:rsidRPr="00005602" w:rsidRDefault="00005602" w:rsidP="00005602">
            <w:pPr>
              <w:jc w:val="center"/>
              <w:rPr>
                <w:rFonts w:ascii="Arial" w:eastAsia="Times New Roman" w:hAnsi="Arial" w:cs="Arial"/>
                <w:b/>
                <w:sz w:val="18"/>
                <w:szCs w:val="18"/>
                <w:lang w:eastAsia="cs-CZ"/>
              </w:rPr>
            </w:pPr>
            <w:r w:rsidRPr="00005602">
              <w:rPr>
                <w:rFonts w:ascii="Arial" w:eastAsia="Times New Roman" w:hAnsi="Arial" w:cs="Arial"/>
                <w:b/>
                <w:sz w:val="18"/>
                <w:szCs w:val="18"/>
                <w:lang w:eastAsia="cs-CZ"/>
              </w:rPr>
              <w:t>CELKEM</w:t>
            </w:r>
          </w:p>
        </w:tc>
        <w:tc>
          <w:tcPr>
            <w:tcW w:w="1701" w:type="dxa"/>
            <w:tcBorders>
              <w:top w:val="single" w:sz="4" w:space="0" w:color="auto"/>
            </w:tcBorders>
            <w:vAlign w:val="bottom"/>
          </w:tcPr>
          <w:p w14:paraId="65F3755C" w14:textId="77777777" w:rsidR="00005602" w:rsidRPr="00005602" w:rsidRDefault="00005602" w:rsidP="00005602">
            <w:pPr>
              <w:jc w:val="center"/>
              <w:rPr>
                <w:rFonts w:ascii="Calibri" w:eastAsia="Times New Roman" w:hAnsi="Calibri" w:cs="Calibri"/>
                <w:b/>
                <w:color w:val="000000"/>
                <w:sz w:val="24"/>
                <w:szCs w:val="24"/>
                <w:lang w:eastAsia="cs-CZ"/>
              </w:rPr>
            </w:pPr>
            <w:r w:rsidRPr="00005602">
              <w:rPr>
                <w:rFonts w:ascii="Calibri" w:eastAsia="Times New Roman" w:hAnsi="Calibri" w:cs="Calibri"/>
                <w:b/>
                <w:color w:val="000000"/>
                <w:sz w:val="24"/>
                <w:szCs w:val="24"/>
                <w:lang w:eastAsia="cs-CZ"/>
              </w:rPr>
              <w:t>162</w:t>
            </w:r>
          </w:p>
        </w:tc>
        <w:tc>
          <w:tcPr>
            <w:tcW w:w="1843" w:type="dxa"/>
            <w:tcBorders>
              <w:top w:val="single" w:sz="4" w:space="0" w:color="auto"/>
            </w:tcBorders>
            <w:vAlign w:val="bottom"/>
          </w:tcPr>
          <w:p w14:paraId="47EA3FE9" w14:textId="77777777" w:rsidR="00005602" w:rsidRPr="00005602" w:rsidRDefault="00005602" w:rsidP="00005602">
            <w:pPr>
              <w:jc w:val="center"/>
              <w:rPr>
                <w:rFonts w:ascii="Calibri" w:eastAsia="Times New Roman" w:hAnsi="Calibri" w:cs="Calibri"/>
                <w:b/>
                <w:color w:val="000000"/>
                <w:sz w:val="24"/>
                <w:szCs w:val="24"/>
                <w:lang w:eastAsia="cs-CZ"/>
              </w:rPr>
            </w:pPr>
            <w:r w:rsidRPr="00005602">
              <w:rPr>
                <w:rFonts w:ascii="Calibri" w:eastAsia="Times New Roman" w:hAnsi="Calibri" w:cs="Calibri"/>
                <w:b/>
                <w:color w:val="000000"/>
                <w:sz w:val="24"/>
                <w:szCs w:val="24"/>
                <w:lang w:eastAsia="cs-CZ"/>
              </w:rPr>
              <w:t>24</w:t>
            </w:r>
          </w:p>
        </w:tc>
        <w:tc>
          <w:tcPr>
            <w:tcW w:w="1276" w:type="dxa"/>
            <w:tcBorders>
              <w:top w:val="single" w:sz="4" w:space="0" w:color="auto"/>
            </w:tcBorders>
            <w:vAlign w:val="bottom"/>
          </w:tcPr>
          <w:p w14:paraId="00A2A04B" w14:textId="77777777" w:rsidR="00005602" w:rsidRPr="00005602" w:rsidRDefault="00005602" w:rsidP="00005602">
            <w:pPr>
              <w:jc w:val="center"/>
              <w:rPr>
                <w:rFonts w:ascii="Calibri" w:eastAsia="Times New Roman" w:hAnsi="Calibri" w:cs="Calibri"/>
                <w:b/>
                <w:color w:val="000000"/>
                <w:sz w:val="24"/>
                <w:szCs w:val="24"/>
                <w:lang w:eastAsia="cs-CZ"/>
              </w:rPr>
            </w:pPr>
            <w:r w:rsidRPr="00005602">
              <w:rPr>
                <w:rFonts w:ascii="Calibri" w:eastAsia="Times New Roman" w:hAnsi="Calibri" w:cs="Calibri"/>
                <w:b/>
                <w:color w:val="000000"/>
                <w:sz w:val="24"/>
                <w:szCs w:val="24"/>
                <w:lang w:eastAsia="cs-CZ"/>
              </w:rPr>
              <w:t>190</w:t>
            </w:r>
          </w:p>
        </w:tc>
        <w:tc>
          <w:tcPr>
            <w:tcW w:w="1559" w:type="dxa"/>
            <w:tcBorders>
              <w:top w:val="single" w:sz="4" w:space="0" w:color="auto"/>
            </w:tcBorders>
            <w:vAlign w:val="bottom"/>
          </w:tcPr>
          <w:p w14:paraId="79EC1E21" w14:textId="77777777" w:rsidR="00005602" w:rsidRPr="00005602" w:rsidRDefault="00005602" w:rsidP="00005602">
            <w:pPr>
              <w:jc w:val="center"/>
              <w:rPr>
                <w:rFonts w:ascii="Calibri" w:eastAsia="Times New Roman" w:hAnsi="Calibri" w:cs="Calibri"/>
                <w:b/>
                <w:color w:val="000000"/>
                <w:sz w:val="24"/>
                <w:szCs w:val="24"/>
                <w:lang w:eastAsia="cs-CZ"/>
              </w:rPr>
            </w:pPr>
            <w:r w:rsidRPr="00005602">
              <w:rPr>
                <w:rFonts w:ascii="Calibri" w:eastAsia="Times New Roman" w:hAnsi="Calibri" w:cs="Calibri"/>
                <w:b/>
                <w:color w:val="000000"/>
                <w:sz w:val="24"/>
                <w:szCs w:val="24"/>
                <w:lang w:eastAsia="cs-CZ"/>
              </w:rPr>
              <w:t>100</w:t>
            </w:r>
          </w:p>
        </w:tc>
        <w:tc>
          <w:tcPr>
            <w:tcW w:w="1418" w:type="dxa"/>
            <w:tcBorders>
              <w:top w:val="single" w:sz="4" w:space="0" w:color="auto"/>
            </w:tcBorders>
            <w:vAlign w:val="bottom"/>
          </w:tcPr>
          <w:p w14:paraId="724CE3BA" w14:textId="77777777" w:rsidR="00005602" w:rsidRPr="00005602" w:rsidRDefault="00005602" w:rsidP="00005602">
            <w:pPr>
              <w:jc w:val="center"/>
              <w:rPr>
                <w:rFonts w:ascii="Calibri" w:eastAsia="Times New Roman" w:hAnsi="Calibri" w:cs="Calibri"/>
                <w:b/>
                <w:color w:val="000000"/>
                <w:sz w:val="24"/>
                <w:szCs w:val="24"/>
                <w:lang w:eastAsia="cs-CZ"/>
              </w:rPr>
            </w:pPr>
            <w:r w:rsidRPr="00005602">
              <w:rPr>
                <w:rFonts w:ascii="Calibri" w:eastAsia="Times New Roman" w:hAnsi="Calibri" w:cs="Calibri"/>
                <w:b/>
                <w:color w:val="000000"/>
                <w:sz w:val="24"/>
                <w:szCs w:val="24"/>
                <w:lang w:eastAsia="cs-CZ"/>
              </w:rPr>
              <w:t>24</w:t>
            </w:r>
          </w:p>
        </w:tc>
      </w:tr>
    </w:tbl>
    <w:p w14:paraId="696EB789" w14:textId="77777777" w:rsidR="00005602" w:rsidRPr="00005602" w:rsidRDefault="00005602" w:rsidP="00005602">
      <w:pPr>
        <w:spacing w:after="0" w:line="240" w:lineRule="auto"/>
        <w:rPr>
          <w:rFonts w:ascii="Arial" w:eastAsia="Times New Roman" w:hAnsi="Arial" w:cs="Arial"/>
          <w:b/>
          <w:sz w:val="28"/>
          <w:szCs w:val="28"/>
          <w:lang w:eastAsia="cs-CZ"/>
        </w:rPr>
      </w:pPr>
    </w:p>
    <w:p w14:paraId="4F1034FE" w14:textId="77777777" w:rsidR="00894389" w:rsidRDefault="00894389" w:rsidP="00005602">
      <w:pPr>
        <w:spacing w:after="0" w:line="240" w:lineRule="auto"/>
        <w:rPr>
          <w:rFonts w:ascii="Arial" w:eastAsia="Times New Roman" w:hAnsi="Arial" w:cs="Arial"/>
          <w:b/>
          <w:sz w:val="28"/>
          <w:szCs w:val="28"/>
          <w:lang w:eastAsia="cs-CZ"/>
        </w:rPr>
      </w:pPr>
    </w:p>
    <w:p w14:paraId="3939F9E7" w14:textId="77777777" w:rsidR="00894389" w:rsidRDefault="00894389" w:rsidP="00005602">
      <w:pPr>
        <w:spacing w:after="0" w:line="240" w:lineRule="auto"/>
        <w:rPr>
          <w:rFonts w:ascii="Arial" w:eastAsia="Times New Roman" w:hAnsi="Arial" w:cs="Arial"/>
          <w:b/>
          <w:sz w:val="28"/>
          <w:szCs w:val="28"/>
          <w:lang w:eastAsia="cs-CZ"/>
        </w:rPr>
      </w:pPr>
    </w:p>
    <w:p w14:paraId="3BFF2036" w14:textId="77777777" w:rsidR="00894389" w:rsidRDefault="00894389" w:rsidP="00005602">
      <w:pPr>
        <w:spacing w:after="0" w:line="240" w:lineRule="auto"/>
        <w:rPr>
          <w:rFonts w:ascii="Arial" w:eastAsia="Times New Roman" w:hAnsi="Arial" w:cs="Arial"/>
          <w:b/>
          <w:sz w:val="28"/>
          <w:szCs w:val="28"/>
          <w:lang w:eastAsia="cs-CZ"/>
        </w:rPr>
      </w:pPr>
    </w:p>
    <w:p w14:paraId="034E4511" w14:textId="77777777" w:rsidR="00894389" w:rsidRDefault="00894389" w:rsidP="00005602">
      <w:pPr>
        <w:spacing w:after="0" w:line="240" w:lineRule="auto"/>
        <w:rPr>
          <w:rFonts w:ascii="Arial" w:eastAsia="Times New Roman" w:hAnsi="Arial" w:cs="Arial"/>
          <w:b/>
          <w:sz w:val="28"/>
          <w:szCs w:val="28"/>
          <w:lang w:eastAsia="cs-CZ"/>
        </w:rPr>
      </w:pPr>
    </w:p>
    <w:p w14:paraId="1999060D" w14:textId="77777777" w:rsidR="00894389" w:rsidRDefault="00894389" w:rsidP="00005602">
      <w:pPr>
        <w:spacing w:after="0" w:line="240" w:lineRule="auto"/>
        <w:rPr>
          <w:rFonts w:ascii="Arial" w:eastAsia="Times New Roman" w:hAnsi="Arial" w:cs="Arial"/>
          <w:b/>
          <w:sz w:val="28"/>
          <w:szCs w:val="28"/>
          <w:lang w:eastAsia="cs-CZ"/>
        </w:rPr>
      </w:pPr>
    </w:p>
    <w:p w14:paraId="5783F8B5" w14:textId="262CA3EA" w:rsidR="00005602" w:rsidRPr="00005602" w:rsidRDefault="00005602" w:rsidP="00005602">
      <w:pPr>
        <w:spacing w:after="0" w:line="240" w:lineRule="auto"/>
        <w:rPr>
          <w:rFonts w:ascii="Arial" w:eastAsia="Times New Roman" w:hAnsi="Arial" w:cs="Arial"/>
          <w:b/>
          <w:sz w:val="28"/>
          <w:szCs w:val="28"/>
          <w:lang w:eastAsia="cs-CZ"/>
        </w:rPr>
      </w:pPr>
      <w:r w:rsidRPr="00005602">
        <w:rPr>
          <w:rFonts w:ascii="Arial" w:eastAsia="Times New Roman" w:hAnsi="Arial" w:cs="Arial"/>
          <w:b/>
          <w:sz w:val="28"/>
          <w:szCs w:val="28"/>
          <w:lang w:eastAsia="cs-CZ"/>
        </w:rPr>
        <w:lastRenderedPageBreak/>
        <w:t xml:space="preserve">Odbor dopravy a silničního hospodářství </w:t>
      </w:r>
    </w:p>
    <w:p w14:paraId="7CE90DD8" w14:textId="77777777" w:rsidR="00005602" w:rsidRPr="00005602" w:rsidRDefault="00005602" w:rsidP="00005602">
      <w:pPr>
        <w:spacing w:after="0" w:line="240" w:lineRule="auto"/>
        <w:rPr>
          <w:rFonts w:ascii="Arial" w:eastAsia="Times New Roman" w:hAnsi="Arial" w:cs="Arial"/>
          <w:color w:val="FF0000"/>
          <w:sz w:val="24"/>
          <w:szCs w:val="24"/>
          <w:lang w:eastAsia="cs-CZ"/>
        </w:rPr>
      </w:pPr>
    </w:p>
    <w:p w14:paraId="13C50C5C" w14:textId="77777777" w:rsidR="00005602" w:rsidRPr="00005602" w:rsidRDefault="00005602" w:rsidP="00005602">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Předmět kontroly</w:t>
      </w:r>
    </w:p>
    <w:p w14:paraId="0977E6B0" w14:textId="77777777" w:rsidR="00005602" w:rsidRPr="00005602" w:rsidRDefault="00005602" w:rsidP="008B7C02">
      <w:pPr>
        <w:numPr>
          <w:ilvl w:val="0"/>
          <w:numId w:val="4"/>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výkon působnosti silničního správního úřadu a speciálního stavebního úřadu pro dopravní stavby (dle zákona č. 13/1997 Sb., o pozemních komunikacích, ve znění pozdějších předpisů a zákona č. 183/2006 Sb., o územním plánování a stavebním řádu, ve znění pozdějších předpisů);</w:t>
      </w:r>
    </w:p>
    <w:p w14:paraId="57D9A96E" w14:textId="77777777" w:rsidR="00005602" w:rsidRPr="00005602" w:rsidRDefault="00005602" w:rsidP="008B7C02">
      <w:pPr>
        <w:numPr>
          <w:ilvl w:val="0"/>
          <w:numId w:val="4"/>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 xml:space="preserve">přestupky a správní delikty na úseku bezpečnosti silničního provozu, přestupky </w:t>
      </w:r>
      <w:r w:rsidRPr="00005602">
        <w:rPr>
          <w:rFonts w:ascii="Arial" w:eastAsia="Times New Roman" w:hAnsi="Arial" w:cs="Arial"/>
          <w:sz w:val="24"/>
          <w:szCs w:val="24"/>
          <w:lang w:eastAsia="cs-CZ"/>
        </w:rPr>
        <w:br/>
        <w:t xml:space="preserve">a správní delikty na úseku pojištění odpovědnosti z provozu vozidel, přestupky </w:t>
      </w:r>
      <w:r w:rsidRPr="00005602">
        <w:rPr>
          <w:rFonts w:ascii="Arial" w:eastAsia="Times New Roman" w:hAnsi="Arial" w:cs="Arial"/>
          <w:sz w:val="24"/>
          <w:szCs w:val="24"/>
          <w:lang w:eastAsia="cs-CZ"/>
        </w:rPr>
        <w:br/>
        <w:t xml:space="preserve">a správní delikty na úseku provozování silničních vozidel (dle zákona č. 200/1990 Sb., o přestupcích, ve znění pozdějších předpisů, zákona č. 361/2000 Sb., </w:t>
      </w:r>
      <w:r w:rsidRPr="00005602">
        <w:rPr>
          <w:rFonts w:ascii="Arial" w:eastAsia="Times New Roman" w:hAnsi="Arial" w:cs="Arial"/>
          <w:sz w:val="24"/>
          <w:szCs w:val="24"/>
          <w:lang w:eastAsia="cs-CZ"/>
        </w:rPr>
        <w:br/>
        <w:t xml:space="preserve">o silničním provozu, ve znění pozdějších předpisů, zákona č. 168/1999 Sb., </w:t>
      </w:r>
      <w:r w:rsidRPr="00005602">
        <w:rPr>
          <w:rFonts w:ascii="Arial" w:eastAsia="Times New Roman" w:hAnsi="Arial" w:cs="Arial"/>
          <w:sz w:val="24"/>
          <w:szCs w:val="24"/>
          <w:lang w:eastAsia="cs-CZ"/>
        </w:rPr>
        <w:br/>
        <w:t xml:space="preserve">o pojištění odpovědnosti z provozu vozidla, ve znění pozdějších předpisů a zákona č. 56/2001 Sb., o podmínkách provozu vozidel na pozemních komunikacích, </w:t>
      </w:r>
      <w:r w:rsidRPr="00005602">
        <w:rPr>
          <w:rFonts w:ascii="Arial" w:eastAsia="Times New Roman" w:hAnsi="Arial" w:cs="Arial"/>
          <w:sz w:val="24"/>
          <w:szCs w:val="24"/>
          <w:lang w:eastAsia="cs-CZ"/>
        </w:rPr>
        <w:br/>
        <w:t>ve znění pozdějších předpisů);</w:t>
      </w:r>
    </w:p>
    <w:p w14:paraId="5445C357" w14:textId="77777777" w:rsidR="00005602" w:rsidRPr="00005602" w:rsidRDefault="00005602" w:rsidP="008B7C02">
      <w:pPr>
        <w:numPr>
          <w:ilvl w:val="0"/>
          <w:numId w:val="4"/>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agenda řidičů (dle zákona č. 361/2000 Sb., o silničním provozu, ve znění pozdějších předpisů a zákona č. 247/2000 Sb., o získávání a zdokonalování odborné způsobilosti k řízení motorových vozidel, ve znění pozdějších předpisů);</w:t>
      </w:r>
    </w:p>
    <w:p w14:paraId="1363CD68" w14:textId="77777777" w:rsidR="00005602" w:rsidRPr="00005602" w:rsidRDefault="00005602" w:rsidP="008B7C02">
      <w:pPr>
        <w:numPr>
          <w:ilvl w:val="0"/>
          <w:numId w:val="4"/>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agenda vozidel (dle zákona č. 56/2001 Sb., o podmínkách provozu vozidel na pozemních komunikacích, ve znění pozdějších předpisů);</w:t>
      </w:r>
    </w:p>
    <w:p w14:paraId="76CBB85D" w14:textId="77777777" w:rsidR="00005602" w:rsidRPr="00005602" w:rsidRDefault="00005602" w:rsidP="008B7C02">
      <w:pPr>
        <w:numPr>
          <w:ilvl w:val="0"/>
          <w:numId w:val="4"/>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agenda taxislužby (dle zákona č. 111/1994 Sb., o silniční dopravě, ve znění pozdějších předpisů);</w:t>
      </w:r>
    </w:p>
    <w:p w14:paraId="006CC0B9" w14:textId="77777777" w:rsidR="00005602" w:rsidRPr="00005602" w:rsidRDefault="00005602" w:rsidP="008B7C02">
      <w:pPr>
        <w:numPr>
          <w:ilvl w:val="0"/>
          <w:numId w:val="4"/>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agenda autoškol (dle zákona č. 247/2000 Sb., o získávání a zdokonalování odborné způsobilosti k řízení motorových vozidel, ve znění pozdějších předpisů);</w:t>
      </w:r>
    </w:p>
    <w:p w14:paraId="672A3346" w14:textId="77777777" w:rsidR="00005602" w:rsidRPr="00005602" w:rsidRDefault="00005602" w:rsidP="008B7C02">
      <w:pPr>
        <w:numPr>
          <w:ilvl w:val="0"/>
          <w:numId w:val="4"/>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agenda stanic měření emisí (dle zákona č. 56/2001 Sb., o podmínkách provozu vozidel na pozemních komunikacích, ve znění pozdějších předpisů);</w:t>
      </w:r>
    </w:p>
    <w:p w14:paraId="58FDFBDE" w14:textId="77777777" w:rsidR="00005602" w:rsidRPr="00005602" w:rsidRDefault="00005602" w:rsidP="008B7C02">
      <w:pPr>
        <w:numPr>
          <w:ilvl w:val="0"/>
          <w:numId w:val="4"/>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agenda veřejné linkové dopravy dle zákona č. 111/1994 Sb., o silniční dopravě, ve znění pozdějších předpisů</w:t>
      </w:r>
    </w:p>
    <w:p w14:paraId="22B4471F" w14:textId="77777777" w:rsidR="00005602" w:rsidRPr="00005602" w:rsidRDefault="00005602" w:rsidP="00005602">
      <w:pPr>
        <w:spacing w:after="0" w:line="240" w:lineRule="auto"/>
        <w:jc w:val="both"/>
        <w:rPr>
          <w:rFonts w:ascii="Arial" w:eastAsia="Times New Roman" w:hAnsi="Arial" w:cs="Arial"/>
          <w:color w:val="FF0000"/>
          <w:sz w:val="24"/>
          <w:szCs w:val="24"/>
          <w:lang w:eastAsia="cs-CZ"/>
        </w:rPr>
      </w:pPr>
    </w:p>
    <w:p w14:paraId="79193112" w14:textId="77777777" w:rsidR="00080027" w:rsidRPr="00005602" w:rsidRDefault="00080027" w:rsidP="00080027">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Zjištěné nedostatky</w:t>
      </w:r>
    </w:p>
    <w:p w14:paraId="567C8450" w14:textId="14A2F6E7" w:rsidR="00005602" w:rsidRPr="00005602" w:rsidRDefault="00005602" w:rsidP="00005602">
      <w:pPr>
        <w:spacing w:after="0" w:line="240" w:lineRule="auto"/>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Na úseku dopravně správních agend byly s ohledem na složitou epidemiologickou situaci provedeny pouze 4 kontroly, z toho jedna kontrola byla zaměřena na plnění nápravných opatření. U kontroly plnění nápravných opatření byl zaznamenán pozitivní posun ve výkonu agendy</w:t>
      </w:r>
      <w:r w:rsidR="00DD77F6">
        <w:rPr>
          <w:rFonts w:ascii="Arial" w:eastAsia="Times New Roman" w:hAnsi="Arial" w:cs="Arial"/>
          <w:sz w:val="24"/>
          <w:szCs w:val="24"/>
          <w:lang w:eastAsia="cs-CZ"/>
        </w:rPr>
        <w:t>.</w:t>
      </w:r>
      <w:r w:rsidR="001A1148">
        <w:rPr>
          <w:rFonts w:ascii="Arial" w:eastAsia="Times New Roman" w:hAnsi="Arial" w:cs="Arial"/>
          <w:sz w:val="24"/>
          <w:szCs w:val="24"/>
          <w:lang w:eastAsia="cs-CZ"/>
        </w:rPr>
        <w:t xml:space="preserve"> </w:t>
      </w:r>
      <w:r w:rsidRPr="00005602">
        <w:rPr>
          <w:rFonts w:ascii="Arial" w:eastAsia="Times New Roman" w:hAnsi="Arial" w:cs="Arial"/>
          <w:sz w:val="24"/>
          <w:szCs w:val="24"/>
          <w:lang w:eastAsia="cs-CZ"/>
        </w:rPr>
        <w:t>Při jedné kontrole byly konstatovány nedostatky (nečinnost a průtahy v řízení), které jsou však dlouhodobého charakteru a ze stran</w:t>
      </w:r>
      <w:r w:rsidR="00DD77F6">
        <w:rPr>
          <w:rFonts w:ascii="Arial" w:eastAsia="Times New Roman" w:hAnsi="Arial" w:cs="Arial"/>
          <w:sz w:val="24"/>
          <w:szCs w:val="24"/>
          <w:lang w:eastAsia="cs-CZ"/>
        </w:rPr>
        <w:t xml:space="preserve">y kontrolovaného subjektu jsou </w:t>
      </w:r>
      <w:r w:rsidRPr="00005602">
        <w:rPr>
          <w:rFonts w:ascii="Arial" w:eastAsia="Times New Roman" w:hAnsi="Arial" w:cs="Arial"/>
          <w:sz w:val="24"/>
          <w:szCs w:val="24"/>
          <w:lang w:eastAsia="cs-CZ"/>
        </w:rPr>
        <w:t xml:space="preserve">systémově činěny kroky k jejich odstranění. Při všech kontrolách byla úřadům poskytnuta metodická pomoc. </w:t>
      </w:r>
    </w:p>
    <w:p w14:paraId="01ECC5CF" w14:textId="77777777" w:rsidR="00005602" w:rsidRPr="00005602" w:rsidRDefault="00005602" w:rsidP="00005602">
      <w:pPr>
        <w:spacing w:after="0" w:line="240" w:lineRule="auto"/>
        <w:jc w:val="both"/>
        <w:rPr>
          <w:rFonts w:ascii="Arial" w:eastAsia="Times New Roman" w:hAnsi="Arial" w:cs="Arial"/>
          <w:sz w:val="24"/>
          <w:szCs w:val="24"/>
          <w:lang w:eastAsia="cs-CZ"/>
        </w:rPr>
      </w:pPr>
    </w:p>
    <w:p w14:paraId="736D5A62" w14:textId="77777777" w:rsidR="00005602" w:rsidRPr="00005602" w:rsidRDefault="00005602" w:rsidP="00005602">
      <w:pPr>
        <w:spacing w:after="0" w:line="240" w:lineRule="auto"/>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Hlavní problémovou oblastí na úseku dopravně správních agend je především nedodržování lhůt pro zahájení řízení a vydání rozhodnutí, nedodržování procesních práv účastníků řízení, případně nedostatečně provedené dokazování v řízení a obecně i odůvodňování rozhodnutí (§ 76 odst. 1 písm. k) zákona č. 250/2016 Sb.,</w:t>
      </w:r>
      <w:r w:rsidRPr="00005602">
        <w:rPr>
          <w:rFonts w:ascii="Times New Roman" w:eastAsia="Times New Roman" w:hAnsi="Times New Roman" w:cs="Times New Roman"/>
          <w:sz w:val="24"/>
          <w:szCs w:val="24"/>
          <w:lang w:eastAsia="cs-CZ"/>
        </w:rPr>
        <w:t xml:space="preserve"> </w:t>
      </w:r>
      <w:r w:rsidRPr="00005602">
        <w:rPr>
          <w:rFonts w:ascii="Arial" w:eastAsia="Times New Roman" w:hAnsi="Arial" w:cs="Arial"/>
          <w:sz w:val="24"/>
          <w:szCs w:val="24"/>
          <w:lang w:eastAsia="cs-CZ"/>
        </w:rPr>
        <w:t xml:space="preserve">o  odpovědnosti za přestupky a řízení o nich, ve znění pozdějších předpisů - § 36, 38, 51 a 71 zákona č. 500/2004 Sb. správní řád, ve znění pozdějších předpisů). </w:t>
      </w:r>
    </w:p>
    <w:p w14:paraId="453146AF" w14:textId="6225CD05" w:rsidR="00005602" w:rsidRPr="00005602" w:rsidRDefault="00005602" w:rsidP="00005602">
      <w:pPr>
        <w:spacing w:after="0" w:line="240" w:lineRule="auto"/>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 xml:space="preserve">Na úseku silničního hospodářství na ORP nejsou v agendě vykonávané v souladu se zákonem č. 13/1997 Sb. o pozemních komunikacích, ve znění pozdějších předpisů, zásadní nedostatky (vše je konzultováno na místě s pověřenými pracovníky kontrolovaného správního orgánu). Na ostatních obcích vzhledem ke kumulaci různých agend, kdy se výkon silničního správního úřadu zužuje na vedení řízení v řádu </w:t>
      </w:r>
      <w:r w:rsidRPr="00005602">
        <w:rPr>
          <w:rFonts w:ascii="Arial" w:eastAsia="Times New Roman" w:hAnsi="Arial" w:cs="Arial"/>
          <w:sz w:val="24"/>
          <w:szCs w:val="24"/>
          <w:lang w:eastAsia="cs-CZ"/>
        </w:rPr>
        <w:lastRenderedPageBreak/>
        <w:t xml:space="preserve">jednotek, se úřady potýkají s nemožností zažití a hlubšího pochopení problematiky. Z  tohoto důvodu se </w:t>
      </w:r>
      <w:r w:rsidR="006B55F2">
        <w:rPr>
          <w:rFonts w:ascii="Arial" w:eastAsia="Times New Roman" w:hAnsi="Arial" w:cs="Arial"/>
          <w:sz w:val="24"/>
          <w:szCs w:val="24"/>
          <w:lang w:eastAsia="cs-CZ"/>
        </w:rPr>
        <w:t xml:space="preserve">kontroly </w:t>
      </w:r>
      <w:r w:rsidRPr="00005602">
        <w:rPr>
          <w:rFonts w:ascii="Arial" w:eastAsia="Times New Roman" w:hAnsi="Arial" w:cs="Arial"/>
          <w:sz w:val="24"/>
          <w:szCs w:val="24"/>
          <w:lang w:eastAsia="cs-CZ"/>
        </w:rPr>
        <w:t>zaměřuj</w:t>
      </w:r>
      <w:r w:rsidR="006B55F2">
        <w:rPr>
          <w:rFonts w:ascii="Arial" w:eastAsia="Times New Roman" w:hAnsi="Arial" w:cs="Arial"/>
          <w:sz w:val="24"/>
          <w:szCs w:val="24"/>
          <w:lang w:eastAsia="cs-CZ"/>
        </w:rPr>
        <w:t>í</w:t>
      </w:r>
      <w:r w:rsidR="001A1148">
        <w:rPr>
          <w:rFonts w:ascii="Arial" w:eastAsia="Times New Roman" w:hAnsi="Arial" w:cs="Arial"/>
          <w:sz w:val="24"/>
          <w:szCs w:val="24"/>
          <w:lang w:eastAsia="cs-CZ"/>
        </w:rPr>
        <w:t xml:space="preserve"> </w:t>
      </w:r>
      <w:r w:rsidRPr="00005602">
        <w:rPr>
          <w:rFonts w:ascii="Arial" w:eastAsia="Times New Roman" w:hAnsi="Arial" w:cs="Arial"/>
          <w:sz w:val="24"/>
          <w:szCs w:val="24"/>
          <w:lang w:eastAsia="cs-CZ"/>
        </w:rPr>
        <w:t xml:space="preserve">předně na metodiku. </w:t>
      </w:r>
    </w:p>
    <w:p w14:paraId="0E717354" w14:textId="77777777" w:rsidR="00005602" w:rsidRPr="00005602" w:rsidRDefault="00005602" w:rsidP="00005602">
      <w:pPr>
        <w:spacing w:after="0" w:line="240" w:lineRule="auto"/>
        <w:jc w:val="both"/>
        <w:rPr>
          <w:rFonts w:ascii="Arial" w:eastAsia="Times New Roman" w:hAnsi="Arial" w:cs="Arial"/>
          <w:sz w:val="24"/>
          <w:szCs w:val="24"/>
          <w:lang w:eastAsia="cs-CZ"/>
        </w:rPr>
      </w:pPr>
    </w:p>
    <w:p w14:paraId="3162297E" w14:textId="77777777" w:rsidR="00005602" w:rsidRPr="00005602" w:rsidRDefault="00005602" w:rsidP="00005602">
      <w:pPr>
        <w:spacing w:after="0" w:line="240" w:lineRule="auto"/>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 xml:space="preserve"> </w:t>
      </w:r>
    </w:p>
    <w:p w14:paraId="0A3272DF" w14:textId="77777777" w:rsidR="00005602" w:rsidRPr="00005602" w:rsidRDefault="00005602" w:rsidP="00005602">
      <w:pPr>
        <w:spacing w:after="0" w:line="240" w:lineRule="auto"/>
        <w:jc w:val="both"/>
        <w:rPr>
          <w:rFonts w:ascii="Arial" w:eastAsia="Times New Roman" w:hAnsi="Arial" w:cs="Arial"/>
          <w:sz w:val="28"/>
          <w:szCs w:val="28"/>
          <w:lang w:eastAsia="cs-CZ"/>
        </w:rPr>
      </w:pPr>
      <w:r w:rsidRPr="00005602">
        <w:rPr>
          <w:rFonts w:ascii="Arial" w:eastAsia="Times New Roman" w:hAnsi="Arial" w:cs="Arial"/>
          <w:b/>
          <w:sz w:val="28"/>
          <w:szCs w:val="28"/>
          <w:lang w:eastAsia="cs-CZ"/>
        </w:rPr>
        <w:t xml:space="preserve">Odbor ekonomický </w:t>
      </w:r>
    </w:p>
    <w:p w14:paraId="4C6D79BA" w14:textId="77777777" w:rsidR="00005602" w:rsidRPr="00005602" w:rsidRDefault="00005602" w:rsidP="00005602">
      <w:pPr>
        <w:spacing w:after="0" w:line="240" w:lineRule="auto"/>
        <w:rPr>
          <w:rFonts w:ascii="Arial" w:eastAsia="Times New Roman" w:hAnsi="Arial" w:cs="Arial"/>
          <w:color w:val="FF0000"/>
          <w:sz w:val="24"/>
          <w:szCs w:val="24"/>
          <w:lang w:eastAsia="cs-CZ"/>
        </w:rPr>
      </w:pPr>
    </w:p>
    <w:p w14:paraId="1EE3C58E" w14:textId="77777777" w:rsidR="00005602" w:rsidRPr="00005602" w:rsidRDefault="00005602" w:rsidP="00005602">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Předmět kontroly</w:t>
      </w:r>
    </w:p>
    <w:p w14:paraId="231E9FD8" w14:textId="77777777" w:rsidR="00005602" w:rsidRPr="00005602" w:rsidRDefault="00005602" w:rsidP="008B7C02">
      <w:pPr>
        <w:numPr>
          <w:ilvl w:val="0"/>
          <w:numId w:val="9"/>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 xml:space="preserve">metodická pomoc a kontrola správnosti vyměření a výběru místních poplatků </w:t>
      </w:r>
      <w:r w:rsidRPr="00005602">
        <w:rPr>
          <w:rFonts w:ascii="Arial" w:eastAsia="Times New Roman" w:hAnsi="Arial" w:cs="Arial"/>
          <w:sz w:val="24"/>
          <w:szCs w:val="24"/>
          <w:lang w:eastAsia="cs-CZ"/>
        </w:rPr>
        <w:br/>
        <w:t>dle zákona č. 565/1990 Sb., o místních poplatcích, ve znění pozdějších předpisů a zákona č. 280/2009 Sb., daňový řád, ve znění pozdějších předpisů;</w:t>
      </w:r>
    </w:p>
    <w:p w14:paraId="68E6F157" w14:textId="77777777" w:rsidR="00005602" w:rsidRDefault="00005602" w:rsidP="00005602">
      <w:pPr>
        <w:spacing w:after="0" w:line="240" w:lineRule="auto"/>
        <w:jc w:val="both"/>
        <w:rPr>
          <w:rFonts w:ascii="Arial" w:eastAsia="Times New Roman" w:hAnsi="Arial" w:cs="Arial"/>
          <w:sz w:val="24"/>
          <w:szCs w:val="24"/>
          <w:lang w:eastAsia="cs-CZ"/>
        </w:rPr>
      </w:pPr>
    </w:p>
    <w:p w14:paraId="7EC58891" w14:textId="77777777" w:rsidR="001A1148" w:rsidRPr="00005602" w:rsidRDefault="001A1148" w:rsidP="00005602">
      <w:pPr>
        <w:spacing w:after="0" w:line="240" w:lineRule="auto"/>
        <w:jc w:val="both"/>
        <w:rPr>
          <w:rFonts w:ascii="Arial" w:eastAsia="Times New Roman" w:hAnsi="Arial" w:cs="Arial"/>
          <w:sz w:val="24"/>
          <w:szCs w:val="24"/>
          <w:lang w:eastAsia="cs-CZ"/>
        </w:rPr>
      </w:pPr>
    </w:p>
    <w:p w14:paraId="7B152D71" w14:textId="77777777" w:rsidR="00005602" w:rsidRPr="00005602" w:rsidRDefault="00005602" w:rsidP="00005602">
      <w:pPr>
        <w:spacing w:after="0" w:line="240" w:lineRule="auto"/>
        <w:rPr>
          <w:rFonts w:ascii="Arial" w:eastAsia="Times New Roman" w:hAnsi="Arial" w:cs="Arial"/>
          <w:b/>
          <w:sz w:val="28"/>
          <w:szCs w:val="28"/>
          <w:lang w:eastAsia="cs-CZ"/>
        </w:rPr>
      </w:pPr>
      <w:r w:rsidRPr="00005602">
        <w:rPr>
          <w:rFonts w:ascii="Arial" w:eastAsia="Times New Roman" w:hAnsi="Arial" w:cs="Arial"/>
          <w:b/>
          <w:sz w:val="28"/>
          <w:szCs w:val="28"/>
          <w:lang w:eastAsia="cs-CZ"/>
        </w:rPr>
        <w:t xml:space="preserve">Odbor kontroly, dozoru a stížností </w:t>
      </w:r>
    </w:p>
    <w:p w14:paraId="767D312C" w14:textId="77777777" w:rsidR="00005602" w:rsidRPr="00005602" w:rsidRDefault="00005602" w:rsidP="00005602">
      <w:pPr>
        <w:spacing w:after="0" w:line="240" w:lineRule="auto"/>
        <w:rPr>
          <w:rFonts w:ascii="Arial" w:eastAsia="Times New Roman" w:hAnsi="Arial" w:cs="Arial"/>
          <w:color w:val="FF0000"/>
          <w:sz w:val="24"/>
          <w:szCs w:val="24"/>
          <w:lang w:eastAsia="cs-CZ"/>
        </w:rPr>
      </w:pPr>
    </w:p>
    <w:p w14:paraId="3BD45F31" w14:textId="77777777" w:rsidR="00005602" w:rsidRPr="00005602" w:rsidRDefault="00005602" w:rsidP="00005602">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Předmět kontroly</w:t>
      </w:r>
    </w:p>
    <w:p w14:paraId="5D54BE87" w14:textId="77777777" w:rsidR="00005602" w:rsidRPr="00005602" w:rsidRDefault="00005602" w:rsidP="008B7C02">
      <w:pPr>
        <w:numPr>
          <w:ilvl w:val="0"/>
          <w:numId w:val="5"/>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aplikace zákona č. 106/1999 Sb., o svobodném přístupu k informacím, ve znění pozdějších předpisů;</w:t>
      </w:r>
    </w:p>
    <w:p w14:paraId="171E382F" w14:textId="77777777" w:rsidR="00005602" w:rsidRPr="00005602" w:rsidRDefault="00005602" w:rsidP="008B7C02">
      <w:pPr>
        <w:numPr>
          <w:ilvl w:val="0"/>
          <w:numId w:val="5"/>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aplikace § 175 zákona č. 500/2004 Sb., správní řád, ve znění pozdějších předpisů,</w:t>
      </w:r>
    </w:p>
    <w:p w14:paraId="7D5E0F34" w14:textId="77777777" w:rsidR="00005602" w:rsidRPr="00005602" w:rsidRDefault="00005602" w:rsidP="008B7C02">
      <w:pPr>
        <w:numPr>
          <w:ilvl w:val="0"/>
          <w:numId w:val="5"/>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aplikace zákona č. 85/1990 Sb., o právu petičním, v platném znění;</w:t>
      </w:r>
    </w:p>
    <w:p w14:paraId="1C7A3D92" w14:textId="77777777" w:rsidR="00005602" w:rsidRPr="00005602" w:rsidRDefault="00005602" w:rsidP="008B7C02">
      <w:pPr>
        <w:numPr>
          <w:ilvl w:val="0"/>
          <w:numId w:val="5"/>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 xml:space="preserve">kontrola údajů Registru územní identifikace, adres a nemovitostí (dále jen „RÚIAN“) v souladu se zákonem č. 111/2009 Sb., o základních registrech, </w:t>
      </w:r>
      <w:r w:rsidRPr="00005602">
        <w:rPr>
          <w:rFonts w:ascii="Arial" w:eastAsia="Times New Roman" w:hAnsi="Arial" w:cs="Arial"/>
          <w:sz w:val="24"/>
          <w:szCs w:val="24"/>
          <w:lang w:eastAsia="cs-CZ"/>
        </w:rPr>
        <w:br/>
        <w:t>ve znění pozdějších předpisů</w:t>
      </w:r>
    </w:p>
    <w:p w14:paraId="1898D14C" w14:textId="77777777" w:rsidR="00005602" w:rsidRPr="00005602" w:rsidRDefault="00005602" w:rsidP="00005602">
      <w:pPr>
        <w:spacing w:after="0" w:line="240" w:lineRule="auto"/>
        <w:ind w:left="426"/>
        <w:contextualSpacing/>
        <w:jc w:val="both"/>
        <w:rPr>
          <w:rFonts w:ascii="Arial" w:eastAsia="Times New Roman" w:hAnsi="Arial" w:cs="Arial"/>
          <w:color w:val="FF0000"/>
          <w:sz w:val="24"/>
          <w:szCs w:val="24"/>
          <w:lang w:eastAsia="cs-CZ"/>
        </w:rPr>
      </w:pPr>
    </w:p>
    <w:p w14:paraId="39A2207C" w14:textId="77777777" w:rsidR="00080027" w:rsidRPr="00005602" w:rsidRDefault="00080027" w:rsidP="00080027">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Zjištěné nedostatky</w:t>
      </w:r>
    </w:p>
    <w:p w14:paraId="1BC500A7" w14:textId="77777777" w:rsidR="00005602" w:rsidRPr="00005602" w:rsidRDefault="00005602" w:rsidP="008B7C02">
      <w:pPr>
        <w:numPr>
          <w:ilvl w:val="0"/>
          <w:numId w:val="5"/>
        </w:numPr>
        <w:spacing w:after="0" w:line="240" w:lineRule="auto"/>
        <w:jc w:val="both"/>
        <w:rPr>
          <w:rFonts w:ascii="Arial" w:eastAsia="Times New Roman" w:hAnsi="Arial" w:cs="Arial"/>
          <w:sz w:val="24"/>
          <w:szCs w:val="24"/>
          <w:lang w:eastAsia="cs-CZ"/>
        </w:rPr>
      </w:pPr>
      <w:r w:rsidRPr="00005602">
        <w:rPr>
          <w:rFonts w:ascii="Arial" w:eastAsia="Times New Roman" w:hAnsi="Arial" w:cs="Arial"/>
          <w:b/>
          <w:bCs/>
          <w:i/>
          <w:iCs/>
          <w:sz w:val="24"/>
          <w:szCs w:val="24"/>
          <w:lang w:eastAsia="cs-CZ"/>
        </w:rPr>
        <w:t>aplikace zákona č. 106/1999 Sb., o svobodném přístupu k informacím, ve znění pozdějších předpisů (dále jen „</w:t>
      </w:r>
      <w:proofErr w:type="spellStart"/>
      <w:r w:rsidRPr="00005602">
        <w:rPr>
          <w:rFonts w:ascii="Arial" w:eastAsia="Times New Roman" w:hAnsi="Arial" w:cs="Arial"/>
          <w:b/>
          <w:bCs/>
          <w:i/>
          <w:iCs/>
          <w:sz w:val="24"/>
          <w:szCs w:val="24"/>
          <w:lang w:eastAsia="cs-CZ"/>
        </w:rPr>
        <w:t>InfZ</w:t>
      </w:r>
      <w:proofErr w:type="spellEnd"/>
      <w:r w:rsidRPr="00005602">
        <w:rPr>
          <w:rFonts w:ascii="Arial" w:eastAsia="Times New Roman" w:hAnsi="Arial" w:cs="Arial"/>
          <w:b/>
          <w:bCs/>
          <w:i/>
          <w:iCs/>
          <w:sz w:val="24"/>
          <w:szCs w:val="24"/>
          <w:lang w:eastAsia="cs-CZ"/>
        </w:rPr>
        <w:t>“)</w:t>
      </w:r>
      <w:r w:rsidRPr="00005602">
        <w:rPr>
          <w:rFonts w:ascii="Arial" w:eastAsia="Times New Roman" w:hAnsi="Arial" w:cs="Arial"/>
          <w:b/>
          <w:bCs/>
          <w:sz w:val="24"/>
          <w:szCs w:val="24"/>
          <w:lang w:eastAsia="cs-CZ"/>
        </w:rPr>
        <w:t>:</w:t>
      </w:r>
    </w:p>
    <w:p w14:paraId="6FB6C4B5" w14:textId="77777777" w:rsidR="00005602" w:rsidRPr="00005602" w:rsidRDefault="00005602" w:rsidP="008B7C02">
      <w:pPr>
        <w:numPr>
          <w:ilvl w:val="0"/>
          <w:numId w:val="39"/>
        </w:numPr>
        <w:spacing w:after="0" w:line="240" w:lineRule="auto"/>
        <w:ind w:left="1083" w:hanging="295"/>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 xml:space="preserve">nedodržování lhůt pro jednotlivé úkony související s vyřízením žádostí a pro samotné způsoby vyřízení žádostí, zejm. u výzev dle § 14 odst. 5 písm. a) a b) </w:t>
      </w:r>
      <w:proofErr w:type="spellStart"/>
      <w:r w:rsidRPr="00005602">
        <w:rPr>
          <w:rFonts w:ascii="Arial" w:eastAsia="Times New Roman" w:hAnsi="Arial" w:cs="Arial"/>
          <w:sz w:val="24"/>
          <w:szCs w:val="24"/>
          <w:lang w:eastAsia="cs-CZ"/>
        </w:rPr>
        <w:t>InfZ</w:t>
      </w:r>
      <w:proofErr w:type="spellEnd"/>
      <w:r w:rsidRPr="00005602">
        <w:rPr>
          <w:rFonts w:ascii="Arial" w:eastAsia="Times New Roman" w:hAnsi="Arial" w:cs="Arial"/>
          <w:sz w:val="24"/>
          <w:szCs w:val="24"/>
          <w:lang w:eastAsia="cs-CZ"/>
        </w:rPr>
        <w:t xml:space="preserve">, u odložení dle § 14 odst. 5 písm. c) </w:t>
      </w:r>
      <w:proofErr w:type="spellStart"/>
      <w:r w:rsidRPr="00005602">
        <w:rPr>
          <w:rFonts w:ascii="Arial" w:eastAsia="Times New Roman" w:hAnsi="Arial" w:cs="Arial"/>
          <w:sz w:val="24"/>
          <w:szCs w:val="24"/>
          <w:lang w:eastAsia="cs-CZ"/>
        </w:rPr>
        <w:t>InfZ</w:t>
      </w:r>
      <w:proofErr w:type="spellEnd"/>
      <w:r w:rsidRPr="00005602">
        <w:rPr>
          <w:rFonts w:ascii="Arial" w:eastAsia="Times New Roman" w:hAnsi="Arial" w:cs="Arial"/>
          <w:sz w:val="24"/>
          <w:szCs w:val="24"/>
          <w:lang w:eastAsia="cs-CZ"/>
        </w:rPr>
        <w:t xml:space="preserve">, u odkazu na zveřejněnou informaci dle § 6 odst. 1 </w:t>
      </w:r>
      <w:proofErr w:type="spellStart"/>
      <w:r w:rsidRPr="00005602">
        <w:rPr>
          <w:rFonts w:ascii="Arial" w:eastAsia="Times New Roman" w:hAnsi="Arial" w:cs="Arial"/>
          <w:sz w:val="24"/>
          <w:szCs w:val="24"/>
          <w:lang w:eastAsia="cs-CZ"/>
        </w:rPr>
        <w:t>InfZ</w:t>
      </w:r>
      <w:proofErr w:type="spellEnd"/>
      <w:r w:rsidRPr="00005602">
        <w:rPr>
          <w:rFonts w:ascii="Arial" w:eastAsia="Times New Roman" w:hAnsi="Arial" w:cs="Arial"/>
          <w:sz w:val="24"/>
          <w:szCs w:val="24"/>
          <w:lang w:eastAsia="cs-CZ"/>
        </w:rPr>
        <w:t>;</w:t>
      </w:r>
    </w:p>
    <w:p w14:paraId="51A53CE1" w14:textId="77777777" w:rsidR="00005602" w:rsidRPr="00005602" w:rsidRDefault="00005602" w:rsidP="008B7C02">
      <w:pPr>
        <w:numPr>
          <w:ilvl w:val="0"/>
          <w:numId w:val="39"/>
        </w:numPr>
        <w:spacing w:after="0" w:line="240" w:lineRule="auto"/>
        <w:ind w:left="1145" w:hanging="357"/>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 xml:space="preserve">nevydání rozhodnutí o odmítnutí části žádosti dle § 15 odst. 1 </w:t>
      </w:r>
      <w:proofErr w:type="spellStart"/>
      <w:r w:rsidRPr="00005602">
        <w:rPr>
          <w:rFonts w:ascii="Arial" w:eastAsia="Times New Roman" w:hAnsi="Arial" w:cs="Arial"/>
          <w:sz w:val="24"/>
          <w:szCs w:val="24"/>
          <w:lang w:eastAsia="cs-CZ"/>
        </w:rPr>
        <w:t>InfZ</w:t>
      </w:r>
      <w:proofErr w:type="spellEnd"/>
      <w:r w:rsidRPr="00005602">
        <w:rPr>
          <w:rFonts w:ascii="Arial" w:eastAsia="Times New Roman" w:hAnsi="Arial" w:cs="Arial"/>
          <w:sz w:val="24"/>
          <w:szCs w:val="24"/>
          <w:lang w:eastAsia="cs-CZ"/>
        </w:rPr>
        <w:t>, pokud se žádosti z části nevyhoví (nejčastěji v souvislosti s </w:t>
      </w:r>
      <w:proofErr w:type="spellStart"/>
      <w:r w:rsidRPr="00005602">
        <w:rPr>
          <w:rFonts w:ascii="Arial" w:eastAsia="Times New Roman" w:hAnsi="Arial" w:cs="Arial"/>
          <w:sz w:val="24"/>
          <w:szCs w:val="24"/>
          <w:lang w:eastAsia="cs-CZ"/>
        </w:rPr>
        <w:t>anonymizací</w:t>
      </w:r>
      <w:proofErr w:type="spellEnd"/>
      <w:r w:rsidRPr="00005602">
        <w:rPr>
          <w:rFonts w:ascii="Arial" w:eastAsia="Times New Roman" w:hAnsi="Arial" w:cs="Arial"/>
          <w:sz w:val="24"/>
          <w:szCs w:val="24"/>
          <w:lang w:eastAsia="cs-CZ"/>
        </w:rPr>
        <w:t xml:space="preserve"> osobních údajů fyzických osob);</w:t>
      </w:r>
    </w:p>
    <w:p w14:paraId="4B1D5795" w14:textId="77777777" w:rsidR="00005602" w:rsidRPr="00005602" w:rsidRDefault="00005602" w:rsidP="008B7C02">
      <w:pPr>
        <w:numPr>
          <w:ilvl w:val="0"/>
          <w:numId w:val="39"/>
        </w:numPr>
        <w:spacing w:after="0" w:line="240" w:lineRule="auto"/>
        <w:ind w:left="1145" w:hanging="357"/>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rozhodnutí o odmítnutí žádosti nemá náležitosti dle § 68 správního řádu – zejm. výroková část rozhodnutí o odmítnutí (částečném odmítnutí) žádosti neodkazuje na příslušné ustanovení, podle něhož bylo rozhodováno (zpravidla § 15 odst. 1 ve spojení s příslušným důvodem nebo důvody pro odmítnutí žádosti dle § 7 až 11 a případně s vazbou na odkazované ustanovení zvláštního právního předpisu);</w:t>
      </w:r>
    </w:p>
    <w:p w14:paraId="3FB5D2C9" w14:textId="77777777" w:rsidR="00005602" w:rsidRPr="00005602" w:rsidRDefault="00005602" w:rsidP="008B7C02">
      <w:pPr>
        <w:numPr>
          <w:ilvl w:val="0"/>
          <w:numId w:val="39"/>
        </w:numPr>
        <w:spacing w:after="0" w:line="240" w:lineRule="auto"/>
        <w:ind w:left="1145" w:hanging="357"/>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 xml:space="preserve">porušení § 4 odst. 3 zákona č. 500/2004 Sb., správní řád, ve znění pozdějších předpisů, nevyrozuměním dotčené osoby při vyřizování žádosti dle </w:t>
      </w:r>
      <w:proofErr w:type="spellStart"/>
      <w:r w:rsidRPr="00005602">
        <w:rPr>
          <w:rFonts w:ascii="Arial" w:eastAsia="Times New Roman" w:hAnsi="Arial" w:cs="Arial"/>
          <w:sz w:val="24"/>
          <w:szCs w:val="24"/>
          <w:lang w:eastAsia="cs-CZ"/>
        </w:rPr>
        <w:t>InfZ</w:t>
      </w:r>
      <w:proofErr w:type="spellEnd"/>
      <w:r w:rsidRPr="00005602">
        <w:rPr>
          <w:rFonts w:ascii="Arial" w:eastAsia="Times New Roman" w:hAnsi="Arial" w:cs="Arial"/>
          <w:sz w:val="24"/>
          <w:szCs w:val="24"/>
          <w:lang w:eastAsia="cs-CZ"/>
        </w:rPr>
        <w:t xml:space="preserve">; </w:t>
      </w:r>
    </w:p>
    <w:p w14:paraId="3D6432D3" w14:textId="77777777" w:rsidR="00005602" w:rsidRPr="00005602" w:rsidRDefault="00005602" w:rsidP="008B7C02">
      <w:pPr>
        <w:numPr>
          <w:ilvl w:val="0"/>
          <w:numId w:val="39"/>
        </w:numPr>
        <w:spacing w:after="0" w:line="240" w:lineRule="auto"/>
        <w:ind w:left="1145" w:hanging="357"/>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 xml:space="preserve">porušení lhůty pro zveřejnění poskytnuté informace dle 5 odst. 3 </w:t>
      </w:r>
      <w:proofErr w:type="spellStart"/>
      <w:r w:rsidRPr="00005602">
        <w:rPr>
          <w:rFonts w:ascii="Arial" w:eastAsia="Times New Roman" w:hAnsi="Arial" w:cs="Arial"/>
          <w:sz w:val="24"/>
          <w:szCs w:val="24"/>
          <w:lang w:eastAsia="cs-CZ"/>
        </w:rPr>
        <w:t>InfZ</w:t>
      </w:r>
      <w:proofErr w:type="spellEnd"/>
      <w:r w:rsidRPr="00005602">
        <w:rPr>
          <w:rFonts w:ascii="Arial" w:eastAsia="Times New Roman" w:hAnsi="Arial" w:cs="Arial"/>
          <w:sz w:val="24"/>
          <w:szCs w:val="24"/>
          <w:lang w:eastAsia="cs-CZ"/>
        </w:rPr>
        <w:t>;</w:t>
      </w:r>
    </w:p>
    <w:p w14:paraId="47FE9F45" w14:textId="77777777" w:rsidR="00005602" w:rsidRPr="00005602" w:rsidRDefault="00005602" w:rsidP="008B7C02">
      <w:pPr>
        <w:numPr>
          <w:ilvl w:val="0"/>
          <w:numId w:val="39"/>
        </w:numPr>
        <w:spacing w:after="0" w:line="240" w:lineRule="auto"/>
        <w:ind w:left="1145" w:hanging="357"/>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 xml:space="preserve">v souvislosti s plněním povinnosti vyplývající z § 5 odst. 3 </w:t>
      </w:r>
      <w:proofErr w:type="spellStart"/>
      <w:r w:rsidRPr="00005602">
        <w:rPr>
          <w:rFonts w:ascii="Arial" w:eastAsia="Times New Roman" w:hAnsi="Arial" w:cs="Arial"/>
          <w:sz w:val="24"/>
          <w:szCs w:val="24"/>
          <w:lang w:eastAsia="cs-CZ"/>
        </w:rPr>
        <w:t>InfZ</w:t>
      </w:r>
      <w:proofErr w:type="spellEnd"/>
      <w:r w:rsidRPr="00005602">
        <w:rPr>
          <w:rFonts w:ascii="Arial" w:eastAsia="Times New Roman" w:hAnsi="Arial" w:cs="Arial"/>
          <w:sz w:val="24"/>
          <w:szCs w:val="24"/>
          <w:lang w:eastAsia="cs-CZ"/>
        </w:rPr>
        <w:t xml:space="preserve"> není provedena </w:t>
      </w:r>
      <w:proofErr w:type="spellStart"/>
      <w:r w:rsidRPr="00005602">
        <w:rPr>
          <w:rFonts w:ascii="Arial" w:eastAsia="Times New Roman" w:hAnsi="Arial" w:cs="Arial"/>
          <w:sz w:val="24"/>
          <w:szCs w:val="24"/>
          <w:lang w:eastAsia="cs-CZ"/>
        </w:rPr>
        <w:t>anonymizace</w:t>
      </w:r>
      <w:proofErr w:type="spellEnd"/>
      <w:r w:rsidRPr="00005602">
        <w:rPr>
          <w:rFonts w:ascii="Arial" w:eastAsia="Times New Roman" w:hAnsi="Arial" w:cs="Arial"/>
          <w:sz w:val="24"/>
          <w:szCs w:val="24"/>
          <w:lang w:eastAsia="cs-CZ"/>
        </w:rPr>
        <w:t xml:space="preserve"> osobních údajů žadatele (popř. dotčené osoby), jako fyzické osoby;</w:t>
      </w:r>
    </w:p>
    <w:p w14:paraId="0E30F302" w14:textId="77777777" w:rsidR="00005602" w:rsidRPr="00005602" w:rsidRDefault="00005602" w:rsidP="008B7C02">
      <w:pPr>
        <w:numPr>
          <w:ilvl w:val="0"/>
          <w:numId w:val="5"/>
        </w:numPr>
        <w:spacing w:after="0" w:line="240" w:lineRule="auto"/>
        <w:jc w:val="both"/>
        <w:rPr>
          <w:rFonts w:ascii="Arial" w:eastAsia="Times New Roman" w:hAnsi="Arial" w:cs="Arial"/>
          <w:sz w:val="24"/>
          <w:szCs w:val="24"/>
          <w:lang w:eastAsia="cs-CZ"/>
        </w:rPr>
      </w:pPr>
      <w:r w:rsidRPr="00005602">
        <w:rPr>
          <w:rFonts w:ascii="Arial" w:eastAsia="Times New Roman" w:hAnsi="Arial" w:cs="Arial"/>
          <w:b/>
          <w:bCs/>
          <w:i/>
          <w:iCs/>
          <w:sz w:val="24"/>
          <w:szCs w:val="24"/>
          <w:lang w:eastAsia="cs-CZ"/>
        </w:rPr>
        <w:t>aplikace § 175 zákona č. 500/2004 Sb., správní řád, ve znění pozdějších předpisů</w:t>
      </w:r>
      <w:r w:rsidRPr="00005602">
        <w:rPr>
          <w:rFonts w:ascii="Arial" w:eastAsia="Times New Roman" w:hAnsi="Arial" w:cs="Arial"/>
          <w:sz w:val="24"/>
          <w:szCs w:val="24"/>
          <w:lang w:eastAsia="cs-CZ"/>
        </w:rPr>
        <w:t>:</w:t>
      </w:r>
    </w:p>
    <w:p w14:paraId="06E75E82" w14:textId="77777777" w:rsidR="00005602" w:rsidRPr="00005602" w:rsidRDefault="00005602" w:rsidP="008B7C02">
      <w:pPr>
        <w:numPr>
          <w:ilvl w:val="0"/>
          <w:numId w:val="40"/>
        </w:numPr>
        <w:spacing w:after="0" w:line="240" w:lineRule="auto"/>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 xml:space="preserve">při vyřizování stížností není dodržován zákon č. 500/2004 Sb., správní řád, ve znění pozdějších předpisů (např. není pořízen záznam o vyrozumění </w:t>
      </w:r>
      <w:r w:rsidRPr="00005602">
        <w:rPr>
          <w:rFonts w:ascii="Arial" w:eastAsia="Times New Roman" w:hAnsi="Arial" w:cs="Arial"/>
          <w:sz w:val="24"/>
          <w:szCs w:val="24"/>
          <w:lang w:eastAsia="cs-CZ"/>
        </w:rPr>
        <w:lastRenderedPageBreak/>
        <w:t>stěžovatele o vyřízení stížnosti, podání není postoupeno ve smyslu § 12 správního řádu);</w:t>
      </w:r>
    </w:p>
    <w:p w14:paraId="75215F57" w14:textId="77777777" w:rsidR="00005602" w:rsidRPr="00005602" w:rsidRDefault="00005602" w:rsidP="008B7C02">
      <w:pPr>
        <w:numPr>
          <w:ilvl w:val="0"/>
          <w:numId w:val="5"/>
        </w:numPr>
        <w:spacing w:after="0" w:line="240" w:lineRule="auto"/>
        <w:jc w:val="both"/>
        <w:rPr>
          <w:rFonts w:ascii="Arial" w:eastAsia="Times New Roman" w:hAnsi="Arial" w:cs="Arial"/>
          <w:b/>
          <w:bCs/>
          <w:i/>
          <w:iCs/>
          <w:sz w:val="24"/>
          <w:szCs w:val="24"/>
          <w:lang w:eastAsia="cs-CZ"/>
        </w:rPr>
      </w:pPr>
      <w:r w:rsidRPr="00005602">
        <w:rPr>
          <w:rFonts w:ascii="Arial" w:eastAsia="Times New Roman" w:hAnsi="Arial" w:cs="Arial"/>
          <w:b/>
          <w:bCs/>
          <w:i/>
          <w:iCs/>
          <w:sz w:val="24"/>
          <w:szCs w:val="24"/>
          <w:lang w:eastAsia="cs-CZ"/>
        </w:rPr>
        <w:t>aplikace zákona č. 85/1990 Sb., o právu petičním, v platném znění:</w:t>
      </w:r>
    </w:p>
    <w:p w14:paraId="1C537CB3" w14:textId="77777777" w:rsidR="00005602" w:rsidRPr="00005602" w:rsidRDefault="00005602" w:rsidP="008B7C02">
      <w:pPr>
        <w:numPr>
          <w:ilvl w:val="0"/>
          <w:numId w:val="41"/>
        </w:numPr>
        <w:spacing w:after="0" w:line="240" w:lineRule="auto"/>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absence směrnice pro postup při vyřizování petic;</w:t>
      </w:r>
    </w:p>
    <w:p w14:paraId="49E3AEAD" w14:textId="77777777" w:rsidR="00005602" w:rsidRPr="00005602" w:rsidRDefault="00005602" w:rsidP="008B7C02">
      <w:pPr>
        <w:numPr>
          <w:ilvl w:val="0"/>
          <w:numId w:val="41"/>
        </w:numPr>
        <w:spacing w:after="0" w:line="240" w:lineRule="auto"/>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vyřizování petice směřující do samostatné působnosti obce dle zákona č. 85/1990 Sb., o právu petičním, nikoli dle § 16 odst. 2 písm. f) nebo g) zákona č. 128/2000 Sb., o obcích (obecní zřízení), ve znění pozdějších předpisů;</w:t>
      </w:r>
    </w:p>
    <w:p w14:paraId="3EB0FFE9" w14:textId="77777777" w:rsidR="00005602" w:rsidRPr="00005602" w:rsidRDefault="00005602" w:rsidP="008B7C02">
      <w:pPr>
        <w:numPr>
          <w:ilvl w:val="0"/>
          <w:numId w:val="5"/>
        </w:numPr>
        <w:spacing w:after="0" w:line="240" w:lineRule="auto"/>
        <w:jc w:val="both"/>
        <w:rPr>
          <w:rFonts w:ascii="Arial" w:eastAsia="Times New Roman" w:hAnsi="Arial" w:cs="Arial"/>
          <w:sz w:val="24"/>
          <w:szCs w:val="24"/>
          <w:lang w:eastAsia="cs-CZ"/>
        </w:rPr>
      </w:pPr>
      <w:r w:rsidRPr="00005602">
        <w:rPr>
          <w:rFonts w:ascii="Arial" w:eastAsia="Times New Roman" w:hAnsi="Arial" w:cs="Arial"/>
          <w:b/>
          <w:bCs/>
          <w:i/>
          <w:iCs/>
          <w:sz w:val="24"/>
          <w:szCs w:val="24"/>
          <w:lang w:eastAsia="cs-CZ"/>
        </w:rPr>
        <w:t xml:space="preserve">kontrola údajů Registru územní identifikace, adres a nemovitostí (dále jen „RÚIAN“) v souladu se zákonem č. 111/2009 Sb., o základních registrech, </w:t>
      </w:r>
      <w:r w:rsidRPr="00005602">
        <w:rPr>
          <w:rFonts w:ascii="Arial" w:eastAsia="Times New Roman" w:hAnsi="Arial" w:cs="Arial"/>
          <w:b/>
          <w:bCs/>
          <w:i/>
          <w:iCs/>
          <w:sz w:val="24"/>
          <w:szCs w:val="24"/>
          <w:lang w:eastAsia="cs-CZ"/>
        </w:rPr>
        <w:br/>
        <w:t>ve znění pozdějších předpisů:</w:t>
      </w:r>
    </w:p>
    <w:p w14:paraId="2756580D" w14:textId="77777777" w:rsidR="00005602" w:rsidRPr="00005602" w:rsidRDefault="00005602" w:rsidP="008B7C02">
      <w:pPr>
        <w:numPr>
          <w:ilvl w:val="0"/>
          <w:numId w:val="42"/>
        </w:numPr>
        <w:spacing w:after="0" w:line="240" w:lineRule="auto"/>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absence přístupu do ISÚI i veřejnoprávní smlouvy pro zajištění přístupu;</w:t>
      </w:r>
    </w:p>
    <w:p w14:paraId="367CAC5C" w14:textId="77777777" w:rsidR="00005602" w:rsidRPr="00005602" w:rsidRDefault="00005602" w:rsidP="008B7C02">
      <w:pPr>
        <w:numPr>
          <w:ilvl w:val="0"/>
          <w:numId w:val="42"/>
        </w:numPr>
        <w:spacing w:after="0" w:line="240" w:lineRule="auto"/>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porušení § 43 a 44 odst. 1 zákona č. 111/2009 Sb., neboť změny některých údajů do registru územní identifikace editor těchto údajů, kterým je příslušná obec, nebyly zadány;</w:t>
      </w:r>
    </w:p>
    <w:p w14:paraId="67ED23C1" w14:textId="77777777" w:rsidR="00005602" w:rsidRPr="00005602" w:rsidRDefault="00005602" w:rsidP="008B7C02">
      <w:pPr>
        <w:numPr>
          <w:ilvl w:val="0"/>
          <w:numId w:val="42"/>
        </w:numPr>
        <w:spacing w:after="0" w:line="240" w:lineRule="auto"/>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nedodržení lhůty dle § 4 odst. 3 zákona č. č. 111/2009 Sb., o základních registrech, ve znění pozdějších předpisů.</w:t>
      </w:r>
    </w:p>
    <w:p w14:paraId="0F819741" w14:textId="77777777" w:rsidR="00005602" w:rsidRPr="00005602" w:rsidRDefault="00005602" w:rsidP="00005602">
      <w:pPr>
        <w:spacing w:after="0" w:line="240" w:lineRule="auto"/>
        <w:jc w:val="both"/>
        <w:rPr>
          <w:rFonts w:ascii="Arial" w:eastAsia="Times New Roman" w:hAnsi="Arial" w:cs="Arial"/>
          <w:sz w:val="24"/>
          <w:szCs w:val="24"/>
          <w:lang w:eastAsia="cs-CZ"/>
        </w:rPr>
      </w:pPr>
    </w:p>
    <w:p w14:paraId="799460EA" w14:textId="77777777" w:rsidR="00005602" w:rsidRPr="00005602" w:rsidRDefault="00005602" w:rsidP="00005602">
      <w:pPr>
        <w:spacing w:after="0" w:line="240" w:lineRule="auto"/>
        <w:jc w:val="both"/>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Uložená opatření k nápravě</w:t>
      </w:r>
    </w:p>
    <w:p w14:paraId="4C56FC13" w14:textId="77777777" w:rsidR="00005602" w:rsidRPr="00005602" w:rsidRDefault="00005602" w:rsidP="00005602">
      <w:pPr>
        <w:spacing w:after="0" w:line="240" w:lineRule="auto"/>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 xml:space="preserve">Kontrolní skupiny </w:t>
      </w:r>
      <w:r w:rsidRPr="00005602">
        <w:rPr>
          <w:rFonts w:ascii="Arial" w:eastAsia="Times New Roman" w:hAnsi="Arial" w:cs="Arial"/>
          <w:b/>
          <w:bCs/>
          <w:sz w:val="24"/>
          <w:szCs w:val="24"/>
          <w:lang w:eastAsia="cs-CZ"/>
        </w:rPr>
        <w:t>uložily v 6 případech opatření k nápravě:</w:t>
      </w:r>
    </w:p>
    <w:p w14:paraId="40114389" w14:textId="77777777" w:rsidR="00005602" w:rsidRPr="00005602" w:rsidRDefault="00005602" w:rsidP="008B7C02">
      <w:pPr>
        <w:numPr>
          <w:ilvl w:val="0"/>
          <w:numId w:val="5"/>
        </w:numPr>
        <w:spacing w:after="0" w:line="240" w:lineRule="auto"/>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 xml:space="preserve">při vyřizování žádostí dle </w:t>
      </w:r>
      <w:proofErr w:type="spellStart"/>
      <w:r w:rsidRPr="00005602">
        <w:rPr>
          <w:rFonts w:ascii="Arial" w:eastAsia="Times New Roman" w:hAnsi="Arial" w:cs="Arial"/>
          <w:sz w:val="24"/>
          <w:szCs w:val="24"/>
          <w:lang w:eastAsia="cs-CZ"/>
        </w:rPr>
        <w:t>InfZ</w:t>
      </w:r>
      <w:proofErr w:type="spellEnd"/>
      <w:r w:rsidRPr="00005602">
        <w:rPr>
          <w:rFonts w:ascii="Arial" w:eastAsia="Times New Roman" w:hAnsi="Arial" w:cs="Arial"/>
          <w:sz w:val="24"/>
          <w:szCs w:val="24"/>
          <w:lang w:eastAsia="cs-CZ"/>
        </w:rPr>
        <w:t xml:space="preserve"> dodržovat lhůty stanovené </w:t>
      </w:r>
      <w:proofErr w:type="spellStart"/>
      <w:r w:rsidRPr="00005602">
        <w:rPr>
          <w:rFonts w:ascii="Arial" w:eastAsia="Times New Roman" w:hAnsi="Arial" w:cs="Arial"/>
          <w:sz w:val="24"/>
          <w:szCs w:val="24"/>
          <w:lang w:eastAsia="cs-CZ"/>
        </w:rPr>
        <w:t>InfZ</w:t>
      </w:r>
      <w:proofErr w:type="spellEnd"/>
      <w:r w:rsidRPr="00005602">
        <w:rPr>
          <w:rFonts w:ascii="Arial" w:eastAsia="Times New Roman" w:hAnsi="Arial" w:cs="Arial"/>
          <w:sz w:val="24"/>
          <w:szCs w:val="24"/>
          <w:lang w:eastAsia="cs-CZ"/>
        </w:rPr>
        <w:t xml:space="preserve"> pro jednotlivé úkony;</w:t>
      </w:r>
    </w:p>
    <w:p w14:paraId="7158C86A" w14:textId="77777777" w:rsidR="00005602" w:rsidRPr="00005602" w:rsidRDefault="00005602" w:rsidP="008B7C02">
      <w:pPr>
        <w:numPr>
          <w:ilvl w:val="0"/>
          <w:numId w:val="5"/>
        </w:numPr>
        <w:spacing w:after="0" w:line="240" w:lineRule="auto"/>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 xml:space="preserve">při částečném nevyhovění žádosti vydat dle § 15 odst. 1 </w:t>
      </w:r>
      <w:proofErr w:type="spellStart"/>
      <w:r w:rsidRPr="00005602">
        <w:rPr>
          <w:rFonts w:ascii="Arial" w:eastAsia="Times New Roman" w:hAnsi="Arial" w:cs="Arial"/>
          <w:sz w:val="24"/>
          <w:szCs w:val="24"/>
          <w:lang w:eastAsia="cs-CZ"/>
        </w:rPr>
        <w:t>InfZ</w:t>
      </w:r>
      <w:proofErr w:type="spellEnd"/>
      <w:r w:rsidRPr="00005602">
        <w:rPr>
          <w:rFonts w:ascii="Arial" w:eastAsia="Times New Roman" w:hAnsi="Arial" w:cs="Arial"/>
          <w:sz w:val="24"/>
          <w:szCs w:val="24"/>
          <w:lang w:eastAsia="cs-CZ"/>
        </w:rPr>
        <w:t xml:space="preserve"> rozhodnutí o odmítnutí části žádosti; </w:t>
      </w:r>
    </w:p>
    <w:p w14:paraId="760D8F0E" w14:textId="77777777" w:rsidR="00005602" w:rsidRPr="00005602" w:rsidRDefault="00005602" w:rsidP="008B7C02">
      <w:pPr>
        <w:numPr>
          <w:ilvl w:val="0"/>
          <w:numId w:val="5"/>
        </w:numPr>
        <w:spacing w:after="0" w:line="240" w:lineRule="auto"/>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 xml:space="preserve">při vydání rozhodnutí o odmítnutí (částečném odmítnutí) žádosti dle § 15 odst. 1 </w:t>
      </w:r>
      <w:proofErr w:type="spellStart"/>
      <w:r w:rsidRPr="00005602">
        <w:rPr>
          <w:rFonts w:ascii="Arial" w:eastAsia="Times New Roman" w:hAnsi="Arial" w:cs="Arial"/>
          <w:sz w:val="24"/>
          <w:szCs w:val="24"/>
          <w:lang w:eastAsia="cs-CZ"/>
        </w:rPr>
        <w:t>InfZ</w:t>
      </w:r>
      <w:proofErr w:type="spellEnd"/>
      <w:r w:rsidRPr="00005602">
        <w:rPr>
          <w:rFonts w:ascii="Arial" w:eastAsia="Times New Roman" w:hAnsi="Arial" w:cs="Arial"/>
          <w:sz w:val="24"/>
          <w:szCs w:val="24"/>
          <w:lang w:eastAsia="cs-CZ"/>
        </w:rPr>
        <w:t xml:space="preserve"> dbát o to, aby toto rozhodnutí, jakožto správní rozhodnutí, mělo všechny náležitosti dané § 67 a násl. správního řádu.</w:t>
      </w:r>
    </w:p>
    <w:p w14:paraId="0135F25E" w14:textId="77777777" w:rsidR="00005602" w:rsidRPr="00005602" w:rsidRDefault="00005602" w:rsidP="008B7C02">
      <w:pPr>
        <w:numPr>
          <w:ilvl w:val="0"/>
          <w:numId w:val="5"/>
        </w:numPr>
        <w:spacing w:after="0" w:line="240" w:lineRule="auto"/>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 xml:space="preserve">při vyřizování žádostí o informace dle </w:t>
      </w:r>
      <w:proofErr w:type="spellStart"/>
      <w:r w:rsidRPr="00005602">
        <w:rPr>
          <w:rFonts w:ascii="Arial" w:eastAsia="Times New Roman" w:hAnsi="Arial" w:cs="Arial"/>
          <w:sz w:val="24"/>
          <w:szCs w:val="24"/>
          <w:lang w:eastAsia="cs-CZ"/>
        </w:rPr>
        <w:t>InfZ</w:t>
      </w:r>
      <w:proofErr w:type="spellEnd"/>
      <w:r w:rsidRPr="00005602">
        <w:rPr>
          <w:rFonts w:ascii="Arial" w:eastAsia="Times New Roman" w:hAnsi="Arial" w:cs="Arial"/>
          <w:sz w:val="24"/>
          <w:szCs w:val="24"/>
          <w:lang w:eastAsia="cs-CZ"/>
        </w:rPr>
        <w:t xml:space="preserve"> týkajících se práv třetích osob (právnických či fyzických) umožnit dotčeným osobám, aby se k podané žádosti mohly vyjádřit (§ 4 odst. 4 správního řádu) a následně je vyrozumět o vyřízení žádostí;</w:t>
      </w:r>
    </w:p>
    <w:p w14:paraId="0D9FB161" w14:textId="77777777" w:rsidR="00005602" w:rsidRPr="00005602" w:rsidRDefault="00005602" w:rsidP="008B7C02">
      <w:pPr>
        <w:numPr>
          <w:ilvl w:val="0"/>
          <w:numId w:val="5"/>
        </w:numPr>
        <w:spacing w:after="0" w:line="240" w:lineRule="auto"/>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 xml:space="preserve">při zveřejnění poskytnutých informací dodržovat lhůtu stanovenou § 5 odst. 3 </w:t>
      </w:r>
      <w:proofErr w:type="spellStart"/>
      <w:r w:rsidRPr="00005602">
        <w:rPr>
          <w:rFonts w:ascii="Arial" w:eastAsia="Times New Roman" w:hAnsi="Arial" w:cs="Arial"/>
          <w:sz w:val="24"/>
          <w:szCs w:val="24"/>
          <w:lang w:eastAsia="cs-CZ"/>
        </w:rPr>
        <w:t>InfZ</w:t>
      </w:r>
      <w:proofErr w:type="spellEnd"/>
      <w:r w:rsidRPr="00005602">
        <w:rPr>
          <w:rFonts w:ascii="Arial" w:eastAsia="Times New Roman" w:hAnsi="Arial" w:cs="Arial"/>
          <w:sz w:val="24"/>
          <w:szCs w:val="24"/>
          <w:lang w:eastAsia="cs-CZ"/>
        </w:rPr>
        <w:t xml:space="preserve"> a dbát na to, aby nebyly zveřejněny osobní údaje fyzických osob (žadatele, dotčených osob) – viz GDPR a stanovisko MVČR č. 1/2012; </w:t>
      </w:r>
    </w:p>
    <w:p w14:paraId="426496AE" w14:textId="77777777" w:rsidR="00005602" w:rsidRPr="00005602" w:rsidRDefault="00005602" w:rsidP="008B7C02">
      <w:pPr>
        <w:numPr>
          <w:ilvl w:val="0"/>
          <w:numId w:val="5"/>
        </w:numPr>
        <w:spacing w:after="0" w:line="240" w:lineRule="auto"/>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při vyřizování stížností dle § 175 správního řádu dodržovat zákonné postupy;</w:t>
      </w:r>
    </w:p>
    <w:p w14:paraId="27F55848" w14:textId="77777777" w:rsidR="00005602" w:rsidRPr="00005602" w:rsidRDefault="00005602" w:rsidP="008B7C02">
      <w:pPr>
        <w:numPr>
          <w:ilvl w:val="0"/>
          <w:numId w:val="5"/>
        </w:numPr>
        <w:spacing w:after="0" w:line="240" w:lineRule="auto"/>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vypracovat vnitřní směrnici na postup při vyřizování petic dle § 7 zákona č. 85/1990 Sb., o právu petičním, v platném znění;</w:t>
      </w:r>
    </w:p>
    <w:p w14:paraId="0A4893D5" w14:textId="77777777" w:rsidR="00005602" w:rsidRPr="00005602" w:rsidRDefault="00005602" w:rsidP="008B7C02">
      <w:pPr>
        <w:numPr>
          <w:ilvl w:val="0"/>
          <w:numId w:val="5"/>
        </w:numPr>
        <w:spacing w:after="0" w:line="240" w:lineRule="auto"/>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 xml:space="preserve">petice označené dle zákona č. 185/1990 Sb., o právu petičním, posuzovat dle jejich skutečného obsahu, nikoli podle toho, jak jsou nazvány; petice směřující do přenesené působnosti obce vyřizovat dle zákona č. 85/1990 Sb., o právu petičním, a petice směřující do samostatné působnosti obce; </w:t>
      </w:r>
    </w:p>
    <w:p w14:paraId="1D5C0568" w14:textId="77777777" w:rsidR="00005602" w:rsidRPr="00005602" w:rsidRDefault="00005602" w:rsidP="008B7C02">
      <w:pPr>
        <w:numPr>
          <w:ilvl w:val="0"/>
          <w:numId w:val="24"/>
        </w:numPr>
        <w:spacing w:after="0" w:line="240" w:lineRule="auto"/>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evidovat RÚIAN/ISÚI nebo pro výkon této agendy uzavřít veřejnoprávní smlouvu;</w:t>
      </w:r>
    </w:p>
    <w:p w14:paraId="6E483501" w14:textId="77777777" w:rsidR="00005602" w:rsidRPr="00005602" w:rsidRDefault="00005602" w:rsidP="008B7C02">
      <w:pPr>
        <w:numPr>
          <w:ilvl w:val="0"/>
          <w:numId w:val="24"/>
        </w:numPr>
        <w:spacing w:after="0" w:line="240" w:lineRule="auto"/>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reklamace zpracovávat dle zákona č. 111/2009 Sb., o základních registrech, ve znění pozdějších předpisů.</w:t>
      </w:r>
    </w:p>
    <w:p w14:paraId="6326597A" w14:textId="77777777" w:rsidR="00005602" w:rsidRPr="00005602" w:rsidRDefault="00005602" w:rsidP="00005602">
      <w:pPr>
        <w:spacing w:after="0" w:line="240" w:lineRule="auto"/>
        <w:jc w:val="both"/>
        <w:rPr>
          <w:rFonts w:ascii="Arial" w:eastAsia="Times New Roman" w:hAnsi="Arial" w:cs="Arial"/>
          <w:sz w:val="24"/>
          <w:szCs w:val="24"/>
          <w:lang w:eastAsia="cs-CZ"/>
        </w:rPr>
      </w:pPr>
    </w:p>
    <w:p w14:paraId="51438FBC" w14:textId="54010BB5" w:rsidR="00005602" w:rsidRDefault="00005602" w:rsidP="00005602">
      <w:pPr>
        <w:spacing w:after="0" w:line="240" w:lineRule="auto"/>
        <w:rPr>
          <w:rFonts w:ascii="Arial" w:eastAsia="Times New Roman" w:hAnsi="Arial" w:cs="Arial"/>
          <w:color w:val="FF0000"/>
          <w:sz w:val="24"/>
          <w:szCs w:val="24"/>
          <w:lang w:eastAsia="cs-CZ"/>
        </w:rPr>
      </w:pPr>
    </w:p>
    <w:p w14:paraId="472B0196" w14:textId="1D08DDB8" w:rsidR="00894389" w:rsidRDefault="00894389" w:rsidP="00005602">
      <w:pPr>
        <w:spacing w:after="0" w:line="240" w:lineRule="auto"/>
        <w:rPr>
          <w:rFonts w:ascii="Arial" w:eastAsia="Times New Roman" w:hAnsi="Arial" w:cs="Arial"/>
          <w:color w:val="FF0000"/>
          <w:sz w:val="24"/>
          <w:szCs w:val="24"/>
          <w:lang w:eastAsia="cs-CZ"/>
        </w:rPr>
      </w:pPr>
    </w:p>
    <w:p w14:paraId="782EA379" w14:textId="65F7CAFF" w:rsidR="00894389" w:rsidRDefault="00894389" w:rsidP="00005602">
      <w:pPr>
        <w:spacing w:after="0" w:line="240" w:lineRule="auto"/>
        <w:rPr>
          <w:rFonts w:ascii="Arial" w:eastAsia="Times New Roman" w:hAnsi="Arial" w:cs="Arial"/>
          <w:color w:val="FF0000"/>
          <w:sz w:val="24"/>
          <w:szCs w:val="24"/>
          <w:lang w:eastAsia="cs-CZ"/>
        </w:rPr>
      </w:pPr>
    </w:p>
    <w:p w14:paraId="6E3376D2" w14:textId="77777777" w:rsidR="00894389" w:rsidRPr="00005602" w:rsidRDefault="00894389" w:rsidP="00005602">
      <w:pPr>
        <w:spacing w:after="0" w:line="240" w:lineRule="auto"/>
        <w:rPr>
          <w:rFonts w:ascii="Arial" w:eastAsia="Times New Roman" w:hAnsi="Arial" w:cs="Arial"/>
          <w:color w:val="FF0000"/>
          <w:sz w:val="24"/>
          <w:szCs w:val="24"/>
          <w:lang w:eastAsia="cs-CZ"/>
        </w:rPr>
      </w:pPr>
    </w:p>
    <w:p w14:paraId="27EE0726" w14:textId="77777777" w:rsidR="00005602" w:rsidRPr="00005602" w:rsidRDefault="00005602" w:rsidP="00005602">
      <w:pPr>
        <w:spacing w:after="0" w:line="240" w:lineRule="auto"/>
        <w:rPr>
          <w:rFonts w:ascii="Arial" w:eastAsia="Times New Roman" w:hAnsi="Arial" w:cs="Arial"/>
          <w:b/>
          <w:sz w:val="28"/>
          <w:szCs w:val="28"/>
          <w:lang w:eastAsia="cs-CZ"/>
        </w:rPr>
      </w:pPr>
      <w:r w:rsidRPr="00005602">
        <w:rPr>
          <w:rFonts w:ascii="Arial" w:eastAsia="Times New Roman" w:hAnsi="Arial" w:cs="Arial"/>
          <w:b/>
          <w:sz w:val="28"/>
          <w:szCs w:val="28"/>
          <w:lang w:eastAsia="cs-CZ"/>
        </w:rPr>
        <w:lastRenderedPageBreak/>
        <w:t xml:space="preserve">Odbor kultury, památkové péče a cestovního ruchu </w:t>
      </w:r>
    </w:p>
    <w:p w14:paraId="71950D33" w14:textId="77777777" w:rsidR="00005602" w:rsidRPr="00005602" w:rsidRDefault="00005602" w:rsidP="00005602">
      <w:pPr>
        <w:spacing w:after="0" w:line="240" w:lineRule="auto"/>
        <w:rPr>
          <w:rFonts w:ascii="Arial" w:eastAsia="Times New Roman" w:hAnsi="Arial" w:cs="Arial"/>
          <w:color w:val="FF0000"/>
          <w:sz w:val="24"/>
          <w:szCs w:val="24"/>
          <w:lang w:eastAsia="cs-CZ"/>
        </w:rPr>
      </w:pPr>
    </w:p>
    <w:p w14:paraId="7E2859E8" w14:textId="77777777" w:rsidR="00005602" w:rsidRPr="00005602" w:rsidRDefault="00005602" w:rsidP="00005602">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Předmět kontroly</w:t>
      </w:r>
    </w:p>
    <w:p w14:paraId="6D0E0733" w14:textId="77777777" w:rsidR="00005602" w:rsidRPr="00005602" w:rsidRDefault="00005602" w:rsidP="008B7C02">
      <w:pPr>
        <w:numPr>
          <w:ilvl w:val="0"/>
          <w:numId w:val="8"/>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výkon přenesené působnosti na úseku památkové péče (dle zákona č. 20/1987 Sb., o státní památkové péči, ve znění pozdějších předpisů a zákona č. 255/2012 Sb., o kontrole, ve znění pozdějších předpisů);</w:t>
      </w:r>
    </w:p>
    <w:p w14:paraId="4E371B59" w14:textId="77777777" w:rsidR="003E33BC" w:rsidRDefault="003E33BC" w:rsidP="00005602">
      <w:pPr>
        <w:spacing w:after="0" w:line="240" w:lineRule="auto"/>
        <w:jc w:val="both"/>
        <w:rPr>
          <w:rFonts w:ascii="Arial" w:eastAsia="Times New Roman" w:hAnsi="Arial" w:cs="Arial"/>
          <w:sz w:val="24"/>
          <w:szCs w:val="24"/>
          <w:u w:val="single"/>
          <w:lang w:eastAsia="cs-CZ"/>
        </w:rPr>
      </w:pPr>
    </w:p>
    <w:p w14:paraId="33210DDC" w14:textId="77777777" w:rsidR="00080027" w:rsidRPr="00005602" w:rsidRDefault="00080027" w:rsidP="00080027">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Zjištěné nedostatky</w:t>
      </w:r>
    </w:p>
    <w:p w14:paraId="161D7350" w14:textId="77777777" w:rsidR="00005602" w:rsidRPr="00005602" w:rsidRDefault="00005602" w:rsidP="008B7C02">
      <w:pPr>
        <w:numPr>
          <w:ilvl w:val="0"/>
          <w:numId w:val="11"/>
        </w:numPr>
        <w:spacing w:after="0" w:line="240" w:lineRule="auto"/>
        <w:ind w:left="426"/>
        <w:contextualSpacing/>
        <w:jc w:val="both"/>
        <w:rPr>
          <w:rFonts w:ascii="Arial" w:eastAsia="Times New Roman" w:hAnsi="Arial" w:cs="Arial"/>
          <w:b/>
          <w:i/>
          <w:sz w:val="24"/>
          <w:szCs w:val="24"/>
          <w:lang w:eastAsia="cs-CZ"/>
        </w:rPr>
      </w:pPr>
      <w:r w:rsidRPr="00005602">
        <w:rPr>
          <w:rFonts w:ascii="Arial" w:eastAsia="Times New Roman" w:hAnsi="Arial" w:cs="Arial"/>
          <w:b/>
          <w:i/>
          <w:sz w:val="24"/>
          <w:szCs w:val="24"/>
          <w:lang w:eastAsia="cs-CZ"/>
        </w:rPr>
        <w:t>výkon přenesené působnosti na úseku památkové péče (dle zákona č. 20/1987 Sb., o státní památkové péči, ve znění pozdějších předpisů a zákona č. 255/2012 Sb., o kontrole, ve znění pozdějších předpisů – dále jen památkový zákon):</w:t>
      </w:r>
    </w:p>
    <w:p w14:paraId="02DD74FF" w14:textId="77777777" w:rsidR="00005602" w:rsidRPr="00005602" w:rsidRDefault="00005602" w:rsidP="008B7C02">
      <w:pPr>
        <w:numPr>
          <w:ilvl w:val="0"/>
          <w:numId w:val="13"/>
        </w:numPr>
        <w:spacing w:after="0" w:line="240" w:lineRule="auto"/>
        <w:ind w:left="851"/>
        <w:contextualSpacing/>
        <w:jc w:val="both"/>
        <w:rPr>
          <w:rFonts w:ascii="Arial" w:eastAsia="Times New Roman" w:hAnsi="Arial" w:cs="Arial"/>
          <w:b/>
          <w:i/>
          <w:sz w:val="24"/>
          <w:szCs w:val="24"/>
          <w:lang w:eastAsia="cs-CZ"/>
        </w:rPr>
      </w:pPr>
      <w:r w:rsidRPr="00005602">
        <w:rPr>
          <w:rFonts w:ascii="Arial" w:eastAsia="Times New Roman" w:hAnsi="Arial" w:cs="Arial"/>
          <w:sz w:val="24"/>
          <w:szCs w:val="24"/>
          <w:lang w:eastAsia="cs-CZ"/>
        </w:rPr>
        <w:t>vady v odůvodnění závazných stanovisek;</w:t>
      </w:r>
    </w:p>
    <w:p w14:paraId="04DDFF35" w14:textId="77777777" w:rsidR="00005602" w:rsidRPr="00005602" w:rsidRDefault="00005602" w:rsidP="008B7C02">
      <w:pPr>
        <w:numPr>
          <w:ilvl w:val="0"/>
          <w:numId w:val="13"/>
        </w:numPr>
        <w:spacing w:after="0" w:line="240" w:lineRule="auto"/>
        <w:ind w:left="851"/>
        <w:contextualSpacing/>
        <w:jc w:val="both"/>
        <w:rPr>
          <w:rFonts w:ascii="Arial" w:eastAsia="Times New Roman" w:hAnsi="Arial" w:cs="Arial"/>
          <w:b/>
          <w:i/>
          <w:sz w:val="24"/>
          <w:szCs w:val="24"/>
          <w:lang w:eastAsia="cs-CZ"/>
        </w:rPr>
      </w:pPr>
      <w:r w:rsidRPr="00005602">
        <w:rPr>
          <w:rFonts w:ascii="Arial" w:eastAsia="Times New Roman" w:hAnsi="Arial" w:cs="Arial"/>
          <w:sz w:val="24"/>
          <w:szCs w:val="24"/>
          <w:lang w:eastAsia="cs-CZ"/>
        </w:rPr>
        <w:t>pochybení při aplikaci správního řádu a památkového zákona v kontrolovaných řízeních (výrok rozhodnutí v rozporu s památkovým zákonem, ukládání podmínek, které nejsou dostatečně určité, pominutí práv účastníků řízení, chybné vyznačení právní moci, atd.).</w:t>
      </w:r>
    </w:p>
    <w:p w14:paraId="539439F2" w14:textId="77777777" w:rsidR="005323AA" w:rsidRDefault="005323AA" w:rsidP="00005602">
      <w:pPr>
        <w:spacing w:after="0" w:line="240" w:lineRule="auto"/>
        <w:rPr>
          <w:rFonts w:ascii="Arial" w:eastAsia="Times New Roman" w:hAnsi="Arial" w:cs="Arial"/>
          <w:b/>
          <w:sz w:val="28"/>
          <w:szCs w:val="28"/>
          <w:lang w:eastAsia="cs-CZ"/>
        </w:rPr>
      </w:pPr>
    </w:p>
    <w:p w14:paraId="787FD164" w14:textId="77777777" w:rsidR="005323AA" w:rsidRDefault="005323AA" w:rsidP="00005602">
      <w:pPr>
        <w:spacing w:after="0" w:line="240" w:lineRule="auto"/>
        <w:rPr>
          <w:rFonts w:ascii="Arial" w:eastAsia="Times New Roman" w:hAnsi="Arial" w:cs="Arial"/>
          <w:b/>
          <w:sz w:val="28"/>
          <w:szCs w:val="28"/>
          <w:lang w:eastAsia="cs-CZ"/>
        </w:rPr>
      </w:pPr>
    </w:p>
    <w:p w14:paraId="5A90EE1A" w14:textId="77777777" w:rsidR="00005602" w:rsidRPr="00005602" w:rsidRDefault="00005602" w:rsidP="00005602">
      <w:pPr>
        <w:spacing w:after="0" w:line="240" w:lineRule="auto"/>
        <w:rPr>
          <w:rFonts w:ascii="Arial" w:eastAsia="Times New Roman" w:hAnsi="Arial" w:cs="Arial"/>
          <w:b/>
          <w:sz w:val="28"/>
          <w:szCs w:val="28"/>
          <w:lang w:eastAsia="cs-CZ"/>
        </w:rPr>
      </w:pPr>
      <w:r w:rsidRPr="00005602">
        <w:rPr>
          <w:rFonts w:ascii="Arial" w:eastAsia="Times New Roman" w:hAnsi="Arial" w:cs="Arial"/>
          <w:b/>
          <w:sz w:val="28"/>
          <w:szCs w:val="28"/>
          <w:lang w:eastAsia="cs-CZ"/>
        </w:rPr>
        <w:t xml:space="preserve">Odbor regionálního rozvoje </w:t>
      </w:r>
    </w:p>
    <w:p w14:paraId="050B3031" w14:textId="77777777" w:rsidR="00005602" w:rsidRPr="00005602" w:rsidRDefault="00005602" w:rsidP="00005602">
      <w:pPr>
        <w:spacing w:after="0" w:line="240" w:lineRule="auto"/>
        <w:rPr>
          <w:rFonts w:ascii="Arial" w:eastAsia="Times New Roman" w:hAnsi="Arial" w:cs="Arial"/>
          <w:color w:val="FF0000"/>
          <w:sz w:val="28"/>
          <w:szCs w:val="28"/>
          <w:lang w:eastAsia="cs-CZ"/>
        </w:rPr>
      </w:pPr>
    </w:p>
    <w:p w14:paraId="19448BFD" w14:textId="77777777" w:rsidR="00005602" w:rsidRPr="00005602" w:rsidRDefault="00005602" w:rsidP="00005602">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Předmět kontroly</w:t>
      </w:r>
    </w:p>
    <w:p w14:paraId="75BB279F" w14:textId="77777777" w:rsidR="00005602" w:rsidRPr="00005602" w:rsidRDefault="00005602" w:rsidP="008B7C02">
      <w:pPr>
        <w:numPr>
          <w:ilvl w:val="0"/>
          <w:numId w:val="7"/>
        </w:numPr>
        <w:tabs>
          <w:tab w:val="left" w:pos="426"/>
        </w:tabs>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přenesená působnost na úseku územního rozhodování a stavebního řádu (dle zákona č. 183/2006 Sb., o územním plánování a stavebním řádu, ve znění pozdějších předpisů), na úseku zákona č. 184/2006 Sb., o vyvlastnění, ve znění pozdějších předpisů a na úseku zákona č. 111/2009 Sb., o základních registrech, ve znění pozdějších předpisů;</w:t>
      </w:r>
    </w:p>
    <w:p w14:paraId="27EC003D" w14:textId="77777777" w:rsidR="00005602" w:rsidRPr="00005602" w:rsidRDefault="00005602" w:rsidP="008B7C02">
      <w:pPr>
        <w:numPr>
          <w:ilvl w:val="0"/>
          <w:numId w:val="7"/>
        </w:numPr>
        <w:tabs>
          <w:tab w:val="left" w:pos="426"/>
        </w:tabs>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výkon přenesené působnosti na úseku územního plánování dle zákona č.  183/2006 Sb., stavební zákon, ve znění pozdějších předpisů;</w:t>
      </w:r>
    </w:p>
    <w:p w14:paraId="23D1F935" w14:textId="77777777" w:rsidR="00005602" w:rsidRPr="00005602" w:rsidRDefault="00005602" w:rsidP="00005602">
      <w:pPr>
        <w:spacing w:after="0" w:line="240" w:lineRule="auto"/>
        <w:rPr>
          <w:rFonts w:ascii="Arial" w:eastAsia="Times New Roman" w:hAnsi="Arial" w:cs="Arial"/>
          <w:color w:val="FF0000"/>
          <w:sz w:val="24"/>
          <w:szCs w:val="24"/>
          <w:lang w:eastAsia="cs-CZ"/>
        </w:rPr>
      </w:pPr>
    </w:p>
    <w:p w14:paraId="49521FF3" w14:textId="77777777" w:rsidR="00080027" w:rsidRPr="00005602" w:rsidRDefault="00080027" w:rsidP="00080027">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Zjištěné nedostatky</w:t>
      </w:r>
    </w:p>
    <w:p w14:paraId="6EA081DE" w14:textId="77777777" w:rsidR="00005602" w:rsidRPr="00005602" w:rsidRDefault="00005602" w:rsidP="008B7C02">
      <w:pPr>
        <w:numPr>
          <w:ilvl w:val="0"/>
          <w:numId w:val="11"/>
        </w:numPr>
        <w:tabs>
          <w:tab w:val="left" w:pos="426"/>
        </w:tabs>
        <w:spacing w:after="0" w:line="240" w:lineRule="auto"/>
        <w:ind w:left="284" w:hanging="426"/>
        <w:contextualSpacing/>
        <w:jc w:val="both"/>
        <w:rPr>
          <w:rFonts w:ascii="Arial" w:eastAsia="Times New Roman" w:hAnsi="Arial" w:cs="Arial"/>
          <w:b/>
          <w:i/>
          <w:sz w:val="24"/>
          <w:szCs w:val="24"/>
          <w:lang w:eastAsia="cs-CZ"/>
        </w:rPr>
      </w:pPr>
      <w:r w:rsidRPr="00005602">
        <w:rPr>
          <w:rFonts w:ascii="Arial" w:eastAsia="Times New Roman" w:hAnsi="Arial" w:cs="Arial"/>
          <w:b/>
          <w:i/>
          <w:sz w:val="24"/>
          <w:szCs w:val="24"/>
          <w:lang w:eastAsia="cs-CZ"/>
        </w:rPr>
        <w:t>přenesená působnost na úseku územního rozhodování a stavebního řádu (dle zákona č. 183/2006 Sb., o územním plánování a stavebním řádu, ve znění pozdějších předpisů), na úseku zákona č. 184/2006 Sb., o vyvlastnění, ve znění pozdějších předpisů a na úseku zákona č. 111/2009 Sb., o základních registrech, ve znění pozdějších předpisů:</w:t>
      </w:r>
    </w:p>
    <w:p w14:paraId="1EA324A0" w14:textId="77777777" w:rsidR="00005602" w:rsidRPr="00005602" w:rsidRDefault="00005602" w:rsidP="00005602">
      <w:pPr>
        <w:tabs>
          <w:tab w:val="left" w:pos="426"/>
        </w:tabs>
        <w:spacing w:after="0" w:line="240" w:lineRule="auto"/>
        <w:ind w:left="357"/>
        <w:contextualSpacing/>
        <w:jc w:val="both"/>
        <w:rPr>
          <w:rFonts w:ascii="Arial" w:eastAsia="Times New Roman" w:hAnsi="Arial" w:cs="Arial"/>
          <w:sz w:val="24"/>
          <w:szCs w:val="24"/>
          <w:lang w:eastAsia="cs-CZ"/>
        </w:rPr>
      </w:pPr>
      <w:r w:rsidRPr="00005602">
        <w:rPr>
          <w:rFonts w:ascii="Arial" w:eastAsia="Times New Roman" w:hAnsi="Arial" w:cs="Arial"/>
          <w:b/>
          <w:i/>
          <w:sz w:val="24"/>
          <w:szCs w:val="24"/>
          <w:lang w:eastAsia="cs-CZ"/>
        </w:rPr>
        <w:t xml:space="preserve">- kontrolní zjištění - </w:t>
      </w:r>
      <w:r w:rsidRPr="00005602">
        <w:rPr>
          <w:rFonts w:ascii="Arial" w:eastAsia="Times New Roman" w:hAnsi="Arial" w:cs="Arial"/>
          <w:sz w:val="24"/>
          <w:szCs w:val="24"/>
          <w:lang w:eastAsia="cs-CZ"/>
        </w:rPr>
        <w:t>ve dvou případech u následných kontrol kontrolní orgán konstatoval, že v postupech stavebního úřadu nebyly zjištěny opakující se nedostatky, v ostatních případech byly opakující se nedostatky zjištěny. V  případech, kdy byly v kontrolovaných spisech nedostatky zjištěny, posuzoval kontrolní orgán, zda je nutné provádět přezkumné řízení, a ve všech případech došel k závěru, že ochrana práv nabytých v dobré víře převažuje nad porušením zákonnosti a přezkumné řízení neprováděl;</w:t>
      </w:r>
    </w:p>
    <w:p w14:paraId="73C0D514" w14:textId="77777777" w:rsidR="00005602" w:rsidRPr="00005602" w:rsidRDefault="00005602" w:rsidP="00005602">
      <w:pPr>
        <w:tabs>
          <w:tab w:val="left" w:pos="426"/>
        </w:tabs>
        <w:spacing w:after="0" w:line="240" w:lineRule="auto"/>
        <w:ind w:left="357"/>
        <w:contextualSpacing/>
        <w:jc w:val="both"/>
        <w:rPr>
          <w:rFonts w:ascii="Arial" w:eastAsia="Times New Roman" w:hAnsi="Arial" w:cs="Arial"/>
          <w:sz w:val="24"/>
          <w:szCs w:val="24"/>
          <w:lang w:eastAsia="cs-CZ"/>
        </w:rPr>
      </w:pPr>
      <w:r w:rsidRPr="00005602">
        <w:rPr>
          <w:rFonts w:ascii="Arial" w:eastAsia="Times New Roman" w:hAnsi="Arial" w:cs="Arial"/>
          <w:b/>
          <w:i/>
          <w:sz w:val="24"/>
          <w:szCs w:val="24"/>
          <w:lang w:eastAsia="cs-CZ"/>
        </w:rPr>
        <w:t>- hlavní problémové oblasti</w:t>
      </w:r>
      <w:r w:rsidRPr="00005602">
        <w:rPr>
          <w:rFonts w:ascii="Arial" w:eastAsia="Times New Roman" w:hAnsi="Arial" w:cs="Arial"/>
          <w:sz w:val="24"/>
          <w:szCs w:val="24"/>
          <w:lang w:eastAsia="cs-CZ"/>
        </w:rPr>
        <w:t xml:space="preserve"> - jednalo se především o to, že stavební úřad obdržel od stavebníka nedostatečně vyplněnou žádost nebo neúplnou dokumentaci a  nevyzval ho k doplnění, vydaná rozhodnutí nebo opatření stavebního úřady byla nedostatečně odůvodněna, ve spisech chyběly doručenky z datových schránek, v  některých případech byl chybně stanoven okruh dotčených orgánů a účastníků </w:t>
      </w:r>
      <w:r w:rsidRPr="00005602">
        <w:rPr>
          <w:rFonts w:ascii="Arial" w:eastAsia="Times New Roman" w:hAnsi="Arial" w:cs="Arial"/>
          <w:sz w:val="24"/>
          <w:szCs w:val="24"/>
          <w:lang w:eastAsia="cs-CZ"/>
        </w:rPr>
        <w:lastRenderedPageBreak/>
        <w:t>řízení, výjimečně byl zvolen špatný postup či režim projednání stavby podle stavebního zákona;</w:t>
      </w:r>
    </w:p>
    <w:p w14:paraId="47BB60FE" w14:textId="77777777" w:rsidR="00005602" w:rsidRPr="00005602" w:rsidRDefault="00005602" w:rsidP="00005602">
      <w:pPr>
        <w:tabs>
          <w:tab w:val="left" w:pos="426"/>
        </w:tabs>
        <w:spacing w:after="0" w:line="240" w:lineRule="auto"/>
        <w:ind w:left="284"/>
        <w:contextualSpacing/>
        <w:jc w:val="both"/>
        <w:rPr>
          <w:rFonts w:ascii="Arial" w:eastAsia="Times New Roman" w:hAnsi="Arial" w:cs="Arial"/>
          <w:sz w:val="24"/>
          <w:szCs w:val="24"/>
          <w:lang w:eastAsia="cs-CZ"/>
        </w:rPr>
      </w:pPr>
      <w:r w:rsidRPr="00005602">
        <w:rPr>
          <w:rFonts w:ascii="Arial" w:eastAsia="Times New Roman" w:hAnsi="Arial" w:cs="Arial"/>
          <w:b/>
          <w:i/>
          <w:sz w:val="24"/>
          <w:szCs w:val="24"/>
          <w:lang w:eastAsia="cs-CZ"/>
        </w:rPr>
        <w:t>- přijatá opatření</w:t>
      </w:r>
      <w:r w:rsidRPr="00005602">
        <w:rPr>
          <w:rFonts w:ascii="Arial" w:eastAsia="Times New Roman" w:hAnsi="Arial" w:cs="Arial"/>
          <w:sz w:val="24"/>
          <w:szCs w:val="24"/>
          <w:lang w:eastAsia="cs-CZ"/>
        </w:rPr>
        <w:t xml:space="preserve"> - kontrolní orgán projednal zjištěné nedostatky s pracovníky stavebního úřadu a s tajemníkem úřadu, stavebním úřadům bylo doporučeno sledovat metodická stanoviska MMR, řídit se poznatky z pravidelných metodických porad pořádaných oddělením stavebního řádu a využívat nabídku telefonických či osobních konzultací s pracovníky oddělení stavebního řádu. U jednoho stavebního úřadu bylo stanoveno, že za dva roky bude provedena následná kontrola.</w:t>
      </w:r>
    </w:p>
    <w:p w14:paraId="7A84CC82" w14:textId="77777777" w:rsidR="00005602" w:rsidRPr="00005602" w:rsidRDefault="00005602" w:rsidP="008B7C02">
      <w:pPr>
        <w:numPr>
          <w:ilvl w:val="0"/>
          <w:numId w:val="35"/>
        </w:numPr>
        <w:tabs>
          <w:tab w:val="left" w:pos="426"/>
        </w:tabs>
        <w:spacing w:after="0" w:line="240" w:lineRule="auto"/>
        <w:ind w:left="284" w:hanging="426"/>
        <w:contextualSpacing/>
        <w:jc w:val="both"/>
        <w:rPr>
          <w:rFonts w:ascii="Arial" w:eastAsia="Times New Roman" w:hAnsi="Arial" w:cs="Arial"/>
          <w:b/>
          <w:i/>
          <w:sz w:val="24"/>
          <w:szCs w:val="24"/>
          <w:lang w:eastAsia="cs-CZ"/>
        </w:rPr>
      </w:pPr>
      <w:r w:rsidRPr="00005602">
        <w:rPr>
          <w:rFonts w:ascii="Arial" w:eastAsia="Times New Roman" w:hAnsi="Arial" w:cs="Arial"/>
          <w:b/>
          <w:i/>
          <w:sz w:val="24"/>
          <w:szCs w:val="24"/>
          <w:lang w:eastAsia="cs-CZ"/>
        </w:rPr>
        <w:t>přenesená působnost na úseku zákona č. 111/2009 Sb., o základních registrech, ve znění pozdějších předpisů:</w:t>
      </w:r>
    </w:p>
    <w:p w14:paraId="53A68811" w14:textId="77777777" w:rsidR="00005602" w:rsidRPr="00005602" w:rsidRDefault="00005602" w:rsidP="00005602">
      <w:pPr>
        <w:tabs>
          <w:tab w:val="left" w:pos="426"/>
        </w:tabs>
        <w:spacing w:after="0" w:line="240" w:lineRule="auto"/>
        <w:ind w:left="357"/>
        <w:contextualSpacing/>
        <w:jc w:val="both"/>
        <w:rPr>
          <w:rFonts w:ascii="Arial" w:eastAsia="Times New Roman" w:hAnsi="Arial" w:cs="Arial"/>
          <w:sz w:val="24"/>
          <w:szCs w:val="24"/>
          <w:lang w:eastAsia="cs-CZ"/>
        </w:rPr>
      </w:pPr>
      <w:r w:rsidRPr="00005602">
        <w:rPr>
          <w:rFonts w:ascii="Arial" w:eastAsia="Times New Roman" w:hAnsi="Arial" w:cs="Arial"/>
          <w:b/>
          <w:i/>
          <w:sz w:val="24"/>
          <w:szCs w:val="24"/>
          <w:lang w:eastAsia="cs-CZ"/>
        </w:rPr>
        <w:t xml:space="preserve">- kontrolní zjištění - </w:t>
      </w:r>
      <w:r w:rsidRPr="00005602">
        <w:rPr>
          <w:rFonts w:ascii="Arial" w:eastAsia="Times New Roman" w:hAnsi="Arial" w:cs="Arial"/>
          <w:sz w:val="24"/>
          <w:szCs w:val="24"/>
          <w:lang w:eastAsia="cs-CZ"/>
        </w:rPr>
        <w:t>kontrolní orgán ve všech případech konstatoval, že daný úřad má zřízený přístup do RÚIAN z pozice obce i stavebního úřadu, u některých úřadů byly zjištěny nevyřízené reklamace, ovšem pouze v počtu jednotek, na základě upozornění kontrolního orgánu byly reklamace vyřízeny. Dále bylo namátkovými kontrolami zjištěno, že editoři provádí zápisy na základě existujících dokumentů, že technickoekonomické atributy jsou zadávány současně se zápisem stavebního objektu do RÚIAN. Kontrolní orgán hodnotil výkon přenesené působnosti na tomto úseku za vyhovující;</w:t>
      </w:r>
    </w:p>
    <w:p w14:paraId="36BEE34C" w14:textId="77777777" w:rsidR="00005602" w:rsidRPr="00005602" w:rsidRDefault="00005602" w:rsidP="00005602">
      <w:pPr>
        <w:tabs>
          <w:tab w:val="left" w:pos="426"/>
        </w:tabs>
        <w:spacing w:after="0" w:line="240" w:lineRule="auto"/>
        <w:ind w:left="357"/>
        <w:contextualSpacing/>
        <w:jc w:val="both"/>
        <w:rPr>
          <w:rFonts w:ascii="Arial" w:eastAsia="Times New Roman" w:hAnsi="Arial" w:cs="Arial"/>
          <w:sz w:val="24"/>
          <w:szCs w:val="24"/>
          <w:lang w:eastAsia="cs-CZ"/>
        </w:rPr>
      </w:pPr>
      <w:r w:rsidRPr="00005602">
        <w:rPr>
          <w:rFonts w:ascii="Arial" w:eastAsia="Times New Roman" w:hAnsi="Arial" w:cs="Arial"/>
          <w:b/>
          <w:i/>
          <w:sz w:val="24"/>
          <w:szCs w:val="24"/>
          <w:lang w:eastAsia="cs-CZ"/>
        </w:rPr>
        <w:t>- hlavní problémové oblasti</w:t>
      </w:r>
      <w:r w:rsidRPr="00005602">
        <w:rPr>
          <w:rFonts w:ascii="Arial" w:eastAsia="Times New Roman" w:hAnsi="Arial" w:cs="Arial"/>
          <w:sz w:val="24"/>
          <w:szCs w:val="24"/>
          <w:lang w:eastAsia="cs-CZ"/>
        </w:rPr>
        <w:t xml:space="preserve"> - bylo zjištěno nedodržení lhůty pro zápis údaje do RÚIAN, absence nebo neúplné vyplnění technickoekonomických atributů u  stavebních objektů, neuvedení všech podkladů pro zápis (doklady o přidělení č.  p./č. ev. tam, kde vzniká adresní místo), často uveden jen jeden podklad vztahující ke kolaudaci stavby (oznámení užívání, protokol z kontrolní prohlídky, kolaudační souhlas), důvodem je neznalost editorů - podkladů může být uvedeno více;</w:t>
      </w:r>
    </w:p>
    <w:p w14:paraId="54229C65" w14:textId="77777777" w:rsidR="00005602" w:rsidRPr="00005602" w:rsidRDefault="00005602" w:rsidP="00005602">
      <w:pPr>
        <w:tabs>
          <w:tab w:val="left" w:pos="426"/>
        </w:tabs>
        <w:spacing w:after="0" w:line="240" w:lineRule="auto"/>
        <w:ind w:left="357"/>
        <w:contextualSpacing/>
        <w:jc w:val="both"/>
        <w:rPr>
          <w:rFonts w:ascii="Arial" w:eastAsia="Times New Roman" w:hAnsi="Arial" w:cs="Arial"/>
          <w:sz w:val="24"/>
          <w:szCs w:val="24"/>
          <w:lang w:eastAsia="cs-CZ"/>
        </w:rPr>
      </w:pPr>
      <w:r w:rsidRPr="00005602">
        <w:rPr>
          <w:rFonts w:ascii="Arial" w:eastAsia="Times New Roman" w:hAnsi="Arial" w:cs="Arial"/>
          <w:b/>
          <w:i/>
          <w:sz w:val="24"/>
          <w:szCs w:val="24"/>
          <w:lang w:eastAsia="cs-CZ"/>
        </w:rPr>
        <w:t>- systémové nedostatky</w:t>
      </w:r>
      <w:r w:rsidRPr="00005602">
        <w:rPr>
          <w:rFonts w:ascii="Arial" w:eastAsia="Times New Roman" w:hAnsi="Arial" w:cs="Arial"/>
          <w:sz w:val="24"/>
          <w:szCs w:val="24"/>
          <w:lang w:eastAsia="cs-CZ"/>
        </w:rPr>
        <w:t xml:space="preserve"> nebyly zjištěny;</w:t>
      </w:r>
    </w:p>
    <w:p w14:paraId="4ED6BAF6" w14:textId="77777777" w:rsidR="00005602" w:rsidRPr="00005602" w:rsidRDefault="00005602" w:rsidP="00005602">
      <w:pPr>
        <w:tabs>
          <w:tab w:val="left" w:pos="426"/>
        </w:tabs>
        <w:spacing w:after="0" w:line="240" w:lineRule="auto"/>
        <w:ind w:left="357"/>
        <w:contextualSpacing/>
        <w:jc w:val="both"/>
        <w:rPr>
          <w:rFonts w:ascii="Arial" w:eastAsia="Times New Roman" w:hAnsi="Arial" w:cs="Arial"/>
          <w:sz w:val="24"/>
          <w:szCs w:val="24"/>
          <w:lang w:eastAsia="cs-CZ"/>
        </w:rPr>
      </w:pPr>
      <w:r w:rsidRPr="00005602">
        <w:rPr>
          <w:rFonts w:ascii="Arial" w:eastAsia="Times New Roman" w:hAnsi="Arial" w:cs="Arial"/>
          <w:b/>
          <w:i/>
          <w:sz w:val="24"/>
          <w:szCs w:val="24"/>
          <w:lang w:eastAsia="cs-CZ"/>
        </w:rPr>
        <w:t>- přijatá opatření</w:t>
      </w:r>
      <w:r w:rsidRPr="00005602">
        <w:rPr>
          <w:rFonts w:ascii="Arial" w:eastAsia="Times New Roman" w:hAnsi="Arial" w:cs="Arial"/>
          <w:sz w:val="24"/>
          <w:szCs w:val="24"/>
          <w:lang w:eastAsia="cs-CZ"/>
        </w:rPr>
        <w:t xml:space="preserve"> - editoři byli upozorněni na potřebu průběžného řešení vystavených kontrol zveřejněných na www.cuzk.cz/ruian „Kontroly dat ISÚI/RÚIAN“. Kontrolní sestavy jsou jedním ze způsobů, kterým správce RUIAN upozorňuje editory na nesoulad referenčních údajů uvedených v základních registrech (viz § 5 odst. 2 zákona o základních registrech), editorům se proto doporučuje ověřit správnost výše uvedených údajů v souladu s § 4 odst. 4 zákona o základních registrech a počet chyb v kontrolních sestavách postupně minimalizovat. </w:t>
      </w:r>
    </w:p>
    <w:p w14:paraId="1ECF5B44" w14:textId="209D0CEA" w:rsidR="00005602" w:rsidRDefault="00005602" w:rsidP="00005602">
      <w:pPr>
        <w:tabs>
          <w:tab w:val="left" w:pos="426"/>
        </w:tabs>
        <w:spacing w:after="0" w:line="240" w:lineRule="auto"/>
        <w:ind w:left="284"/>
        <w:contextualSpacing/>
        <w:jc w:val="both"/>
        <w:rPr>
          <w:rFonts w:ascii="Arial" w:eastAsia="Times New Roman" w:hAnsi="Arial" w:cs="Arial"/>
          <w:sz w:val="24"/>
          <w:szCs w:val="24"/>
          <w:lang w:eastAsia="cs-CZ"/>
        </w:rPr>
      </w:pPr>
    </w:p>
    <w:p w14:paraId="13ED08C3" w14:textId="77777777" w:rsidR="00005602" w:rsidRPr="00005602" w:rsidRDefault="00005602" w:rsidP="00005602">
      <w:pPr>
        <w:spacing w:after="0" w:line="240" w:lineRule="auto"/>
        <w:ind w:left="709"/>
        <w:contextualSpacing/>
        <w:rPr>
          <w:rFonts w:ascii="Arial" w:eastAsia="Times New Roman" w:hAnsi="Arial" w:cs="Arial"/>
          <w:sz w:val="24"/>
          <w:szCs w:val="24"/>
          <w:lang w:eastAsia="cs-CZ"/>
        </w:rPr>
      </w:pPr>
    </w:p>
    <w:p w14:paraId="0775D824" w14:textId="77777777" w:rsidR="00005602" w:rsidRPr="00005602" w:rsidRDefault="00005602" w:rsidP="00005602">
      <w:pPr>
        <w:spacing w:after="0" w:line="240" w:lineRule="auto"/>
        <w:rPr>
          <w:rFonts w:ascii="Arial" w:eastAsia="Times New Roman" w:hAnsi="Arial" w:cs="Arial"/>
          <w:b/>
          <w:sz w:val="28"/>
          <w:szCs w:val="28"/>
          <w:lang w:eastAsia="cs-CZ"/>
        </w:rPr>
      </w:pPr>
      <w:r w:rsidRPr="00005602">
        <w:rPr>
          <w:rFonts w:ascii="Arial" w:eastAsia="Times New Roman" w:hAnsi="Arial" w:cs="Arial"/>
          <w:b/>
          <w:sz w:val="28"/>
          <w:szCs w:val="28"/>
          <w:lang w:eastAsia="cs-CZ"/>
        </w:rPr>
        <w:t xml:space="preserve">Odbor sociálních věcí </w:t>
      </w:r>
    </w:p>
    <w:p w14:paraId="4EF19280" w14:textId="77777777" w:rsidR="00005602" w:rsidRPr="00005602" w:rsidRDefault="00005602" w:rsidP="00005602">
      <w:pPr>
        <w:spacing w:after="0" w:line="240" w:lineRule="auto"/>
        <w:rPr>
          <w:rFonts w:ascii="Arial" w:eastAsia="Times New Roman" w:hAnsi="Arial" w:cs="Arial"/>
          <w:color w:val="FF0000"/>
          <w:sz w:val="24"/>
          <w:szCs w:val="24"/>
          <w:lang w:eastAsia="cs-CZ"/>
        </w:rPr>
      </w:pPr>
    </w:p>
    <w:p w14:paraId="248E25E6" w14:textId="77777777" w:rsidR="00005602" w:rsidRPr="00005602" w:rsidRDefault="00005602" w:rsidP="00005602">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Předmět kontroly</w:t>
      </w:r>
    </w:p>
    <w:p w14:paraId="7C50A385" w14:textId="77777777" w:rsidR="00005602" w:rsidRPr="00005602" w:rsidRDefault="00005602" w:rsidP="008B7C02">
      <w:pPr>
        <w:numPr>
          <w:ilvl w:val="0"/>
          <w:numId w:val="3"/>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sociální práce vykonávané dle § 7 a § 63 – 65 zákona č. 111/2006 Sb., o pomoci v hmotné nouzi, ve znění pozdějších předpisů, § 91 odst. 6, § 92 a § 109 – 111 zákona č. 108/2006 Sb., o sociálních službách, ve znění pozdějších předpisů, §  10 a § 118 zákona č. 582/1991 Sb., o organizaci a provádění sociálního zabezpečení, ve znění pozdějších předpisů, § 2 vyhlášky č. 389/2011 Sb., o  provedení některých ustanovení zákona o pomoci v hmotné nouzi a přímo souvisejících ustanovení zákona č. 500/2004 Sb., správní řád, ve znění pozdějších předpisů;</w:t>
      </w:r>
    </w:p>
    <w:p w14:paraId="3C9E23A5" w14:textId="77777777" w:rsidR="00005602" w:rsidRPr="00005602" w:rsidRDefault="00005602" w:rsidP="008B7C02">
      <w:pPr>
        <w:numPr>
          <w:ilvl w:val="0"/>
          <w:numId w:val="3"/>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 xml:space="preserve">výkon sociálně-právní ochrany dětí a náhradní rodinné péče vykonávané podle zákona č. 359/1999 Sb., o sociálně-právní ochraně dětí, ve znění pozdějších předpisů, vyhlášky č. 473/2012 Sb., o provedení některých ustanovení zákona o  sociálně-právní ochraně dětí a přímo souvisejících ustanovení zákona </w:t>
      </w:r>
      <w:r w:rsidRPr="00005602">
        <w:rPr>
          <w:rFonts w:ascii="Arial" w:eastAsia="Times New Roman" w:hAnsi="Arial" w:cs="Arial"/>
          <w:sz w:val="24"/>
          <w:szCs w:val="24"/>
          <w:lang w:eastAsia="cs-CZ"/>
        </w:rPr>
        <w:lastRenderedPageBreak/>
        <w:t>č.  500/2004 Sb., správní řád, ve znění pozdějších předpisů; přímo souvisejících ustanovení zákona č. 89/2012 Sb., občanský zákoník, ve znění pozdějších předpisů a přímo souvisejících ustanovení zákona č.  292/2013 Sb., o zvláštních řízeních soudních, ve znění pozdějších předpisů;</w:t>
      </w:r>
    </w:p>
    <w:p w14:paraId="19CA5460" w14:textId="77777777" w:rsidR="00005602" w:rsidRPr="00005602" w:rsidRDefault="00005602" w:rsidP="008B7C02">
      <w:pPr>
        <w:numPr>
          <w:ilvl w:val="0"/>
          <w:numId w:val="3"/>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výkon přenesené působnosti při dodržování povinnosti řídit se dle § 9a odst. 3 zákona č. 359/1999 Sb., o sociálně-právní ochraně dětí, ve znění pozdějších předpisů, při výkonu sociálně-právní ochrany standardy kvality sociálně-právní ochrany (v souladu s §  6 odst. 1 písm. a) prováděcí vyhlášky č. 473/2012 Sb., o  provedení některých ustanovení zákona o  sociálně-právní ochraně dětí - Příloha č. 1);</w:t>
      </w:r>
    </w:p>
    <w:p w14:paraId="02139BC7" w14:textId="77777777" w:rsidR="00005602" w:rsidRPr="00005602" w:rsidRDefault="00005602" w:rsidP="008B7C02">
      <w:pPr>
        <w:numPr>
          <w:ilvl w:val="0"/>
          <w:numId w:val="3"/>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 xml:space="preserve">výkon agendy romského koordinátora ve smyslu </w:t>
      </w:r>
      <w:proofErr w:type="spellStart"/>
      <w:r w:rsidRPr="00005602">
        <w:rPr>
          <w:rFonts w:ascii="Arial" w:eastAsia="Times New Roman" w:hAnsi="Arial" w:cs="Arial"/>
          <w:sz w:val="24"/>
          <w:szCs w:val="24"/>
          <w:lang w:eastAsia="cs-CZ"/>
        </w:rPr>
        <w:t>ust</w:t>
      </w:r>
      <w:proofErr w:type="spellEnd"/>
      <w:r w:rsidRPr="00005602">
        <w:rPr>
          <w:rFonts w:ascii="Arial" w:eastAsia="Times New Roman" w:hAnsi="Arial" w:cs="Arial"/>
          <w:sz w:val="24"/>
          <w:szCs w:val="24"/>
          <w:lang w:eastAsia="cs-CZ"/>
        </w:rPr>
        <w:t>. § 6 odst. 8 zákona</w:t>
      </w:r>
      <w:r w:rsidRPr="00005602">
        <w:rPr>
          <w:rFonts w:ascii="Arial" w:eastAsia="Times New Roman" w:hAnsi="Arial" w:cs="Arial"/>
          <w:sz w:val="24"/>
          <w:szCs w:val="24"/>
          <w:lang w:eastAsia="cs-CZ"/>
        </w:rPr>
        <w:br/>
        <w:t>č. 273/2001 Sb., o právech příslušníků národnostních menšin, ve znění pozdějších předpisů a předpisů souvisejících;</w:t>
      </w:r>
    </w:p>
    <w:p w14:paraId="454BDDE9" w14:textId="77777777" w:rsidR="00005602" w:rsidRPr="00005602" w:rsidRDefault="00005602" w:rsidP="008B7C02">
      <w:pPr>
        <w:numPr>
          <w:ilvl w:val="0"/>
          <w:numId w:val="3"/>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výkon funkce veřejného opatrovníka v souladu s ustanovením</w:t>
      </w:r>
      <w:r w:rsidRPr="00005602">
        <w:rPr>
          <w:rFonts w:ascii="Arial" w:eastAsia="Times New Roman" w:hAnsi="Arial" w:cs="Arial"/>
          <w:sz w:val="24"/>
          <w:szCs w:val="24"/>
          <w:lang w:eastAsia="cs-CZ"/>
        </w:rPr>
        <w:br/>
        <w:t>§ 149b odst. 3 zákona č. 128/2000 Sb., o obcích, ve znění pozdějších předpisů, příslušných ustanovení § 465 – 485 zákona č. 89/2012 Sb., občanský zákoník, ve znění pozdějších předpisů a § 15 a 17 zákona č. 500/2004 Sb., správní řád, ve znění pozdějších předpisů;</w:t>
      </w:r>
    </w:p>
    <w:p w14:paraId="0A8D0B77" w14:textId="77777777" w:rsidR="00005602" w:rsidRPr="00005602" w:rsidRDefault="00005602" w:rsidP="00005602">
      <w:pPr>
        <w:spacing w:after="0" w:line="240" w:lineRule="auto"/>
        <w:ind w:left="426"/>
        <w:contextualSpacing/>
        <w:jc w:val="both"/>
        <w:rPr>
          <w:rFonts w:ascii="Arial" w:eastAsia="Times New Roman" w:hAnsi="Arial" w:cs="Arial"/>
          <w:color w:val="FF0000"/>
          <w:sz w:val="24"/>
          <w:szCs w:val="24"/>
          <w:lang w:eastAsia="cs-CZ"/>
        </w:rPr>
      </w:pPr>
    </w:p>
    <w:p w14:paraId="5FFD9A36" w14:textId="77777777" w:rsidR="00005602" w:rsidRPr="00005602" w:rsidRDefault="00005602" w:rsidP="00005602">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Zjištěné nedostatky</w:t>
      </w:r>
    </w:p>
    <w:p w14:paraId="1F11FC7C" w14:textId="77777777" w:rsidR="00005602" w:rsidRPr="00005602" w:rsidRDefault="00005602" w:rsidP="008B7C02">
      <w:pPr>
        <w:numPr>
          <w:ilvl w:val="0"/>
          <w:numId w:val="3"/>
        </w:numPr>
        <w:spacing w:after="0" w:line="240" w:lineRule="auto"/>
        <w:ind w:left="426" w:hanging="426"/>
        <w:contextualSpacing/>
        <w:jc w:val="both"/>
        <w:rPr>
          <w:rFonts w:ascii="Arial" w:eastAsia="Times New Roman" w:hAnsi="Arial" w:cs="Arial"/>
          <w:spacing w:val="-6"/>
          <w:sz w:val="24"/>
          <w:szCs w:val="24"/>
          <w:lang w:eastAsia="cs-CZ"/>
        </w:rPr>
      </w:pPr>
      <w:r w:rsidRPr="00005602">
        <w:rPr>
          <w:rFonts w:ascii="Arial" w:eastAsia="Times New Roman" w:hAnsi="Arial" w:cs="Arial"/>
          <w:b/>
          <w:i/>
          <w:sz w:val="24"/>
          <w:szCs w:val="24"/>
          <w:lang w:eastAsia="cs-CZ"/>
        </w:rPr>
        <w:t>sociální práce vykonávané dle § 7 a § 63 – 65 zákona č. 111/2006 Sb., o pomoci v hmotné nouzi, ve znění pozdějších předpisů, § 91 odst. 6, § 92 a § 109 – 111 zákona č. 108/2006 Sb., o sociálních službách, ve znění pozdějších předpisů, §  10 a § 118 zákona č. 582/1991 Sb., o organizaci a provádění sociálního zabezpečení, ve znění pozdějších předpisů, § 2 vyhlášky č. 389/2011 Sb., o  provedení některých ustanovení zákona o pomoci v hmotné nouzi a přímo souvisejících ustanovení zákona č. 500/2004 Sb., správní řád, ve znění pozdějších předpisů:</w:t>
      </w:r>
    </w:p>
    <w:p w14:paraId="100FE5FC" w14:textId="5E53E9E8" w:rsidR="00005602" w:rsidRPr="00005602" w:rsidRDefault="00005602" w:rsidP="008B7C02">
      <w:pPr>
        <w:numPr>
          <w:ilvl w:val="0"/>
          <w:numId w:val="12"/>
        </w:numPr>
        <w:spacing w:after="0" w:line="240" w:lineRule="auto"/>
        <w:contextualSpacing/>
        <w:jc w:val="both"/>
        <w:rPr>
          <w:rFonts w:ascii="Arial" w:eastAsia="Times New Roman" w:hAnsi="Arial" w:cs="Arial"/>
          <w:b/>
          <w:i/>
          <w:sz w:val="24"/>
          <w:szCs w:val="24"/>
          <w:lang w:eastAsia="cs-CZ"/>
        </w:rPr>
      </w:pPr>
      <w:r w:rsidRPr="00005602">
        <w:rPr>
          <w:rFonts w:ascii="Arial" w:eastAsia="Times New Roman" w:hAnsi="Arial" w:cs="Arial"/>
          <w:spacing w:val="-6"/>
          <w:sz w:val="24"/>
          <w:szCs w:val="24"/>
          <w:lang w:eastAsia="cs-CZ"/>
        </w:rPr>
        <w:t>výkon agendy sociálně práce je vykonáván</w:t>
      </w:r>
      <w:r w:rsidR="006B55F2">
        <w:rPr>
          <w:rFonts w:ascii="Arial" w:eastAsia="Times New Roman" w:hAnsi="Arial" w:cs="Arial"/>
          <w:spacing w:val="-6"/>
          <w:sz w:val="24"/>
          <w:szCs w:val="24"/>
          <w:lang w:eastAsia="cs-CZ"/>
        </w:rPr>
        <w:t xml:space="preserve"> </w:t>
      </w:r>
      <w:r w:rsidR="00DD77F6">
        <w:rPr>
          <w:rFonts w:ascii="Arial" w:eastAsia="Times New Roman" w:hAnsi="Arial" w:cs="Arial"/>
          <w:spacing w:val="-6"/>
          <w:sz w:val="24"/>
          <w:szCs w:val="24"/>
          <w:lang w:eastAsia="cs-CZ"/>
        </w:rPr>
        <w:t>pracovníkem,</w:t>
      </w:r>
      <w:r w:rsidR="006B55F2">
        <w:rPr>
          <w:rFonts w:ascii="Arial" w:eastAsia="Times New Roman" w:hAnsi="Arial" w:cs="Arial"/>
          <w:spacing w:val="-6"/>
          <w:sz w:val="24"/>
          <w:szCs w:val="24"/>
          <w:lang w:eastAsia="cs-CZ"/>
        </w:rPr>
        <w:t xml:space="preserve"> který</w:t>
      </w:r>
      <w:r w:rsidRPr="00005602">
        <w:rPr>
          <w:rFonts w:ascii="Arial" w:eastAsia="Times New Roman" w:hAnsi="Arial" w:cs="Arial"/>
          <w:spacing w:val="-6"/>
          <w:sz w:val="24"/>
          <w:szCs w:val="24"/>
          <w:lang w:eastAsia="cs-CZ"/>
        </w:rPr>
        <w:t xml:space="preserve"> nesplňuje odbornou způsobilost,</w:t>
      </w:r>
    </w:p>
    <w:p w14:paraId="4CF6AC38" w14:textId="77777777" w:rsidR="00005602" w:rsidRPr="00005602" w:rsidRDefault="00005602" w:rsidP="008B7C02">
      <w:pPr>
        <w:numPr>
          <w:ilvl w:val="0"/>
          <w:numId w:val="12"/>
        </w:numPr>
        <w:spacing w:after="0" w:line="240" w:lineRule="auto"/>
        <w:contextualSpacing/>
        <w:jc w:val="both"/>
        <w:rPr>
          <w:rFonts w:ascii="Arial" w:eastAsia="Times New Roman" w:hAnsi="Arial" w:cs="Arial"/>
          <w:b/>
          <w:i/>
          <w:sz w:val="24"/>
          <w:szCs w:val="24"/>
          <w:lang w:eastAsia="cs-CZ"/>
        </w:rPr>
      </w:pPr>
      <w:r w:rsidRPr="00005602">
        <w:rPr>
          <w:rFonts w:ascii="Arial" w:eastAsia="Times New Roman" w:hAnsi="Arial" w:cs="Arial"/>
          <w:spacing w:val="-6"/>
          <w:sz w:val="24"/>
          <w:szCs w:val="24"/>
          <w:lang w:eastAsia="cs-CZ"/>
        </w:rPr>
        <w:t>nebyl splněn rozsah dalšího vzdělávání sociálního pracovníka,</w:t>
      </w:r>
    </w:p>
    <w:p w14:paraId="2E39B89C" w14:textId="77777777" w:rsidR="00005602" w:rsidRPr="00005602" w:rsidRDefault="00005602" w:rsidP="008B7C02">
      <w:pPr>
        <w:numPr>
          <w:ilvl w:val="0"/>
          <w:numId w:val="12"/>
        </w:numPr>
        <w:spacing w:after="0" w:line="240" w:lineRule="auto"/>
        <w:contextualSpacing/>
        <w:jc w:val="both"/>
        <w:rPr>
          <w:rFonts w:ascii="Arial" w:eastAsia="Times New Roman" w:hAnsi="Arial" w:cs="Arial"/>
          <w:b/>
          <w:i/>
          <w:sz w:val="24"/>
          <w:szCs w:val="24"/>
          <w:lang w:eastAsia="cs-CZ"/>
        </w:rPr>
      </w:pPr>
      <w:r w:rsidRPr="00005602">
        <w:rPr>
          <w:rFonts w:ascii="Arial" w:eastAsia="Times New Roman" w:hAnsi="Arial" w:cs="Arial"/>
          <w:spacing w:val="-6"/>
          <w:sz w:val="24"/>
          <w:szCs w:val="24"/>
          <w:lang w:eastAsia="cs-CZ"/>
        </w:rPr>
        <w:t>nebylo prováděno aktivní vyhledávání osob, které jsou ohroženy hmotnou nouzí,</w:t>
      </w:r>
    </w:p>
    <w:p w14:paraId="776C1175" w14:textId="77777777" w:rsidR="00005602" w:rsidRPr="00005602" w:rsidRDefault="00005602" w:rsidP="008B7C02">
      <w:pPr>
        <w:numPr>
          <w:ilvl w:val="0"/>
          <w:numId w:val="12"/>
        </w:numPr>
        <w:spacing w:after="0" w:line="240" w:lineRule="auto"/>
        <w:contextualSpacing/>
        <w:jc w:val="both"/>
        <w:rPr>
          <w:rFonts w:ascii="Arial" w:eastAsia="Times New Roman" w:hAnsi="Arial" w:cs="Arial"/>
          <w:b/>
          <w:i/>
          <w:sz w:val="24"/>
          <w:szCs w:val="24"/>
          <w:lang w:eastAsia="cs-CZ"/>
        </w:rPr>
      </w:pPr>
      <w:r w:rsidRPr="00005602">
        <w:rPr>
          <w:rFonts w:ascii="Arial" w:eastAsia="Times New Roman" w:hAnsi="Arial" w:cs="Arial"/>
          <w:spacing w:val="-6"/>
          <w:sz w:val="24"/>
          <w:szCs w:val="24"/>
          <w:lang w:eastAsia="cs-CZ"/>
        </w:rPr>
        <w:t>nebyla dostatečně vedena spisová dokumentace v JIS-SZSP;</w:t>
      </w:r>
    </w:p>
    <w:p w14:paraId="07E6BF13" w14:textId="77777777" w:rsidR="00005602" w:rsidRPr="00005602" w:rsidRDefault="00005602" w:rsidP="008B7C02">
      <w:pPr>
        <w:numPr>
          <w:ilvl w:val="0"/>
          <w:numId w:val="3"/>
        </w:numPr>
        <w:spacing w:after="0" w:line="240" w:lineRule="auto"/>
        <w:ind w:left="426" w:hanging="426"/>
        <w:contextualSpacing/>
        <w:jc w:val="both"/>
        <w:rPr>
          <w:rFonts w:ascii="Arial" w:eastAsia="Times New Roman" w:hAnsi="Arial" w:cs="Arial"/>
          <w:b/>
          <w:i/>
          <w:sz w:val="24"/>
          <w:szCs w:val="24"/>
          <w:lang w:eastAsia="cs-CZ"/>
        </w:rPr>
      </w:pPr>
      <w:r w:rsidRPr="00005602">
        <w:rPr>
          <w:rFonts w:ascii="Arial" w:eastAsia="Times New Roman" w:hAnsi="Arial" w:cs="Arial"/>
          <w:b/>
          <w:i/>
          <w:sz w:val="24"/>
          <w:szCs w:val="24"/>
          <w:lang w:eastAsia="cs-CZ"/>
        </w:rPr>
        <w:t>výkon sociálně-právní ochrany dětí a náhradní rodinné péče vykonávané podle zákona č. 359/1999 Sb., o sociálně-právní ochraně dětí, ve znění pozdějších předpisů, vyhlášky č. 473/2012 Sb., o provedení některých ustanovení zákona o sociálně-právní ochraně dětí a přímo souvisejících ustanovení zákona č. 500/2004 Sb., správní řád, ve znění pozdějších předpisů; přímo souvisejících ustanovení zákona č. 89/2012 Sb., občanský zákoník, ve znění pozdějších předpisů a přímo souvisejících ustanovení zákona č.  292/2013 Sb., o zvláštních řízeních soudních, ve znění pozdějších předpisů:</w:t>
      </w:r>
    </w:p>
    <w:p w14:paraId="3A3D0243" w14:textId="77777777" w:rsidR="00005602" w:rsidRPr="00005602" w:rsidRDefault="00005602" w:rsidP="008B7C02">
      <w:pPr>
        <w:numPr>
          <w:ilvl w:val="0"/>
          <w:numId w:val="12"/>
        </w:numPr>
        <w:spacing w:after="0" w:line="240" w:lineRule="auto"/>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situace dítěte nebyla pravidelně vyhodnocována,</w:t>
      </w:r>
    </w:p>
    <w:p w14:paraId="518C8D52" w14:textId="77777777" w:rsidR="00005602" w:rsidRPr="00005602" w:rsidRDefault="00005602" w:rsidP="008B7C02">
      <w:pPr>
        <w:numPr>
          <w:ilvl w:val="0"/>
          <w:numId w:val="12"/>
        </w:numPr>
        <w:spacing w:after="0" w:line="240" w:lineRule="auto"/>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v některých individuálních plánech chyběly podpisy a data,</w:t>
      </w:r>
    </w:p>
    <w:p w14:paraId="1816597C" w14:textId="77777777" w:rsidR="00005602" w:rsidRPr="00005602" w:rsidRDefault="00005602" w:rsidP="008B7C02">
      <w:pPr>
        <w:numPr>
          <w:ilvl w:val="0"/>
          <w:numId w:val="12"/>
        </w:numPr>
        <w:spacing w:after="0" w:line="240" w:lineRule="auto"/>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nebyly pořádány případové konference,</w:t>
      </w:r>
    </w:p>
    <w:p w14:paraId="2C73A398" w14:textId="77777777" w:rsidR="00005602" w:rsidRPr="00005602" w:rsidRDefault="00005602" w:rsidP="008B7C02">
      <w:pPr>
        <w:numPr>
          <w:ilvl w:val="0"/>
          <w:numId w:val="12"/>
        </w:numPr>
        <w:spacing w:after="0" w:line="240" w:lineRule="auto"/>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nebyla dodržena zákonná povinnost (lhůta) navštívit rodinu, kde dítě žije nebo popřípadě jiné prostředí, kde se dítě zdržuje,</w:t>
      </w:r>
    </w:p>
    <w:p w14:paraId="6B57C4E0" w14:textId="77777777" w:rsidR="00005602" w:rsidRPr="00005602" w:rsidRDefault="00005602" w:rsidP="008B7C02">
      <w:pPr>
        <w:numPr>
          <w:ilvl w:val="0"/>
          <w:numId w:val="12"/>
        </w:numPr>
        <w:spacing w:after="0" w:line="240" w:lineRule="auto"/>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kopie spisových dokumentací nebyly zaslané dle zákonného ustanovení,</w:t>
      </w:r>
    </w:p>
    <w:p w14:paraId="2128AA3B" w14:textId="77777777" w:rsidR="00005602" w:rsidRPr="00005602" w:rsidRDefault="00005602" w:rsidP="008B7C02">
      <w:pPr>
        <w:numPr>
          <w:ilvl w:val="0"/>
          <w:numId w:val="12"/>
        </w:numPr>
        <w:spacing w:after="0" w:line="240" w:lineRule="auto"/>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chybně vedená evidence dětí i dokumentace;</w:t>
      </w:r>
    </w:p>
    <w:p w14:paraId="30175FCB" w14:textId="77777777" w:rsidR="00005602" w:rsidRPr="00005602" w:rsidRDefault="00005602" w:rsidP="008B7C02">
      <w:pPr>
        <w:numPr>
          <w:ilvl w:val="0"/>
          <w:numId w:val="12"/>
        </w:numPr>
        <w:spacing w:after="0" w:line="240" w:lineRule="auto"/>
        <w:contextualSpacing/>
        <w:jc w:val="both"/>
        <w:rPr>
          <w:rFonts w:ascii="Arial" w:eastAsia="Times New Roman" w:hAnsi="Arial" w:cs="Arial"/>
          <w:i/>
          <w:sz w:val="24"/>
          <w:szCs w:val="24"/>
          <w:lang w:eastAsia="cs-CZ"/>
        </w:rPr>
      </w:pPr>
      <w:r w:rsidRPr="00005602">
        <w:rPr>
          <w:rFonts w:ascii="Arial" w:eastAsia="Times New Roman" w:hAnsi="Arial" w:cs="Arial"/>
          <w:b/>
          <w:i/>
          <w:sz w:val="24"/>
          <w:szCs w:val="24"/>
          <w:lang w:eastAsia="cs-CZ"/>
        </w:rPr>
        <w:lastRenderedPageBreak/>
        <w:t>dodržování Směrnice Ministerstva práce a sociálních věcí č.  j.  2013/26780-21 ze dne 19. září 2013 o stanovení rozsahu evidence dětí a  obsahu spisové dokumentace o dětech vedené orgány sociálně-právní ochrany dětí a o stanovení rozsahu evidence a obsahu spisové dokumentace v oblasti náhradní rodinné péče</w:t>
      </w:r>
      <w:r w:rsidRPr="00005602">
        <w:rPr>
          <w:rFonts w:ascii="Arial" w:eastAsia="Times New Roman" w:hAnsi="Arial" w:cs="Arial"/>
          <w:i/>
          <w:sz w:val="24"/>
          <w:szCs w:val="24"/>
          <w:lang w:eastAsia="cs-CZ"/>
        </w:rPr>
        <w:t xml:space="preserve">: </w:t>
      </w:r>
    </w:p>
    <w:p w14:paraId="0BC2B7BB" w14:textId="77777777" w:rsidR="00005602" w:rsidRPr="00005602" w:rsidRDefault="00005602" w:rsidP="00005602">
      <w:pPr>
        <w:spacing w:after="0" w:line="240" w:lineRule="auto"/>
        <w:ind w:left="78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 nebyl vyhodnocen záznam o vyhodnocení situace dítěte a jeho rodiny,</w:t>
      </w:r>
    </w:p>
    <w:p w14:paraId="480F3143" w14:textId="77777777" w:rsidR="00005602" w:rsidRPr="00005602" w:rsidRDefault="00005602" w:rsidP="00005602">
      <w:pPr>
        <w:spacing w:after="0" w:line="240" w:lineRule="auto"/>
        <w:ind w:left="78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 v individuálním plánu chybí podpisy,</w:t>
      </w:r>
    </w:p>
    <w:p w14:paraId="09E1B740" w14:textId="77777777" w:rsidR="00005602" w:rsidRPr="00005602" w:rsidRDefault="00005602" w:rsidP="00005602">
      <w:pPr>
        <w:spacing w:after="0" w:line="240" w:lineRule="auto"/>
        <w:ind w:left="993" w:hanging="207"/>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 vyřazení dětí ze základní evidence prováděno souhrnně a rejstříky nebyly vyplněny v souladu se směrnicí,</w:t>
      </w:r>
    </w:p>
    <w:p w14:paraId="333FD8E9" w14:textId="77777777" w:rsidR="00005602" w:rsidRPr="00005602" w:rsidRDefault="00005602" w:rsidP="008B7C02">
      <w:pPr>
        <w:numPr>
          <w:ilvl w:val="0"/>
          <w:numId w:val="3"/>
        </w:numPr>
        <w:spacing w:after="0" w:line="240" w:lineRule="auto"/>
        <w:ind w:left="426" w:hanging="426"/>
        <w:contextualSpacing/>
        <w:jc w:val="both"/>
        <w:rPr>
          <w:rFonts w:ascii="Arial" w:eastAsia="Times New Roman" w:hAnsi="Arial" w:cs="Arial"/>
          <w:b/>
          <w:i/>
          <w:sz w:val="24"/>
          <w:szCs w:val="24"/>
          <w:lang w:eastAsia="cs-CZ"/>
        </w:rPr>
      </w:pPr>
      <w:r w:rsidRPr="00005602">
        <w:rPr>
          <w:rFonts w:ascii="Arial" w:eastAsia="Times New Roman" w:hAnsi="Arial" w:cs="Arial"/>
          <w:b/>
          <w:i/>
          <w:sz w:val="24"/>
          <w:szCs w:val="24"/>
          <w:lang w:eastAsia="cs-CZ"/>
        </w:rPr>
        <w:t>výkon přenesené působnosti při dodržování povinnosti řídit se dle § 9a odst. 3 zákona č. 359/1999 Sb., o sociálně-právní ochraně dětí, ve znění pozdějších předpisů, při výkonu sociálně-právní ochrany standardy kvality sociálně-právní ochrany (v souladu s §  6 odst. 1 písm. a) prováděcí vyhlášky č.  473/2012 Sb., o  provedení některých ustanovení zákona o  sociálně-právní ochraně dětí - Příloha č. 1);</w:t>
      </w:r>
    </w:p>
    <w:p w14:paraId="33712123" w14:textId="77777777" w:rsidR="00005602" w:rsidRPr="00005602" w:rsidRDefault="00005602" w:rsidP="008B7C02">
      <w:pPr>
        <w:numPr>
          <w:ilvl w:val="0"/>
          <w:numId w:val="12"/>
        </w:numPr>
        <w:spacing w:after="0" w:line="240" w:lineRule="auto"/>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nebyla splněna podmínka pracovního úvazku,</w:t>
      </w:r>
    </w:p>
    <w:p w14:paraId="161101ED" w14:textId="77777777" w:rsidR="00005602" w:rsidRPr="00005602" w:rsidRDefault="00005602" w:rsidP="008B7C02">
      <w:pPr>
        <w:numPr>
          <w:ilvl w:val="0"/>
          <w:numId w:val="12"/>
        </w:numPr>
        <w:spacing w:after="0" w:line="240" w:lineRule="auto"/>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nebyly splněny kvalifikační předpoklady pro výkon povolání,</w:t>
      </w:r>
    </w:p>
    <w:p w14:paraId="25839C25" w14:textId="77777777" w:rsidR="00005602" w:rsidRPr="00005602" w:rsidRDefault="00005602" w:rsidP="008B7C02">
      <w:pPr>
        <w:numPr>
          <w:ilvl w:val="0"/>
          <w:numId w:val="12"/>
        </w:numPr>
        <w:spacing w:after="0" w:line="240" w:lineRule="auto"/>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nebyla splněna supervizní setkání,</w:t>
      </w:r>
    </w:p>
    <w:p w14:paraId="4509F003" w14:textId="77777777" w:rsidR="00005602" w:rsidRPr="00005602" w:rsidRDefault="00005602" w:rsidP="008B7C02">
      <w:pPr>
        <w:numPr>
          <w:ilvl w:val="0"/>
          <w:numId w:val="3"/>
        </w:numPr>
        <w:spacing w:after="0" w:line="240" w:lineRule="auto"/>
        <w:ind w:left="426" w:hanging="426"/>
        <w:contextualSpacing/>
        <w:jc w:val="both"/>
        <w:rPr>
          <w:rFonts w:ascii="Arial" w:eastAsia="Times New Roman" w:hAnsi="Arial" w:cs="Arial"/>
          <w:b/>
          <w:i/>
          <w:sz w:val="24"/>
          <w:szCs w:val="24"/>
          <w:lang w:eastAsia="cs-CZ"/>
        </w:rPr>
      </w:pPr>
      <w:r w:rsidRPr="00005602">
        <w:rPr>
          <w:rFonts w:ascii="Arial" w:eastAsia="Times New Roman" w:hAnsi="Arial" w:cs="Arial"/>
          <w:b/>
          <w:i/>
          <w:sz w:val="24"/>
          <w:szCs w:val="24"/>
          <w:lang w:eastAsia="cs-CZ"/>
        </w:rPr>
        <w:t>výkon funkce veřejného opatrovníka v souladu s ustanovením</w:t>
      </w:r>
      <w:r w:rsidRPr="00005602">
        <w:rPr>
          <w:rFonts w:ascii="Arial" w:eastAsia="Times New Roman" w:hAnsi="Arial" w:cs="Arial"/>
          <w:b/>
          <w:i/>
          <w:sz w:val="24"/>
          <w:szCs w:val="24"/>
          <w:lang w:eastAsia="cs-CZ"/>
        </w:rPr>
        <w:br/>
        <w:t>§ 149b odst. 3 zákona č. 128/2000 Sb., o obcích, ve znění pozdějších předpisů, příslušných ustanovení § 465 – 485 zákona č. 89/2012 Sb., občanský zákoník, ve znění pozdějších předpisů a § 15 a 17 zákona č.  500/2004 Sb., správní řád, ve znění pozdějších předpisů;</w:t>
      </w:r>
    </w:p>
    <w:p w14:paraId="29498240" w14:textId="77777777" w:rsidR="00005602" w:rsidRPr="00005602" w:rsidRDefault="00005602" w:rsidP="008B7C02">
      <w:pPr>
        <w:numPr>
          <w:ilvl w:val="0"/>
          <w:numId w:val="12"/>
        </w:numPr>
        <w:spacing w:after="0" w:line="240" w:lineRule="auto"/>
        <w:contextualSpacing/>
        <w:jc w:val="both"/>
        <w:rPr>
          <w:rFonts w:ascii="Arial" w:eastAsia="Times New Roman" w:hAnsi="Arial" w:cs="Arial"/>
          <w:b/>
          <w:sz w:val="24"/>
          <w:szCs w:val="24"/>
          <w:lang w:eastAsia="cs-CZ"/>
        </w:rPr>
      </w:pPr>
      <w:r w:rsidRPr="00005602">
        <w:rPr>
          <w:rFonts w:ascii="Arial" w:eastAsia="Times New Roman" w:hAnsi="Arial" w:cs="Arial"/>
          <w:sz w:val="24"/>
          <w:szCs w:val="24"/>
          <w:lang w:eastAsia="cs-CZ"/>
        </w:rPr>
        <w:t>spisy nejsou vedeny v souladu se zákonem č. 500/2004 Sb., správní řád, ve znění pozdějších předpisů</w:t>
      </w:r>
      <w:r w:rsidRPr="00005602">
        <w:rPr>
          <w:rFonts w:ascii="Arial" w:eastAsia="Times New Roman" w:hAnsi="Arial" w:cs="Arial"/>
          <w:b/>
          <w:sz w:val="24"/>
          <w:szCs w:val="24"/>
          <w:lang w:eastAsia="cs-CZ"/>
        </w:rPr>
        <w:t>,</w:t>
      </w:r>
    </w:p>
    <w:p w14:paraId="04169EF4" w14:textId="77777777" w:rsidR="00005602" w:rsidRPr="00005602" w:rsidRDefault="00005602" w:rsidP="008B7C02">
      <w:pPr>
        <w:numPr>
          <w:ilvl w:val="0"/>
          <w:numId w:val="12"/>
        </w:numPr>
        <w:spacing w:after="0" w:line="240" w:lineRule="auto"/>
        <w:contextualSpacing/>
        <w:jc w:val="both"/>
        <w:rPr>
          <w:rFonts w:ascii="Arial" w:eastAsia="Times New Roman" w:hAnsi="Arial" w:cs="Arial"/>
          <w:b/>
          <w:sz w:val="24"/>
          <w:szCs w:val="24"/>
          <w:lang w:eastAsia="cs-CZ"/>
        </w:rPr>
      </w:pPr>
      <w:r w:rsidRPr="00005602">
        <w:rPr>
          <w:rFonts w:ascii="Arial" w:eastAsia="Times New Roman" w:hAnsi="Arial" w:cs="Arial"/>
          <w:sz w:val="24"/>
          <w:szCs w:val="24"/>
          <w:lang w:eastAsia="cs-CZ"/>
        </w:rPr>
        <w:t>porušení ustanovení § 466 zákona č. 89/2012 Sb., občanský zákoník, ve znění pozdějších předpisů – opatrovník neudržuje pravidelné spojení s </w:t>
      </w:r>
      <w:proofErr w:type="spellStart"/>
      <w:r w:rsidRPr="00005602">
        <w:rPr>
          <w:rFonts w:ascii="Arial" w:eastAsia="Times New Roman" w:hAnsi="Arial" w:cs="Arial"/>
          <w:sz w:val="24"/>
          <w:szCs w:val="24"/>
          <w:lang w:eastAsia="cs-CZ"/>
        </w:rPr>
        <w:t>opatrovancem</w:t>
      </w:r>
      <w:proofErr w:type="spellEnd"/>
      <w:r w:rsidRPr="00005602">
        <w:rPr>
          <w:rFonts w:ascii="Arial" w:eastAsia="Times New Roman" w:hAnsi="Arial" w:cs="Arial"/>
          <w:sz w:val="24"/>
          <w:szCs w:val="24"/>
          <w:lang w:eastAsia="cs-CZ"/>
        </w:rPr>
        <w:t>;</w:t>
      </w:r>
    </w:p>
    <w:p w14:paraId="72DCB7FA" w14:textId="77777777" w:rsidR="00005602" w:rsidRPr="00005602" w:rsidRDefault="00005602" w:rsidP="00005602">
      <w:pPr>
        <w:spacing w:after="0" w:line="240" w:lineRule="auto"/>
        <w:rPr>
          <w:rFonts w:ascii="Arial" w:eastAsia="Times New Roman" w:hAnsi="Arial" w:cs="Arial"/>
          <w:sz w:val="24"/>
          <w:szCs w:val="24"/>
          <w:u w:val="single"/>
          <w:lang w:eastAsia="cs-CZ"/>
        </w:rPr>
      </w:pPr>
    </w:p>
    <w:p w14:paraId="188ADAA6" w14:textId="77777777" w:rsidR="00005602" w:rsidRPr="00005602" w:rsidRDefault="00005602" w:rsidP="00005602">
      <w:pPr>
        <w:spacing w:after="0" w:line="240" w:lineRule="auto"/>
        <w:rPr>
          <w:rFonts w:ascii="Arial" w:eastAsia="Times New Roman" w:hAnsi="Arial" w:cs="Arial"/>
          <w:b/>
          <w:sz w:val="28"/>
          <w:szCs w:val="28"/>
          <w:lang w:eastAsia="cs-CZ"/>
        </w:rPr>
      </w:pPr>
    </w:p>
    <w:p w14:paraId="21F2CA47" w14:textId="77777777" w:rsidR="00005602" w:rsidRPr="00005602" w:rsidRDefault="00005602" w:rsidP="00005602">
      <w:pPr>
        <w:spacing w:after="0" w:line="240" w:lineRule="auto"/>
        <w:rPr>
          <w:rFonts w:ascii="Arial" w:eastAsia="Times New Roman" w:hAnsi="Arial" w:cs="Arial"/>
          <w:b/>
          <w:sz w:val="28"/>
          <w:szCs w:val="28"/>
          <w:lang w:eastAsia="cs-CZ"/>
        </w:rPr>
      </w:pPr>
      <w:r w:rsidRPr="00005602">
        <w:rPr>
          <w:rFonts w:ascii="Arial" w:eastAsia="Times New Roman" w:hAnsi="Arial" w:cs="Arial"/>
          <w:b/>
          <w:sz w:val="28"/>
          <w:szCs w:val="28"/>
          <w:lang w:eastAsia="cs-CZ"/>
        </w:rPr>
        <w:t xml:space="preserve">Odbor vnitřních věcí a krajský živnostenský úřad </w:t>
      </w:r>
    </w:p>
    <w:p w14:paraId="7A46D391" w14:textId="77777777" w:rsidR="00005602" w:rsidRPr="00005602" w:rsidRDefault="00005602" w:rsidP="00005602">
      <w:pPr>
        <w:spacing w:after="0" w:line="240" w:lineRule="auto"/>
        <w:rPr>
          <w:rFonts w:ascii="Arial" w:eastAsia="Times New Roman" w:hAnsi="Arial" w:cs="Arial"/>
          <w:sz w:val="24"/>
          <w:szCs w:val="24"/>
          <w:lang w:eastAsia="cs-CZ"/>
        </w:rPr>
      </w:pPr>
    </w:p>
    <w:p w14:paraId="0A2F5059" w14:textId="77777777" w:rsidR="00005602" w:rsidRPr="00005602" w:rsidRDefault="00005602" w:rsidP="00005602">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 xml:space="preserve">Předmět kontroly </w:t>
      </w:r>
    </w:p>
    <w:p w14:paraId="542A24BF" w14:textId="77777777" w:rsidR="00005602" w:rsidRPr="00005602" w:rsidRDefault="00005602" w:rsidP="008B7C02">
      <w:pPr>
        <w:numPr>
          <w:ilvl w:val="0"/>
          <w:numId w:val="2"/>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výkon přenesené působnosti na úseku matrik, správní řízení na úseku matrik a změny jména a příjmení (agenda vykonávaná na základě zákona č. 301/2000 Sb., o matrikách jménu a příjmení, ve znění pozdějších předpisů a zákona č. 500/2004 Sb., správní řád, ve znění pozdějších předpisů);</w:t>
      </w:r>
    </w:p>
    <w:p w14:paraId="6FD098FD" w14:textId="77777777" w:rsidR="00005602" w:rsidRPr="00005602" w:rsidRDefault="00005602" w:rsidP="008B7C02">
      <w:pPr>
        <w:numPr>
          <w:ilvl w:val="0"/>
          <w:numId w:val="2"/>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výkon přenesené působnosti na úseku přestupkové agendy - dodržování právních předpisů při výkonu přestupkové agendy (zákona č. 200/1990 Sb., o přestupcích, ve znění pozdějších předpisů, zákona č. 500/2004 Sb., správní řád, ve znění pozdějších předpisů, zákona č. 250/2016 Sb., o odpovědnosti za přestupky a  řízení o nich, ve znění pozdějších předpisů a zákona č. 251/2016 Sb., o některých přestupcích, ve znění pozdějších předpisů);</w:t>
      </w:r>
    </w:p>
    <w:p w14:paraId="308A0770" w14:textId="77777777" w:rsidR="00005602" w:rsidRPr="00005602" w:rsidRDefault="00005602" w:rsidP="008B7C02">
      <w:pPr>
        <w:numPr>
          <w:ilvl w:val="0"/>
          <w:numId w:val="2"/>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 xml:space="preserve">kontrola konání veřejné sbírky (dle zákona č. 117/2001 Sb., </w:t>
      </w:r>
      <w:r w:rsidRPr="00005602">
        <w:rPr>
          <w:rFonts w:ascii="Arial" w:eastAsia="Times New Roman" w:hAnsi="Arial" w:cs="Arial"/>
          <w:sz w:val="24"/>
          <w:szCs w:val="24"/>
          <w:lang w:eastAsia="cs-CZ"/>
        </w:rPr>
        <w:br/>
        <w:t>o veřejných sbírkách, ve znění pozdějších předpisů);</w:t>
      </w:r>
    </w:p>
    <w:p w14:paraId="3A4C3253" w14:textId="77777777" w:rsidR="00005602" w:rsidRPr="00005602" w:rsidRDefault="00005602" w:rsidP="008B7C02">
      <w:pPr>
        <w:numPr>
          <w:ilvl w:val="0"/>
          <w:numId w:val="2"/>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 xml:space="preserve">kontrola výkonu přenesené působnosti na úseku evidence obyvatel (dle zákona </w:t>
      </w:r>
      <w:r w:rsidRPr="00005602">
        <w:rPr>
          <w:rFonts w:ascii="Arial" w:eastAsia="Times New Roman" w:hAnsi="Arial" w:cs="Arial"/>
          <w:sz w:val="24"/>
          <w:szCs w:val="24"/>
          <w:lang w:eastAsia="cs-CZ"/>
        </w:rPr>
        <w:br/>
        <w:t xml:space="preserve">č. 133/2000 Sb., o evidenci obyvatel a rodných čísel a o změně některých zákonů, ve znění pozdějších předpisů, vyhlášky č. 296/2004 Sb., kterou se prování zákon o evidenci obyvatel, ve znění pozdějších předpisů, zákona č. 500/2004 Sb., správní řád, ve znění pozdějších předpisů a zákona č. 101/2000 Sb., o ochraně </w:t>
      </w:r>
      <w:r w:rsidRPr="00005602">
        <w:rPr>
          <w:rFonts w:ascii="Arial" w:eastAsia="Times New Roman" w:hAnsi="Arial" w:cs="Arial"/>
          <w:sz w:val="24"/>
          <w:szCs w:val="24"/>
          <w:lang w:eastAsia="cs-CZ"/>
        </w:rPr>
        <w:lastRenderedPageBreak/>
        <w:t>osobních údajů a o změně některých zákonů, ve znění pozdějších předpisů, zákona č. 328/1999 Sb., o občanských průkazech, ve znění pozdějších předpisů a zákona č. 329/1999 Sb., o cestovních dokladech, ve znění pozdějších předpisů);</w:t>
      </w:r>
    </w:p>
    <w:p w14:paraId="18335D71" w14:textId="77777777" w:rsidR="00005602" w:rsidRPr="00005602" w:rsidRDefault="00005602" w:rsidP="008B7C02">
      <w:pPr>
        <w:numPr>
          <w:ilvl w:val="0"/>
          <w:numId w:val="5"/>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výkon přenesené působnosti na úseku živnostenského podnikání (dle zákona č.  455/1991 Sb., o živnostenském podnikání (živnostenský zákon), ve znění pozdějších předpisů, zákona č.  634/1992 Sb., o ochraně spotřebitele, ve znění pozdějších předpisů, zákona č.  500/2004 Sb., správní řád, ve znění pozdějších předpisů, zákona č.  353/2003 Sb., o spotřebních daních, ve znění pozdějších předpisů, zákona č. 252/1997 Sb., o  zemědělství, ve znění pozdějších předpisů a  zákona č.  250/2016 Sb., o  odpovědnosti za přestupky a řízení o nich, ve znění pozdějších předpisů);</w:t>
      </w:r>
    </w:p>
    <w:p w14:paraId="05946FE0" w14:textId="77777777" w:rsidR="00005602" w:rsidRPr="00005602" w:rsidRDefault="00005602" w:rsidP="008B7C02">
      <w:pPr>
        <w:numPr>
          <w:ilvl w:val="0"/>
          <w:numId w:val="5"/>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kontrola výkonu přenesené působnosti na úseku vidimace a legalizace (agenda vykonávaná na základě zákona č. 21/2006 Sb., o ověřování, ve znění pozdějších předpisů a zákona č. 500/2004 Sb., správní řád, ve znění pozdějších předpisů);</w:t>
      </w:r>
    </w:p>
    <w:p w14:paraId="2A94A437" w14:textId="77777777" w:rsidR="00005602" w:rsidRPr="00005602" w:rsidRDefault="00005602" w:rsidP="008B7C02">
      <w:pPr>
        <w:widowControl w:val="0"/>
        <w:numPr>
          <w:ilvl w:val="0"/>
          <w:numId w:val="26"/>
        </w:numPr>
        <w:autoSpaceDE w:val="0"/>
        <w:autoSpaceDN w:val="0"/>
        <w:adjustRightInd w:val="0"/>
        <w:spacing w:after="24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výkon přenesené působnosti na úseku voleb, dle zákona č. 491/2001 Sb., o volbách do zastupitelstev obcí a o změně některých zákonů, ve znění pozdějších předpisů, zákona č. 130/2000 Sb., o volbách do zastupitelstev krajů a o změně některých zákonů, ve znění pozdějších předpisů, zákona č. 247/1995 Sb., o  volbách do Parlamentu České republiky a o změně a doplnění některých dalších zákonů, ve znění pozdějších předpisů, zákona č. 62/2003 Sb., o volbách do Evropského parlamentu a o změně některých zákonů, ve znění pozdějších předpisů, zákona č. 275/2012 Sb., o volbě prezidenta republiky a o změně některých zákonů (zákon o volbě prezidenta republiky), ve znění pozdějších předpisů, vyhlášky č. 59/2002 Sb., o provedení některých ustanovení zákona č.  491/2001 Sb., o volbách do zastupitelstev obcí a o změně některých zákonů, ve znění pozdějších předpisů, vyhlášky č. 152/2000 Sb., o provedení některých ustanovení zákona č. 130/2000 Sb., o volbách do zastupitelstev krajů a o změně některých zákonů, ve znění pozdějších předpisů, vyhlášky č. 233/2000 Sb., o  provedení některých ustanovení zákona č. 247/1995 Sb., o volbách do Parlamentu České republiky a o změně a doplnění některých dalších zákonů, ve znění zákona č. 212/1996 Sb., nálezu Ústavního soudu uveřejněného pod č.  243/1999 Sb. a zákona č. 204/2000 Sb., vyhlášky č. 409/2003 Sb., k provedení zákona č. 62/2003 Sb., o volbách do Evropského parlamentu a o změně některých zákonů, ve znění pozdějších předpisů a vyhlášky č. 294/2012 Sb., o provedení některých ustanovení zákona o volbě prezidenta republiky, ve znění pozdějších předpisů;</w:t>
      </w:r>
    </w:p>
    <w:p w14:paraId="236CA288" w14:textId="77777777" w:rsidR="00005602" w:rsidRPr="00005602" w:rsidRDefault="00005602" w:rsidP="00005602">
      <w:pPr>
        <w:spacing w:after="0" w:line="240" w:lineRule="auto"/>
        <w:rPr>
          <w:rFonts w:ascii="Arial" w:eastAsia="Times New Roman" w:hAnsi="Arial" w:cs="Arial"/>
          <w:sz w:val="24"/>
          <w:szCs w:val="24"/>
          <w:lang w:eastAsia="cs-CZ"/>
        </w:rPr>
      </w:pPr>
    </w:p>
    <w:p w14:paraId="19A3F900" w14:textId="77777777" w:rsidR="00005602" w:rsidRPr="00005602" w:rsidRDefault="00005602" w:rsidP="00005602">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Zjištěné nedostatky</w:t>
      </w:r>
    </w:p>
    <w:p w14:paraId="42943451" w14:textId="77777777" w:rsidR="00005602" w:rsidRPr="00005602" w:rsidRDefault="00005602" w:rsidP="008B7C02">
      <w:pPr>
        <w:numPr>
          <w:ilvl w:val="0"/>
          <w:numId w:val="2"/>
        </w:numPr>
        <w:spacing w:after="0" w:line="240" w:lineRule="auto"/>
        <w:ind w:left="426" w:hanging="426"/>
        <w:contextualSpacing/>
        <w:jc w:val="both"/>
        <w:rPr>
          <w:rFonts w:ascii="Arial" w:eastAsia="Times New Roman" w:hAnsi="Arial" w:cs="Arial"/>
          <w:b/>
          <w:i/>
          <w:sz w:val="24"/>
          <w:szCs w:val="24"/>
          <w:lang w:eastAsia="cs-CZ"/>
        </w:rPr>
      </w:pPr>
      <w:r w:rsidRPr="00005602">
        <w:rPr>
          <w:rFonts w:ascii="Arial" w:eastAsia="Times New Roman" w:hAnsi="Arial" w:cs="Arial"/>
          <w:b/>
          <w:i/>
          <w:sz w:val="24"/>
          <w:szCs w:val="24"/>
          <w:lang w:eastAsia="cs-CZ"/>
        </w:rPr>
        <w:t>výkon přenesené působnosti na úseku matrik, správní řízení na úseku matrik a změny jména a příjmení (agenda vykonávaná na základě zákona č. 301/2000 Sb., o matrikách jménu a příjmení, ve znění pozdějších předpisů a zákona č. 500/2004 Sb., správní řád, ve znění pozdějších předpisů):</w:t>
      </w:r>
    </w:p>
    <w:p w14:paraId="4AA7CD8F" w14:textId="273073C4" w:rsidR="00005602" w:rsidRPr="00005602" w:rsidRDefault="007D62EB" w:rsidP="008B7C02">
      <w:pPr>
        <w:numPr>
          <w:ilvl w:val="0"/>
          <w:numId w:val="10"/>
        </w:numPr>
        <w:spacing w:after="0" w:line="240" w:lineRule="auto"/>
        <w:contextualSpacing/>
        <w:jc w:val="both"/>
        <w:rPr>
          <w:rFonts w:ascii="Arial" w:eastAsia="Times New Roman" w:hAnsi="Arial" w:cs="Arial"/>
          <w:sz w:val="24"/>
          <w:szCs w:val="24"/>
          <w:lang w:eastAsia="cs-CZ"/>
        </w:rPr>
      </w:pPr>
      <w:r>
        <w:rPr>
          <w:rFonts w:ascii="Arial" w:eastAsia="Times New Roman" w:hAnsi="Arial" w:cs="Arial"/>
          <w:sz w:val="24"/>
          <w:szCs w:val="24"/>
          <w:lang w:eastAsia="cs-CZ"/>
        </w:rPr>
        <w:t>h</w:t>
      </w:r>
      <w:r w:rsidR="00005602" w:rsidRPr="00005602">
        <w:rPr>
          <w:rFonts w:ascii="Arial" w:eastAsia="Times New Roman" w:hAnsi="Arial" w:cs="Arial"/>
          <w:sz w:val="24"/>
          <w:szCs w:val="24"/>
          <w:lang w:eastAsia="cs-CZ"/>
        </w:rPr>
        <w:t>lavními problémovými oblastmi jsou nedodržování zásady materiální pravdy a související zásady písemnosti při provádění dokazování.</w:t>
      </w:r>
    </w:p>
    <w:p w14:paraId="2285C164" w14:textId="77777777" w:rsidR="00005602" w:rsidRPr="00005602" w:rsidRDefault="00005602" w:rsidP="008B7C02">
      <w:pPr>
        <w:numPr>
          <w:ilvl w:val="0"/>
          <w:numId w:val="36"/>
        </w:numPr>
        <w:spacing w:after="0" w:line="240" w:lineRule="auto"/>
        <w:ind w:left="426" w:hanging="426"/>
        <w:contextualSpacing/>
        <w:jc w:val="both"/>
        <w:rPr>
          <w:rFonts w:ascii="Arial" w:eastAsia="Times New Roman" w:hAnsi="Arial" w:cs="Arial"/>
          <w:b/>
          <w:i/>
          <w:sz w:val="24"/>
          <w:szCs w:val="24"/>
          <w:lang w:eastAsia="cs-CZ"/>
        </w:rPr>
      </w:pPr>
      <w:r w:rsidRPr="00005602">
        <w:rPr>
          <w:rFonts w:ascii="Arial" w:eastAsia="Times New Roman" w:hAnsi="Arial" w:cs="Arial"/>
          <w:b/>
          <w:i/>
          <w:sz w:val="24"/>
          <w:szCs w:val="24"/>
          <w:lang w:eastAsia="cs-CZ"/>
        </w:rPr>
        <w:t xml:space="preserve">kontrola výkonu přenesené působnosti na úseku evidence obyvatel (dle zákona č. 133/2000 Sb., o evidenci obyvatel a rodných čísel a o změně některých zákonů, ve znění pozdějších předpisů, vyhlášky č. 296/2004 Sb., kterou se prování zákon o evidenci obyvatel, ve znění pozdějších předpisů, zákona č. 500/2004 Sb., správní řád, ve znění pozdějších předpisů a zákona č. 101/2000 Sb., o ochraně osobních údajů a o změně některých zákonů, ve </w:t>
      </w:r>
      <w:r w:rsidRPr="00005602">
        <w:rPr>
          <w:rFonts w:ascii="Arial" w:eastAsia="Times New Roman" w:hAnsi="Arial" w:cs="Arial"/>
          <w:b/>
          <w:i/>
          <w:sz w:val="24"/>
          <w:szCs w:val="24"/>
          <w:lang w:eastAsia="cs-CZ"/>
        </w:rPr>
        <w:lastRenderedPageBreak/>
        <w:t>znění pozdějších předpisů, zákona č. 328/1999 Sb., o občanských průkazech, ve znění pozdějších předpisů a zákona č. 329/1999 Sb., o cestovních dokladech, ve znění pozdějších předpisů):</w:t>
      </w:r>
    </w:p>
    <w:p w14:paraId="0058D606" w14:textId="77777777" w:rsidR="00005602" w:rsidRPr="00005602" w:rsidRDefault="00005602" w:rsidP="008B7C02">
      <w:pPr>
        <w:numPr>
          <w:ilvl w:val="0"/>
          <w:numId w:val="10"/>
        </w:numPr>
        <w:spacing w:after="0" w:line="240" w:lineRule="auto"/>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nebyla zjištěna závažnější pochybení, pouze drobné procesní nedostatky ve správním řízení na úseku EO;</w:t>
      </w:r>
    </w:p>
    <w:p w14:paraId="6B175C99" w14:textId="77777777" w:rsidR="00005602" w:rsidRPr="00005602" w:rsidRDefault="00005602" w:rsidP="008B7C02">
      <w:pPr>
        <w:numPr>
          <w:ilvl w:val="0"/>
          <w:numId w:val="5"/>
        </w:numPr>
        <w:spacing w:after="0" w:line="240" w:lineRule="auto"/>
        <w:ind w:left="426" w:hanging="426"/>
        <w:contextualSpacing/>
        <w:jc w:val="both"/>
        <w:rPr>
          <w:rFonts w:ascii="Arial" w:eastAsia="Times New Roman" w:hAnsi="Arial" w:cs="Arial"/>
          <w:b/>
          <w:i/>
          <w:sz w:val="24"/>
          <w:szCs w:val="24"/>
          <w:lang w:eastAsia="cs-CZ"/>
        </w:rPr>
      </w:pPr>
      <w:r w:rsidRPr="00005602">
        <w:rPr>
          <w:rFonts w:ascii="Arial" w:eastAsia="Times New Roman" w:hAnsi="Arial" w:cs="Arial"/>
          <w:b/>
          <w:i/>
          <w:sz w:val="24"/>
          <w:szCs w:val="24"/>
          <w:lang w:eastAsia="cs-CZ"/>
        </w:rPr>
        <w:t>výkon přenesené působnosti na úseku živnostenského podnikání (dle zákona č.  455/1991 Sb., o živnostenském podnikání (živnostenský zákon), ve znění pozdějších předpisů, zákona č.  634/1992 Sb., o ochraně spotřebitele, ve znění pozdějších předpisů, zákona č.  500/2004 Sb., správní řád, ve znění pozdějších předpisů, zákona č.  353/2003 Sb., o spotřebních daních, ve znění pozdějších předpisů, zákona č. 252/1997 Sb., o  zemědělství, ve znění pozdějších předpisů a  zákona č.  250/2016 Sb., o  odpovědnosti za přestupky a řízení o nich, ve znění pozdějších předpisů):</w:t>
      </w:r>
    </w:p>
    <w:p w14:paraId="7A48512A" w14:textId="6B529E07" w:rsidR="00005602" w:rsidRPr="00005602" w:rsidRDefault="00005602" w:rsidP="008B7C02">
      <w:pPr>
        <w:numPr>
          <w:ilvl w:val="0"/>
          <w:numId w:val="10"/>
        </w:numPr>
        <w:spacing w:after="0" w:line="240" w:lineRule="auto"/>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 xml:space="preserve">k celkovému hodnocení kontrolního období lze konstatovat, že při kontrole na OŽÚ nebyly ve sledovaném období </w:t>
      </w:r>
      <w:r w:rsidR="002C69C4">
        <w:rPr>
          <w:rFonts w:ascii="Arial" w:eastAsia="Times New Roman" w:hAnsi="Arial" w:cs="Arial"/>
          <w:sz w:val="24"/>
          <w:szCs w:val="24"/>
          <w:lang w:eastAsia="cs-CZ"/>
        </w:rPr>
        <w:t>zjištěny</w:t>
      </w:r>
      <w:r w:rsidR="00A3562B">
        <w:rPr>
          <w:rFonts w:ascii="Arial" w:eastAsia="Times New Roman" w:hAnsi="Arial" w:cs="Arial"/>
          <w:sz w:val="24"/>
          <w:szCs w:val="24"/>
          <w:lang w:eastAsia="cs-CZ"/>
        </w:rPr>
        <w:t xml:space="preserve"> </w:t>
      </w:r>
      <w:r w:rsidRPr="00005602">
        <w:rPr>
          <w:rFonts w:ascii="Arial" w:eastAsia="Times New Roman" w:hAnsi="Arial" w:cs="Arial"/>
          <w:sz w:val="24"/>
          <w:szCs w:val="24"/>
          <w:lang w:eastAsia="cs-CZ"/>
        </w:rPr>
        <w:t>zásadní nedostatky při výkonu přenesené působnosti, což lze</w:t>
      </w:r>
      <w:r w:rsidR="002C69C4">
        <w:rPr>
          <w:rFonts w:ascii="Arial" w:eastAsia="Times New Roman" w:hAnsi="Arial" w:cs="Arial"/>
          <w:sz w:val="24"/>
          <w:szCs w:val="24"/>
          <w:lang w:eastAsia="cs-CZ"/>
        </w:rPr>
        <w:t xml:space="preserve"> </w:t>
      </w:r>
      <w:r w:rsidR="0020383B">
        <w:rPr>
          <w:rFonts w:ascii="Arial" w:eastAsia="Times New Roman" w:hAnsi="Arial" w:cs="Arial"/>
          <w:sz w:val="24"/>
          <w:szCs w:val="24"/>
          <w:lang w:eastAsia="cs-CZ"/>
        </w:rPr>
        <w:t xml:space="preserve">přičíst </w:t>
      </w:r>
      <w:r w:rsidRPr="00005602">
        <w:rPr>
          <w:rFonts w:ascii="Arial" w:eastAsia="Times New Roman" w:hAnsi="Arial" w:cs="Arial"/>
          <w:sz w:val="24"/>
          <w:szCs w:val="24"/>
          <w:lang w:eastAsia="cs-CZ"/>
        </w:rPr>
        <w:t>zejména skutečnosti, že živnostenská agenda je na OŽÚ vykonávána odborně způsobilými pracovníky převážně s dlouholetou praxí a zkušenostmi v oboru;</w:t>
      </w:r>
    </w:p>
    <w:p w14:paraId="435EC2F3" w14:textId="77777777" w:rsidR="00005602" w:rsidRPr="00005602" w:rsidRDefault="00005602" w:rsidP="008B7C02">
      <w:pPr>
        <w:numPr>
          <w:ilvl w:val="0"/>
          <w:numId w:val="10"/>
        </w:numPr>
        <w:spacing w:after="0" w:line="240" w:lineRule="auto"/>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opatření zásadního charakteru nebyla v rámci Plzeňského kraje přijata, průběžně je vykonávána metodická a koordinační činnost vůči OŽÚ a  k opravám zjištěných chyb dochází průběžně;</w:t>
      </w:r>
    </w:p>
    <w:p w14:paraId="2569C683" w14:textId="77777777" w:rsidR="00005602" w:rsidRPr="00005602" w:rsidRDefault="00005602" w:rsidP="008B7C02">
      <w:pPr>
        <w:numPr>
          <w:ilvl w:val="0"/>
          <w:numId w:val="5"/>
        </w:numPr>
        <w:spacing w:after="0" w:line="240" w:lineRule="auto"/>
        <w:ind w:left="426" w:hanging="426"/>
        <w:contextualSpacing/>
        <w:jc w:val="both"/>
        <w:rPr>
          <w:rFonts w:ascii="Arial" w:eastAsia="Times New Roman" w:hAnsi="Arial" w:cs="Arial"/>
          <w:b/>
          <w:i/>
          <w:sz w:val="24"/>
          <w:szCs w:val="24"/>
          <w:lang w:eastAsia="cs-CZ"/>
        </w:rPr>
      </w:pPr>
      <w:r w:rsidRPr="00005602">
        <w:rPr>
          <w:rFonts w:ascii="Arial" w:eastAsia="Times New Roman" w:hAnsi="Arial" w:cs="Arial"/>
          <w:b/>
          <w:i/>
          <w:sz w:val="24"/>
          <w:szCs w:val="24"/>
          <w:lang w:eastAsia="cs-CZ"/>
        </w:rPr>
        <w:t xml:space="preserve">kontrola výkonu přenesené působnosti na úseku vidimace a legalizace (agenda vykonávaná na základě zákona č. 21/2006 Sb., o ověřování, ve znění pozdějších předpisů a zákona č. 500/2004 Sb., správní řád, ve znění pozdějších předpisů) </w:t>
      </w:r>
      <w:r w:rsidRPr="00005602">
        <w:rPr>
          <w:rFonts w:ascii="Arial" w:eastAsia="Times New Roman" w:hAnsi="Arial" w:cs="Arial"/>
          <w:sz w:val="24"/>
          <w:szCs w:val="24"/>
          <w:lang w:eastAsia="cs-CZ"/>
        </w:rPr>
        <w:t>– v rámci kontrolní činnosti bylo i přes změnu zákona č.  21/2006 Sb., o ověřování, ve znění pozdějších předpisů, zasíláno poměrně velké množství metodiky ze strany MV – docházelo ke zhoršené orientaci v dané agendě;</w:t>
      </w:r>
    </w:p>
    <w:p w14:paraId="65F14815" w14:textId="77777777" w:rsidR="00005602" w:rsidRPr="00005602" w:rsidRDefault="00005602" w:rsidP="008B7C02">
      <w:pPr>
        <w:widowControl w:val="0"/>
        <w:numPr>
          <w:ilvl w:val="0"/>
          <w:numId w:val="26"/>
        </w:numPr>
        <w:autoSpaceDE w:val="0"/>
        <w:autoSpaceDN w:val="0"/>
        <w:adjustRightInd w:val="0"/>
        <w:spacing w:after="240" w:line="240" w:lineRule="auto"/>
        <w:ind w:left="426" w:hanging="426"/>
        <w:contextualSpacing/>
        <w:jc w:val="both"/>
        <w:rPr>
          <w:rFonts w:ascii="Arial" w:eastAsia="Times New Roman" w:hAnsi="Arial" w:cs="Arial"/>
          <w:b/>
          <w:i/>
          <w:sz w:val="24"/>
          <w:szCs w:val="24"/>
          <w:lang w:eastAsia="cs-CZ"/>
        </w:rPr>
      </w:pPr>
      <w:r w:rsidRPr="00005602">
        <w:rPr>
          <w:rFonts w:ascii="Arial" w:eastAsia="Times New Roman" w:hAnsi="Arial" w:cs="Arial"/>
          <w:b/>
          <w:i/>
          <w:sz w:val="24"/>
          <w:szCs w:val="24"/>
          <w:lang w:eastAsia="cs-CZ"/>
        </w:rPr>
        <w:t xml:space="preserve">výkon přenesené působnosti na úseku voleb, dle zákona č. 491/2001 Sb., o volbách do zastupitelstev obcí a o změně některých zákonů, ve znění pozdějších předpisů, zákona č. 130/2000 Sb., o volbách do zastupitelstev krajů a o změně některých zákonů, ve znění pozdějších předpisů, zákona č.  247/1995 Sb., o  volbách do Parlamentu České republiky a o změně a  doplnění některých dalších zákonů, ve znění pozdějších předpisů, zákona č. 62/2003 Sb., o volbách do Evropského parlamentu a o změně některých zákonů, ve znění pozdějších předpisů, zákona č. 275/2012 Sb., o volbě prezidenta republiky a o změně některých zákonů (zákon o volbě prezidenta republiky), ve znění pozdějších předpisů, vyhlášky č. 59/2002 Sb., o  provedení některých ustanovení zákona č.  491/2001 Sb., o volbách do zastupitelstev obcí a o změně některých zákonů, ve znění pozdějších předpisů, vyhlášky č. 152/2000 Sb., o provedení některých ustanovení zákona č. 130/2000 Sb., o volbách do zastupitelstev krajů a o změně některých zákonů, ve znění pozdějších předpisů, vyhlášky č. 233/2000 Sb., o  provedení některých ustanovení zákona č. 247/1995 Sb., o volbách do Parlamentu České republiky a o změně a doplnění některých dalších zákonů, ve znění zákona č. 212/1996 Sb., nálezu Ústavního soudu uveřejněného pod č.  243/1999 Sb. a zákona č. 204/2000 Sb., vyhlášky č. 409/2003 Sb., k  provedení zákona č. 62/2003 Sb., o volbách do Evropského parlamentu a  o změně některých zákonů, ve znění pozdějších předpisů a vyhlášky č.  294/2012 Sb., o provedení některých ustanovení zákona o volbě </w:t>
      </w:r>
      <w:r w:rsidRPr="00005602">
        <w:rPr>
          <w:rFonts w:ascii="Arial" w:eastAsia="Times New Roman" w:hAnsi="Arial" w:cs="Arial"/>
          <w:b/>
          <w:i/>
          <w:sz w:val="24"/>
          <w:szCs w:val="24"/>
          <w:lang w:eastAsia="cs-CZ"/>
        </w:rPr>
        <w:lastRenderedPageBreak/>
        <w:t>prezidenta republiky, ve znění pozdějších předpisů:</w:t>
      </w:r>
    </w:p>
    <w:p w14:paraId="74674C2E" w14:textId="7811B2AC" w:rsidR="00005602" w:rsidRPr="00005602" w:rsidRDefault="00005602" w:rsidP="008B7C02">
      <w:pPr>
        <w:widowControl w:val="0"/>
        <w:numPr>
          <w:ilvl w:val="0"/>
          <w:numId w:val="10"/>
        </w:numPr>
        <w:autoSpaceDE w:val="0"/>
        <w:autoSpaceDN w:val="0"/>
        <w:adjustRightInd w:val="0"/>
        <w:spacing w:after="240" w:line="240" w:lineRule="auto"/>
        <w:contextualSpacing/>
        <w:jc w:val="both"/>
        <w:rPr>
          <w:rFonts w:ascii="Arial" w:eastAsia="Times New Roman" w:hAnsi="Arial" w:cs="Arial"/>
          <w:b/>
          <w:i/>
          <w:sz w:val="24"/>
          <w:szCs w:val="24"/>
          <w:lang w:eastAsia="cs-CZ"/>
        </w:rPr>
      </w:pPr>
      <w:r w:rsidRPr="00005602">
        <w:rPr>
          <w:rFonts w:ascii="Arial" w:eastAsia="Times New Roman" w:hAnsi="Arial" w:cs="Arial"/>
          <w:sz w:val="24"/>
          <w:szCs w:val="24"/>
          <w:lang w:eastAsia="cs-CZ"/>
        </w:rPr>
        <w:t>u některých obecních úřadů bylo zjištěno, že evidují a uchovávají poškozené nebo znehodnocené tiskopisy voličského průkazu (přeškrtnuté a označené nápisem „storno“) – bylo jim doporučeno nezakládat si je, ale protokolárně zničit.</w:t>
      </w:r>
    </w:p>
    <w:p w14:paraId="39E278E6" w14:textId="77777777" w:rsidR="00005602" w:rsidRPr="00005602" w:rsidRDefault="00005602" w:rsidP="00005602">
      <w:pPr>
        <w:spacing w:after="0" w:line="240" w:lineRule="auto"/>
        <w:ind w:left="360"/>
        <w:contextualSpacing/>
        <w:jc w:val="both"/>
        <w:rPr>
          <w:rFonts w:ascii="Arial" w:eastAsia="Times New Roman" w:hAnsi="Arial" w:cs="Arial"/>
          <w:sz w:val="24"/>
          <w:szCs w:val="24"/>
          <w:lang w:eastAsia="cs-CZ"/>
        </w:rPr>
      </w:pPr>
    </w:p>
    <w:p w14:paraId="4044D085" w14:textId="77777777" w:rsidR="00005602" w:rsidRPr="00005602" w:rsidRDefault="00005602" w:rsidP="00005602">
      <w:pPr>
        <w:spacing w:after="0" w:line="240" w:lineRule="auto"/>
        <w:rPr>
          <w:rFonts w:ascii="Arial" w:eastAsia="Times New Roman" w:hAnsi="Arial" w:cs="Arial"/>
          <w:sz w:val="24"/>
          <w:szCs w:val="24"/>
          <w:lang w:eastAsia="cs-CZ"/>
        </w:rPr>
      </w:pPr>
    </w:p>
    <w:p w14:paraId="2B00444D" w14:textId="77777777" w:rsidR="00005602" w:rsidRPr="00005602" w:rsidRDefault="00005602" w:rsidP="00005602">
      <w:pPr>
        <w:spacing w:after="0" w:line="240" w:lineRule="auto"/>
        <w:rPr>
          <w:rFonts w:ascii="Arial" w:eastAsia="Times New Roman" w:hAnsi="Arial" w:cs="Arial"/>
          <w:b/>
          <w:color w:val="FF0000"/>
          <w:sz w:val="28"/>
          <w:szCs w:val="28"/>
          <w:lang w:eastAsia="cs-CZ"/>
        </w:rPr>
      </w:pPr>
      <w:r w:rsidRPr="00005602">
        <w:rPr>
          <w:rFonts w:ascii="Arial" w:eastAsia="Times New Roman" w:hAnsi="Arial" w:cs="Arial"/>
          <w:b/>
          <w:sz w:val="28"/>
          <w:szCs w:val="28"/>
          <w:lang w:eastAsia="cs-CZ"/>
        </w:rPr>
        <w:t xml:space="preserve">Odbor zdravotnictví </w:t>
      </w:r>
    </w:p>
    <w:p w14:paraId="44490A79" w14:textId="77777777" w:rsidR="00005602" w:rsidRPr="00005602" w:rsidRDefault="00005602" w:rsidP="00005602">
      <w:pPr>
        <w:spacing w:after="0" w:line="240" w:lineRule="auto"/>
        <w:rPr>
          <w:rFonts w:ascii="Arial" w:eastAsia="Times New Roman" w:hAnsi="Arial" w:cs="Arial"/>
          <w:sz w:val="24"/>
          <w:szCs w:val="24"/>
          <w:lang w:eastAsia="cs-CZ"/>
        </w:rPr>
      </w:pPr>
    </w:p>
    <w:p w14:paraId="4123AF41" w14:textId="77777777" w:rsidR="00005602" w:rsidRPr="00005602" w:rsidRDefault="00005602" w:rsidP="00005602">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Předmět kontroly</w:t>
      </w:r>
    </w:p>
    <w:p w14:paraId="11072EA7" w14:textId="77777777" w:rsidR="00005602" w:rsidRPr="00005602" w:rsidRDefault="00005602" w:rsidP="008B7C02">
      <w:pPr>
        <w:numPr>
          <w:ilvl w:val="0"/>
          <w:numId w:val="25"/>
        </w:numPr>
        <w:spacing w:after="0" w:line="240" w:lineRule="auto"/>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přestupková agenda na úseku zdravotnictví dle platné a účinné právní úpravy;</w:t>
      </w:r>
    </w:p>
    <w:p w14:paraId="5B956E92" w14:textId="77777777" w:rsidR="00005602" w:rsidRPr="00005602" w:rsidRDefault="00005602" w:rsidP="008B7C02">
      <w:pPr>
        <w:numPr>
          <w:ilvl w:val="0"/>
          <w:numId w:val="25"/>
        </w:numPr>
        <w:spacing w:after="0" w:line="240" w:lineRule="auto"/>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evidence recepturních tiskopisů na omamné a psychotropní látky dle zákona č.    167/1998 Sb., o návykových látkách a o změně některých dalších zákonů, ve znění pozdějších předpisů.</w:t>
      </w:r>
    </w:p>
    <w:p w14:paraId="0EBFAFD5" w14:textId="77777777" w:rsidR="00005602" w:rsidRPr="00005602" w:rsidRDefault="00005602" w:rsidP="00005602">
      <w:pPr>
        <w:tabs>
          <w:tab w:val="left" w:pos="426"/>
        </w:tabs>
        <w:spacing w:after="0" w:line="240" w:lineRule="auto"/>
        <w:jc w:val="both"/>
        <w:rPr>
          <w:rFonts w:ascii="Arial" w:eastAsia="Times New Roman" w:hAnsi="Arial" w:cs="Arial"/>
          <w:sz w:val="24"/>
          <w:szCs w:val="24"/>
          <w:lang w:eastAsia="cs-CZ"/>
        </w:rPr>
      </w:pPr>
    </w:p>
    <w:p w14:paraId="6AC93B38" w14:textId="77777777" w:rsidR="00005602" w:rsidRPr="00005602" w:rsidRDefault="00005602" w:rsidP="00005602">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Zjištěné nedostatky</w:t>
      </w:r>
    </w:p>
    <w:p w14:paraId="44F1C011" w14:textId="77777777" w:rsidR="00005602" w:rsidRPr="00005602" w:rsidRDefault="00005602" w:rsidP="00005602">
      <w:pPr>
        <w:spacing w:after="0" w:line="240" w:lineRule="auto"/>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Kontroly proběhly bez závažných zjištění, metodická pomoc obcím s rozšířenou působností je poskytována vždy při samotné kontrolní činnosti a dále pak podle potřeby jednotlivých městských úřadů, a to telefonicky, datovou schránkou či e-mailem. Metodická pomoc je poskytována průměrně jednou měsíčně a dále vždy při legislativních změnách týkajících se uvedených oblastí kontroly.</w:t>
      </w:r>
    </w:p>
    <w:p w14:paraId="0962153C" w14:textId="77777777" w:rsidR="00005602" w:rsidRPr="00005602" w:rsidRDefault="00005602" w:rsidP="00005602">
      <w:pPr>
        <w:spacing w:after="0" w:line="240" w:lineRule="auto"/>
        <w:jc w:val="both"/>
        <w:rPr>
          <w:rFonts w:ascii="Arial" w:eastAsia="Times New Roman" w:hAnsi="Arial" w:cs="Arial"/>
          <w:sz w:val="24"/>
          <w:szCs w:val="24"/>
          <w:lang w:eastAsia="cs-CZ"/>
        </w:rPr>
      </w:pPr>
    </w:p>
    <w:p w14:paraId="12D55619" w14:textId="77777777" w:rsidR="00005602" w:rsidRPr="00005602" w:rsidRDefault="00005602" w:rsidP="00005602">
      <w:pPr>
        <w:spacing w:after="0" w:line="240" w:lineRule="auto"/>
        <w:jc w:val="both"/>
        <w:rPr>
          <w:rFonts w:ascii="Arial" w:eastAsia="Times New Roman" w:hAnsi="Arial" w:cs="Arial"/>
          <w:sz w:val="24"/>
          <w:szCs w:val="24"/>
          <w:lang w:eastAsia="cs-CZ"/>
        </w:rPr>
      </w:pPr>
    </w:p>
    <w:p w14:paraId="1D54B282" w14:textId="77777777" w:rsidR="00005602" w:rsidRPr="00005602" w:rsidRDefault="00005602" w:rsidP="00005602">
      <w:pPr>
        <w:spacing w:after="0" w:line="240" w:lineRule="auto"/>
        <w:rPr>
          <w:rFonts w:ascii="Arial" w:eastAsia="Times New Roman" w:hAnsi="Arial" w:cs="Arial"/>
          <w:b/>
          <w:sz w:val="28"/>
          <w:szCs w:val="28"/>
          <w:lang w:eastAsia="cs-CZ"/>
        </w:rPr>
      </w:pPr>
      <w:r w:rsidRPr="00005602">
        <w:rPr>
          <w:rFonts w:ascii="Arial" w:eastAsia="Times New Roman" w:hAnsi="Arial" w:cs="Arial"/>
          <w:b/>
          <w:sz w:val="28"/>
          <w:szCs w:val="28"/>
          <w:lang w:eastAsia="cs-CZ"/>
        </w:rPr>
        <w:t xml:space="preserve">Odbor životního prostředí </w:t>
      </w:r>
    </w:p>
    <w:p w14:paraId="5550EC42" w14:textId="77777777" w:rsidR="00005602" w:rsidRPr="00005602" w:rsidRDefault="00005602" w:rsidP="00005602">
      <w:pPr>
        <w:spacing w:after="0" w:line="240" w:lineRule="auto"/>
        <w:rPr>
          <w:rFonts w:ascii="Arial" w:eastAsia="Times New Roman" w:hAnsi="Arial" w:cs="Arial"/>
          <w:color w:val="FF0000"/>
          <w:sz w:val="24"/>
          <w:szCs w:val="24"/>
          <w:lang w:eastAsia="cs-CZ"/>
        </w:rPr>
      </w:pPr>
    </w:p>
    <w:p w14:paraId="1C848150" w14:textId="77777777" w:rsidR="00005602" w:rsidRPr="00005602" w:rsidRDefault="00005602" w:rsidP="00005602">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Předmět kontroly</w:t>
      </w:r>
    </w:p>
    <w:p w14:paraId="22618BAB" w14:textId="77777777" w:rsidR="00005602" w:rsidRPr="00005602" w:rsidRDefault="00005602" w:rsidP="008B7C02">
      <w:pPr>
        <w:numPr>
          <w:ilvl w:val="0"/>
          <w:numId w:val="6"/>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výkon přenesené působnosti na úseku ochrany přírody a krajiny (dle zákona č. 114/1992 Sb., o ochraně přírody a krajiny, ve znění pozdějších předpisů);</w:t>
      </w:r>
    </w:p>
    <w:p w14:paraId="1337DC0A" w14:textId="77777777" w:rsidR="00005602" w:rsidRPr="00005602" w:rsidRDefault="00005602" w:rsidP="008B7C02">
      <w:pPr>
        <w:numPr>
          <w:ilvl w:val="0"/>
          <w:numId w:val="6"/>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výkon přenesené působnosti na úseku ochrany zemědělského půdního fondu (dle zákona č. 334/1992 Sb., o ochraně zemědělského půdního fondu, ve znění pozdějších předpisů);</w:t>
      </w:r>
    </w:p>
    <w:p w14:paraId="610138F5" w14:textId="77777777" w:rsidR="00005602" w:rsidRPr="00005602" w:rsidRDefault="00005602" w:rsidP="008B7C02">
      <w:pPr>
        <w:numPr>
          <w:ilvl w:val="0"/>
          <w:numId w:val="6"/>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výkon přenesené působnosti na úseku rybářství dle zákona č. 99/2004 Sb., o rybníkářství, výkonu rybářského práva, rybářské stráží, ochraně mořských rybolovných zdrojů a o změně některých zákonů (zákon o rybářství);</w:t>
      </w:r>
    </w:p>
    <w:p w14:paraId="06F2FA3B" w14:textId="77777777" w:rsidR="00005602" w:rsidRPr="00005602" w:rsidRDefault="00005602" w:rsidP="008B7C02">
      <w:pPr>
        <w:numPr>
          <w:ilvl w:val="0"/>
          <w:numId w:val="6"/>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výkon přenesené působnosti na úseku státní správy lesů (dle zákona č. 289/1995 Sb., o lesích a o změně a doplnění některých zákonů, ve znění pozdějších předpisů);</w:t>
      </w:r>
    </w:p>
    <w:p w14:paraId="32765A23" w14:textId="77777777" w:rsidR="00005602" w:rsidRPr="00005602" w:rsidRDefault="00005602" w:rsidP="008B7C02">
      <w:pPr>
        <w:numPr>
          <w:ilvl w:val="0"/>
          <w:numId w:val="6"/>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 xml:space="preserve">výkon přenesené působnosti na úseku státní správy myslivosti a rybářství (dle zákona č. 449/2001 Sb., o myslivosti, ve znění pozdějších předpisů a zákona </w:t>
      </w:r>
      <w:r w:rsidRPr="00005602">
        <w:rPr>
          <w:rFonts w:ascii="Arial" w:eastAsia="Times New Roman" w:hAnsi="Arial" w:cs="Arial"/>
          <w:sz w:val="24"/>
          <w:szCs w:val="24"/>
          <w:lang w:eastAsia="cs-CZ"/>
        </w:rPr>
        <w:br/>
        <w:t>č. 99/2004 Sb., o rybářství, ve znění pozdějších předpisů);</w:t>
      </w:r>
    </w:p>
    <w:p w14:paraId="016CCD1B" w14:textId="77777777" w:rsidR="00005602" w:rsidRPr="00005602" w:rsidRDefault="00005602" w:rsidP="008B7C02">
      <w:pPr>
        <w:numPr>
          <w:ilvl w:val="0"/>
          <w:numId w:val="6"/>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výkon přenesené působnosti na úseku ochrany zvířat proti týrání (dle zákona č. 246/1992 Sb., na ochranu proti týrání, ve znění pozdějších předpisů);</w:t>
      </w:r>
    </w:p>
    <w:p w14:paraId="460536DC" w14:textId="77777777" w:rsidR="00005602" w:rsidRPr="00005602" w:rsidRDefault="00005602" w:rsidP="008B7C02">
      <w:pPr>
        <w:numPr>
          <w:ilvl w:val="0"/>
          <w:numId w:val="6"/>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výkon přenesené působnosti na úseku odpadového hospodářství (dle zákona č. 185/2001 Sb., o odpadech a o změně některých dalších zákonů, ve znění pozdějších předpisů);</w:t>
      </w:r>
    </w:p>
    <w:p w14:paraId="51167CA6" w14:textId="77777777" w:rsidR="00005602" w:rsidRPr="00005602" w:rsidRDefault="00005602" w:rsidP="008B7C02">
      <w:pPr>
        <w:numPr>
          <w:ilvl w:val="0"/>
          <w:numId w:val="6"/>
        </w:numPr>
        <w:spacing w:after="0" w:line="240" w:lineRule="auto"/>
        <w:ind w:left="426" w:hanging="426"/>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výkon přenesené působnosti na úseku ochrany ovzduší (dle zákona č. 201/2012 Sb., o ochraně ovzduší, ve znění pozdějších předpisů);</w:t>
      </w:r>
    </w:p>
    <w:p w14:paraId="66B8D2BB" w14:textId="77777777" w:rsidR="00005602" w:rsidRPr="00005602" w:rsidRDefault="00005602" w:rsidP="008B7C02">
      <w:pPr>
        <w:numPr>
          <w:ilvl w:val="0"/>
          <w:numId w:val="6"/>
        </w:numPr>
        <w:spacing w:after="0" w:line="240" w:lineRule="auto"/>
        <w:ind w:left="426" w:hanging="502"/>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 xml:space="preserve">výkon přenesené působnosti na úseku vodního hospodářství dle zákona č.  254/2001 Sb., o vodách a o změně některých zákonů (vodní zákon), ve  znění pozdějších předpisů, zákona č. 274/2001 Sb., o vodovodech a  kanalizacích pro </w:t>
      </w:r>
      <w:r w:rsidRPr="00005602">
        <w:rPr>
          <w:rFonts w:ascii="Arial" w:eastAsia="Times New Roman" w:hAnsi="Arial" w:cs="Arial"/>
          <w:sz w:val="24"/>
          <w:szCs w:val="24"/>
          <w:lang w:eastAsia="cs-CZ"/>
        </w:rPr>
        <w:lastRenderedPageBreak/>
        <w:t>veřejnou potřebu a o změně některých zákonů (zákon o vodovodech a  kanalizacích), ve znění pozdějších předpisů, zákona č.  183/2006 Sb., o  územním plánování a stavebním řádu (stavební zákon), ve znění pozdějších předpisů, zákona č. 500/2004 Sb., správní řád, ve znění pozdějších předpisů, a  zákona č. 111/2009 Sb., o  základních registrech, ve znění pozdějších předpisů („RÚIAN“).</w:t>
      </w:r>
    </w:p>
    <w:p w14:paraId="5B793563" w14:textId="77777777" w:rsidR="00005602" w:rsidRPr="00005602" w:rsidRDefault="00005602" w:rsidP="008B7C02">
      <w:pPr>
        <w:numPr>
          <w:ilvl w:val="0"/>
          <w:numId w:val="6"/>
        </w:numPr>
        <w:spacing w:after="0" w:line="240" w:lineRule="auto"/>
        <w:ind w:left="426" w:hanging="502"/>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využití poskytnutých účelových dotací z dotačních titulů (dle zákona č. 320/2001 Sb., o finanční kontrole, ve znění pozdějších předpisů).</w:t>
      </w:r>
    </w:p>
    <w:p w14:paraId="5401EE8E" w14:textId="77777777" w:rsidR="00005602" w:rsidRPr="00005602" w:rsidRDefault="00005602" w:rsidP="00005602">
      <w:pPr>
        <w:spacing w:after="0" w:line="240" w:lineRule="auto"/>
        <w:rPr>
          <w:rFonts w:ascii="Arial" w:eastAsia="Times New Roman" w:hAnsi="Arial" w:cs="Arial"/>
          <w:sz w:val="24"/>
          <w:szCs w:val="24"/>
          <w:u w:val="single"/>
          <w:lang w:eastAsia="cs-CZ"/>
        </w:rPr>
      </w:pPr>
    </w:p>
    <w:p w14:paraId="6929A463" w14:textId="77777777" w:rsidR="00005602" w:rsidRPr="00005602" w:rsidRDefault="00005602" w:rsidP="00005602">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Zjištěné nedostatky</w:t>
      </w:r>
    </w:p>
    <w:p w14:paraId="7D944BE5" w14:textId="77777777" w:rsidR="00005602" w:rsidRPr="00005602" w:rsidRDefault="00005602" w:rsidP="008B7C02">
      <w:pPr>
        <w:numPr>
          <w:ilvl w:val="0"/>
          <w:numId w:val="6"/>
        </w:numPr>
        <w:spacing w:after="0" w:line="240" w:lineRule="auto"/>
        <w:ind w:left="426" w:hanging="426"/>
        <w:contextualSpacing/>
        <w:jc w:val="both"/>
        <w:rPr>
          <w:rFonts w:ascii="Arial" w:eastAsia="Times New Roman" w:hAnsi="Arial" w:cs="Arial"/>
          <w:b/>
          <w:i/>
          <w:sz w:val="24"/>
          <w:szCs w:val="24"/>
          <w:lang w:eastAsia="cs-CZ"/>
        </w:rPr>
      </w:pPr>
      <w:r w:rsidRPr="00005602">
        <w:rPr>
          <w:rFonts w:ascii="Arial" w:eastAsia="Times New Roman" w:hAnsi="Arial" w:cs="Arial"/>
          <w:b/>
          <w:i/>
          <w:sz w:val="24"/>
          <w:szCs w:val="24"/>
          <w:lang w:eastAsia="cs-CZ"/>
        </w:rPr>
        <w:t>výkon přenesené působnosti na úseku ochrany přírody a krajiny (dle zákona č. 114/1992 Sb., o ochraně přírody a krajiny, ve znění pozdějších předpisů) +</w:t>
      </w:r>
    </w:p>
    <w:p w14:paraId="3D30798B" w14:textId="77777777" w:rsidR="00005602" w:rsidRPr="00005602" w:rsidRDefault="00005602" w:rsidP="008B7C02">
      <w:pPr>
        <w:numPr>
          <w:ilvl w:val="0"/>
          <w:numId w:val="6"/>
        </w:numPr>
        <w:spacing w:after="0" w:line="240" w:lineRule="auto"/>
        <w:ind w:left="426" w:hanging="426"/>
        <w:contextualSpacing/>
        <w:jc w:val="both"/>
        <w:rPr>
          <w:rFonts w:ascii="Arial" w:eastAsia="Times New Roman" w:hAnsi="Arial" w:cs="Arial"/>
          <w:b/>
          <w:i/>
          <w:sz w:val="24"/>
          <w:szCs w:val="24"/>
          <w:lang w:eastAsia="cs-CZ"/>
        </w:rPr>
      </w:pPr>
      <w:r w:rsidRPr="00005602">
        <w:rPr>
          <w:rFonts w:ascii="Arial" w:eastAsia="Times New Roman" w:hAnsi="Arial" w:cs="Arial"/>
          <w:b/>
          <w:i/>
          <w:sz w:val="24"/>
          <w:szCs w:val="24"/>
          <w:lang w:eastAsia="cs-CZ"/>
        </w:rPr>
        <w:t>výkon přenesené působnosti na úseku ochrany zemědělského půdního fondu (dle zákona č. 334/1992 Sb., o ochraně zemědělského půdního fondu, ve znění pozdějších předpisů):</w:t>
      </w:r>
    </w:p>
    <w:p w14:paraId="07B38BF6" w14:textId="77777777" w:rsidR="00005602" w:rsidRPr="00005602" w:rsidRDefault="00005602" w:rsidP="008B7C02">
      <w:pPr>
        <w:numPr>
          <w:ilvl w:val="0"/>
          <w:numId w:val="38"/>
        </w:numPr>
        <w:spacing w:before="100" w:beforeAutospacing="1" w:after="100" w:afterAutospacing="1" w:line="240" w:lineRule="auto"/>
        <w:contextualSpacing/>
        <w:jc w:val="both"/>
        <w:rPr>
          <w:rFonts w:ascii="Arial" w:eastAsia="Times New Roman" w:hAnsi="Arial" w:cs="Arial"/>
          <w:sz w:val="24"/>
          <w:szCs w:val="24"/>
          <w:lang w:eastAsia="cs-CZ"/>
        </w:rPr>
      </w:pPr>
      <w:r w:rsidRPr="00005602">
        <w:rPr>
          <w:rFonts w:ascii="Arial" w:eastAsia="Times New Roman" w:hAnsi="Arial" w:cs="Arial"/>
          <w:b/>
          <w:bCs/>
          <w:i/>
          <w:iCs/>
          <w:sz w:val="24"/>
          <w:szCs w:val="24"/>
          <w:lang w:eastAsia="cs-CZ"/>
        </w:rPr>
        <w:t xml:space="preserve">kontrolní závěry </w:t>
      </w:r>
      <w:r w:rsidRPr="00005602">
        <w:rPr>
          <w:rFonts w:ascii="Arial" w:eastAsia="Times New Roman" w:hAnsi="Arial" w:cs="Arial"/>
          <w:b/>
          <w:bCs/>
          <w:sz w:val="24"/>
          <w:szCs w:val="24"/>
          <w:lang w:eastAsia="cs-CZ"/>
        </w:rPr>
        <w:t xml:space="preserve">– </w:t>
      </w:r>
      <w:r w:rsidRPr="00005602">
        <w:rPr>
          <w:rFonts w:ascii="Arial" w:eastAsia="Times New Roman" w:hAnsi="Arial" w:cs="Arial"/>
          <w:sz w:val="24"/>
          <w:szCs w:val="24"/>
          <w:lang w:eastAsia="cs-CZ"/>
        </w:rPr>
        <w:t>nejčastější nedostatky vydaných správních aktů (rozhodnutí a závazných stanovisek) spočívají v nedostatečném odůvodnění správní úvahy a absenci podkladů ve správních spisech</w:t>
      </w:r>
    </w:p>
    <w:p w14:paraId="0E0D1444" w14:textId="77777777" w:rsidR="00005602" w:rsidRPr="00005602" w:rsidRDefault="00005602" w:rsidP="008B7C02">
      <w:pPr>
        <w:numPr>
          <w:ilvl w:val="0"/>
          <w:numId w:val="38"/>
        </w:numPr>
        <w:spacing w:before="100" w:beforeAutospacing="1" w:after="100" w:afterAutospacing="1" w:line="240" w:lineRule="auto"/>
        <w:contextualSpacing/>
        <w:jc w:val="both"/>
        <w:rPr>
          <w:rFonts w:ascii="Arial" w:eastAsia="Times New Roman" w:hAnsi="Arial" w:cs="Arial"/>
          <w:sz w:val="24"/>
          <w:szCs w:val="24"/>
          <w:lang w:eastAsia="cs-CZ"/>
        </w:rPr>
      </w:pPr>
      <w:r w:rsidRPr="00005602">
        <w:rPr>
          <w:rFonts w:ascii="Arial" w:eastAsia="Times New Roman" w:hAnsi="Arial" w:cs="Arial"/>
          <w:b/>
          <w:bCs/>
          <w:i/>
          <w:iCs/>
          <w:sz w:val="24"/>
          <w:szCs w:val="24"/>
          <w:lang w:eastAsia="cs-CZ"/>
        </w:rPr>
        <w:t>hlavní problémové oblasti</w:t>
      </w:r>
      <w:r w:rsidRPr="00005602">
        <w:rPr>
          <w:rFonts w:ascii="Arial" w:eastAsia="Times New Roman" w:hAnsi="Arial" w:cs="Arial"/>
          <w:b/>
          <w:bCs/>
          <w:sz w:val="24"/>
          <w:szCs w:val="24"/>
          <w:lang w:eastAsia="cs-CZ"/>
        </w:rPr>
        <w:t xml:space="preserve"> – </w:t>
      </w:r>
      <w:r w:rsidRPr="00005602">
        <w:rPr>
          <w:rFonts w:ascii="Arial" w:eastAsia="Times New Roman" w:hAnsi="Arial" w:cs="Arial"/>
          <w:sz w:val="24"/>
          <w:szCs w:val="24"/>
          <w:lang w:eastAsia="cs-CZ"/>
        </w:rPr>
        <w:t>nedostatečná správní úvaha, správní úvaha se ne vždy opírá o podklady založené ve spise</w:t>
      </w:r>
    </w:p>
    <w:p w14:paraId="26CF3B83" w14:textId="77777777" w:rsidR="00005602" w:rsidRPr="00005602" w:rsidRDefault="00005602" w:rsidP="008B7C02">
      <w:pPr>
        <w:numPr>
          <w:ilvl w:val="0"/>
          <w:numId w:val="38"/>
        </w:numPr>
        <w:spacing w:before="100" w:beforeAutospacing="1" w:after="100" w:afterAutospacing="1" w:line="240" w:lineRule="auto"/>
        <w:contextualSpacing/>
        <w:jc w:val="both"/>
        <w:rPr>
          <w:rFonts w:ascii="Arial" w:eastAsia="Times New Roman" w:hAnsi="Arial" w:cs="Arial"/>
          <w:sz w:val="24"/>
          <w:szCs w:val="24"/>
          <w:lang w:eastAsia="cs-CZ"/>
        </w:rPr>
      </w:pPr>
      <w:r w:rsidRPr="00005602">
        <w:rPr>
          <w:rFonts w:ascii="Arial" w:eastAsia="Times New Roman" w:hAnsi="Arial" w:cs="Arial"/>
          <w:b/>
          <w:bCs/>
          <w:i/>
          <w:iCs/>
          <w:sz w:val="24"/>
          <w:szCs w:val="24"/>
          <w:lang w:eastAsia="cs-CZ"/>
        </w:rPr>
        <w:t xml:space="preserve">zjištěné systémové nedostatky </w:t>
      </w:r>
      <w:r w:rsidRPr="00005602">
        <w:rPr>
          <w:rFonts w:ascii="Arial" w:eastAsia="Times New Roman" w:hAnsi="Arial" w:cs="Arial"/>
          <w:b/>
          <w:bCs/>
          <w:sz w:val="24"/>
          <w:szCs w:val="24"/>
          <w:lang w:eastAsia="cs-CZ"/>
        </w:rPr>
        <w:t xml:space="preserve">– </w:t>
      </w:r>
      <w:r w:rsidRPr="00005602">
        <w:rPr>
          <w:rFonts w:ascii="Arial" w:eastAsia="Times New Roman" w:hAnsi="Arial" w:cs="Arial"/>
          <w:sz w:val="24"/>
          <w:szCs w:val="24"/>
          <w:lang w:eastAsia="cs-CZ"/>
        </w:rPr>
        <w:t>u pracovníků vykonávajících státní správu na úseku ochrany přírody a ZPF dochází ke kumulaci agend (zpravidla právě spojení agendy OP a ZPF, případně dalších), což je z důvodu vysokého počtu řešených případů příčinou zejména formálních nedostatků při výkonu jednotlivých agend, resp. vydaných správních aktů (viz výše)</w:t>
      </w:r>
    </w:p>
    <w:p w14:paraId="772ADD03" w14:textId="77777777" w:rsidR="00005602" w:rsidRPr="00005602" w:rsidRDefault="00005602" w:rsidP="008B7C02">
      <w:pPr>
        <w:numPr>
          <w:ilvl w:val="0"/>
          <w:numId w:val="38"/>
        </w:numPr>
        <w:spacing w:before="100" w:beforeAutospacing="1" w:after="100" w:afterAutospacing="1" w:line="240" w:lineRule="auto"/>
        <w:contextualSpacing/>
        <w:jc w:val="both"/>
        <w:rPr>
          <w:rFonts w:ascii="Arial" w:eastAsia="Times New Roman" w:hAnsi="Arial" w:cs="Arial"/>
          <w:sz w:val="24"/>
          <w:szCs w:val="24"/>
          <w:u w:val="single"/>
          <w:lang w:eastAsia="cs-CZ"/>
        </w:rPr>
      </w:pPr>
      <w:r w:rsidRPr="00005602">
        <w:rPr>
          <w:rFonts w:ascii="Arial" w:eastAsia="Times New Roman" w:hAnsi="Arial" w:cs="Arial"/>
          <w:b/>
          <w:bCs/>
          <w:i/>
          <w:iCs/>
          <w:sz w:val="24"/>
          <w:szCs w:val="24"/>
          <w:lang w:eastAsia="cs-CZ"/>
        </w:rPr>
        <w:t>přijatá opatření na jednotlivých úsecích státní správy</w:t>
      </w:r>
      <w:r w:rsidRPr="00005602">
        <w:rPr>
          <w:rFonts w:ascii="Arial" w:eastAsia="Times New Roman" w:hAnsi="Arial" w:cs="Arial"/>
          <w:sz w:val="24"/>
          <w:szCs w:val="24"/>
          <w:lang w:eastAsia="cs-CZ"/>
        </w:rPr>
        <w:t xml:space="preserve"> – metodická pomoc;</w:t>
      </w:r>
    </w:p>
    <w:p w14:paraId="426DC6C8" w14:textId="77777777" w:rsidR="00005602" w:rsidRPr="00005602" w:rsidRDefault="00005602" w:rsidP="008B7C02">
      <w:pPr>
        <w:numPr>
          <w:ilvl w:val="0"/>
          <w:numId w:val="6"/>
        </w:numPr>
        <w:spacing w:after="0" w:line="240" w:lineRule="auto"/>
        <w:ind w:left="425" w:hanging="425"/>
        <w:contextualSpacing/>
        <w:jc w:val="both"/>
        <w:rPr>
          <w:rFonts w:ascii="Arial" w:eastAsia="Times New Roman" w:hAnsi="Arial" w:cs="Arial"/>
          <w:sz w:val="24"/>
          <w:szCs w:val="24"/>
          <w:u w:val="single"/>
          <w:lang w:eastAsia="cs-CZ"/>
        </w:rPr>
      </w:pPr>
      <w:r w:rsidRPr="00005602">
        <w:rPr>
          <w:rFonts w:ascii="Arial" w:eastAsia="Times New Roman" w:hAnsi="Arial" w:cs="Arial"/>
          <w:b/>
          <w:i/>
          <w:sz w:val="24"/>
          <w:szCs w:val="24"/>
          <w:lang w:eastAsia="cs-CZ"/>
        </w:rPr>
        <w:t>výkon přenesené působnosti na úseku ochrany zvířat proti týrání (dle zákona č. 246/1992 Sb., na ochranu proti týrání, ve znění pozdějších předpisů):</w:t>
      </w:r>
    </w:p>
    <w:p w14:paraId="086FC8E4" w14:textId="77777777" w:rsidR="00005602" w:rsidRPr="00005602" w:rsidRDefault="00005602" w:rsidP="008B7C02">
      <w:pPr>
        <w:numPr>
          <w:ilvl w:val="0"/>
          <w:numId w:val="37"/>
        </w:numPr>
        <w:spacing w:after="0" w:line="240" w:lineRule="auto"/>
        <w:jc w:val="both"/>
        <w:rPr>
          <w:rFonts w:ascii="Arial" w:eastAsia="Times New Roman" w:hAnsi="Arial" w:cs="Arial"/>
          <w:sz w:val="24"/>
          <w:szCs w:val="24"/>
          <w:lang w:eastAsia="cs-CZ"/>
        </w:rPr>
      </w:pPr>
      <w:r w:rsidRPr="00005602">
        <w:rPr>
          <w:rFonts w:ascii="Arial" w:eastAsia="Times New Roman" w:hAnsi="Arial" w:cs="Arial"/>
          <w:b/>
          <w:bCs/>
          <w:i/>
          <w:iCs/>
          <w:sz w:val="24"/>
          <w:szCs w:val="24"/>
          <w:lang w:eastAsia="cs-CZ"/>
        </w:rPr>
        <w:t xml:space="preserve">kontrolní závěry </w:t>
      </w:r>
      <w:r w:rsidRPr="00005602">
        <w:rPr>
          <w:rFonts w:ascii="Arial" w:eastAsia="Times New Roman" w:hAnsi="Arial" w:cs="Arial"/>
          <w:b/>
          <w:bCs/>
          <w:sz w:val="24"/>
          <w:szCs w:val="24"/>
          <w:lang w:eastAsia="cs-CZ"/>
        </w:rPr>
        <w:t xml:space="preserve">– </w:t>
      </w:r>
      <w:r w:rsidRPr="00005602">
        <w:rPr>
          <w:rFonts w:ascii="Arial" w:eastAsia="Times New Roman" w:hAnsi="Arial" w:cs="Arial"/>
          <w:sz w:val="24"/>
          <w:szCs w:val="24"/>
          <w:lang w:eastAsia="cs-CZ"/>
        </w:rPr>
        <w:t>shledány nedostatky vydaných správních aktů (rozhodnutí, příkazů) v přestupkovém řízení mající vliv na jejich zákonnost</w:t>
      </w:r>
    </w:p>
    <w:p w14:paraId="437A8B53" w14:textId="77777777" w:rsidR="00005602" w:rsidRPr="00005602" w:rsidRDefault="00005602" w:rsidP="008B7C02">
      <w:pPr>
        <w:numPr>
          <w:ilvl w:val="0"/>
          <w:numId w:val="37"/>
        </w:numPr>
        <w:spacing w:after="0" w:line="240" w:lineRule="auto"/>
        <w:jc w:val="both"/>
        <w:rPr>
          <w:rFonts w:ascii="Arial" w:eastAsia="Times New Roman" w:hAnsi="Arial" w:cs="Arial"/>
          <w:b/>
          <w:bCs/>
          <w:i/>
          <w:iCs/>
          <w:sz w:val="24"/>
          <w:szCs w:val="24"/>
          <w:lang w:eastAsia="cs-CZ"/>
        </w:rPr>
      </w:pPr>
      <w:r w:rsidRPr="00005602">
        <w:rPr>
          <w:rFonts w:ascii="Arial" w:eastAsia="Times New Roman" w:hAnsi="Arial" w:cs="Arial"/>
          <w:b/>
          <w:bCs/>
          <w:i/>
          <w:iCs/>
          <w:sz w:val="24"/>
          <w:szCs w:val="24"/>
          <w:lang w:eastAsia="cs-CZ"/>
        </w:rPr>
        <w:t>hlavní problémové oblasti</w:t>
      </w:r>
      <w:r w:rsidRPr="00005602">
        <w:rPr>
          <w:rFonts w:ascii="Arial" w:eastAsia="Times New Roman" w:hAnsi="Arial" w:cs="Arial"/>
          <w:b/>
          <w:bCs/>
          <w:sz w:val="24"/>
          <w:szCs w:val="24"/>
          <w:lang w:eastAsia="cs-CZ"/>
        </w:rPr>
        <w:t xml:space="preserve"> – </w:t>
      </w:r>
      <w:r w:rsidRPr="00005602">
        <w:rPr>
          <w:rFonts w:ascii="Arial" w:eastAsia="Times New Roman" w:hAnsi="Arial" w:cs="Arial"/>
          <w:sz w:val="24"/>
          <w:szCs w:val="24"/>
          <w:lang w:eastAsia="cs-CZ"/>
        </w:rPr>
        <w:t>nedostatečná správní úvaha týkající se prokázání viny za přestupek a výše uložené pokuty</w:t>
      </w:r>
    </w:p>
    <w:p w14:paraId="4F3FC758" w14:textId="77777777" w:rsidR="00005602" w:rsidRPr="00005602" w:rsidRDefault="00005602" w:rsidP="008B7C02">
      <w:pPr>
        <w:numPr>
          <w:ilvl w:val="0"/>
          <w:numId w:val="37"/>
        </w:numPr>
        <w:spacing w:after="0" w:line="240" w:lineRule="auto"/>
        <w:jc w:val="both"/>
        <w:rPr>
          <w:rFonts w:ascii="Arial" w:eastAsia="Times New Roman" w:hAnsi="Arial" w:cs="Arial"/>
          <w:b/>
          <w:bCs/>
          <w:i/>
          <w:iCs/>
          <w:sz w:val="24"/>
          <w:szCs w:val="24"/>
          <w:lang w:eastAsia="cs-CZ"/>
        </w:rPr>
      </w:pPr>
      <w:r w:rsidRPr="00005602">
        <w:rPr>
          <w:rFonts w:ascii="Arial" w:eastAsia="Times New Roman" w:hAnsi="Arial" w:cs="Arial"/>
          <w:b/>
          <w:bCs/>
          <w:i/>
          <w:iCs/>
          <w:sz w:val="24"/>
          <w:szCs w:val="24"/>
          <w:lang w:eastAsia="cs-CZ"/>
        </w:rPr>
        <w:t xml:space="preserve">zjištěné systémové nedostatky </w:t>
      </w:r>
      <w:r w:rsidRPr="00005602">
        <w:rPr>
          <w:rFonts w:ascii="Arial" w:eastAsia="Times New Roman" w:hAnsi="Arial" w:cs="Arial"/>
          <w:b/>
          <w:bCs/>
          <w:sz w:val="24"/>
          <w:szCs w:val="24"/>
          <w:lang w:eastAsia="cs-CZ"/>
        </w:rPr>
        <w:t xml:space="preserve">– </w:t>
      </w:r>
      <w:r w:rsidRPr="00005602">
        <w:rPr>
          <w:rFonts w:ascii="Arial" w:eastAsia="Times New Roman" w:hAnsi="Arial" w:cs="Arial"/>
          <w:sz w:val="24"/>
          <w:szCs w:val="24"/>
          <w:lang w:eastAsia="cs-CZ"/>
        </w:rPr>
        <w:t>různá úroveň vedení přestupkového řízení a vydávaných správních aktů v závislosti na tom, zda řízení vede odbor standardně projednávající přestupky či odbor, kde jsou přestupky okrajovou agendou</w:t>
      </w:r>
    </w:p>
    <w:p w14:paraId="5CCF4CCA" w14:textId="77777777" w:rsidR="00005602" w:rsidRPr="00005602" w:rsidRDefault="00005602" w:rsidP="008B7C02">
      <w:pPr>
        <w:numPr>
          <w:ilvl w:val="0"/>
          <w:numId w:val="37"/>
        </w:numPr>
        <w:spacing w:after="0" w:line="240" w:lineRule="auto"/>
        <w:jc w:val="both"/>
        <w:rPr>
          <w:rFonts w:ascii="Arial" w:eastAsia="Times New Roman" w:hAnsi="Arial" w:cs="Arial"/>
          <w:sz w:val="24"/>
          <w:szCs w:val="24"/>
          <w:lang w:eastAsia="cs-CZ"/>
        </w:rPr>
      </w:pPr>
      <w:r w:rsidRPr="00005602">
        <w:rPr>
          <w:rFonts w:ascii="Arial" w:eastAsia="Times New Roman" w:hAnsi="Arial" w:cs="Arial"/>
          <w:b/>
          <w:bCs/>
          <w:i/>
          <w:iCs/>
          <w:sz w:val="24"/>
          <w:szCs w:val="24"/>
          <w:lang w:eastAsia="cs-CZ"/>
        </w:rPr>
        <w:t>přijatá opatření na jednotlivých úsecích státní správy</w:t>
      </w:r>
      <w:r w:rsidRPr="00005602">
        <w:rPr>
          <w:rFonts w:ascii="Arial" w:eastAsia="Times New Roman" w:hAnsi="Arial" w:cs="Arial"/>
          <w:sz w:val="24"/>
          <w:szCs w:val="24"/>
          <w:lang w:eastAsia="cs-CZ"/>
        </w:rPr>
        <w:t xml:space="preserve"> – metodická pomoc</w:t>
      </w:r>
    </w:p>
    <w:p w14:paraId="17C1C8B6" w14:textId="77777777" w:rsidR="00005602" w:rsidRPr="00005602" w:rsidRDefault="00005602" w:rsidP="008B7C02">
      <w:pPr>
        <w:numPr>
          <w:ilvl w:val="0"/>
          <w:numId w:val="6"/>
        </w:numPr>
        <w:spacing w:after="0" w:line="240" w:lineRule="auto"/>
        <w:ind w:left="425" w:hanging="425"/>
        <w:contextualSpacing/>
        <w:jc w:val="both"/>
        <w:rPr>
          <w:rFonts w:ascii="Arial" w:eastAsia="Times New Roman" w:hAnsi="Arial" w:cs="Arial"/>
          <w:b/>
          <w:i/>
          <w:sz w:val="24"/>
          <w:szCs w:val="24"/>
          <w:lang w:eastAsia="cs-CZ"/>
        </w:rPr>
      </w:pPr>
      <w:r w:rsidRPr="00005602">
        <w:rPr>
          <w:rFonts w:ascii="Arial" w:eastAsia="Times New Roman" w:hAnsi="Arial" w:cs="Arial"/>
          <w:b/>
          <w:i/>
          <w:sz w:val="24"/>
          <w:szCs w:val="24"/>
          <w:lang w:eastAsia="cs-CZ"/>
        </w:rPr>
        <w:t>výkon přenesené působnosti na úseku státní správy lesů (dle zákona č. 289/1995 Sb., o lesích a o změně a doplnění některých zákonů, ve znění pozdějších předpisů):</w:t>
      </w:r>
    </w:p>
    <w:p w14:paraId="003DB41B" w14:textId="77777777" w:rsidR="00005602" w:rsidRPr="00005602" w:rsidRDefault="00005602" w:rsidP="008B7C02">
      <w:pPr>
        <w:numPr>
          <w:ilvl w:val="0"/>
          <w:numId w:val="37"/>
        </w:numPr>
        <w:spacing w:after="0" w:line="240" w:lineRule="auto"/>
        <w:jc w:val="both"/>
        <w:rPr>
          <w:rFonts w:ascii="Arial" w:eastAsia="Times New Roman" w:hAnsi="Arial" w:cs="Arial"/>
          <w:bCs/>
          <w:iCs/>
          <w:sz w:val="24"/>
          <w:szCs w:val="24"/>
          <w:lang w:eastAsia="cs-CZ"/>
        </w:rPr>
      </w:pPr>
      <w:r w:rsidRPr="00005602">
        <w:rPr>
          <w:rFonts w:ascii="Arial" w:eastAsia="Times New Roman" w:hAnsi="Arial" w:cs="Arial"/>
          <w:b/>
          <w:bCs/>
          <w:i/>
          <w:iCs/>
          <w:sz w:val="24"/>
          <w:szCs w:val="24"/>
          <w:lang w:eastAsia="cs-CZ"/>
        </w:rPr>
        <w:t xml:space="preserve">kontrolní závěry - </w:t>
      </w:r>
      <w:r w:rsidRPr="00005602">
        <w:rPr>
          <w:rFonts w:ascii="Arial" w:eastAsia="Times New Roman" w:hAnsi="Arial" w:cs="Arial"/>
          <w:bCs/>
          <w:iCs/>
          <w:sz w:val="24"/>
          <w:szCs w:val="24"/>
          <w:lang w:eastAsia="cs-CZ"/>
        </w:rPr>
        <w:t>při výkonu státní správy lesů zajišťované obecními úřady obcí s rozšířenou působností byly zjištěny zejména nedostatky při aplikaci zákona č. 500/2004 Sb., správní řád, ve znění pozdějších předpisů a nedostatky týkající se výkonu dozorové činnosti podle zákona č. 289/1995 Sb., o lesích a o změně a doplnění některých zákonů (lesní zákon), ve znění pozdějších předpisů;</w:t>
      </w:r>
    </w:p>
    <w:p w14:paraId="5A3315F2" w14:textId="77777777" w:rsidR="00005602" w:rsidRPr="00005602" w:rsidRDefault="00005602" w:rsidP="008B7C02">
      <w:pPr>
        <w:numPr>
          <w:ilvl w:val="0"/>
          <w:numId w:val="37"/>
        </w:numPr>
        <w:spacing w:after="0" w:line="240" w:lineRule="auto"/>
        <w:jc w:val="both"/>
        <w:rPr>
          <w:rFonts w:ascii="Arial" w:eastAsia="Times New Roman" w:hAnsi="Arial" w:cs="Arial"/>
          <w:b/>
          <w:bCs/>
          <w:i/>
          <w:iCs/>
          <w:sz w:val="24"/>
          <w:szCs w:val="24"/>
          <w:lang w:eastAsia="cs-CZ"/>
        </w:rPr>
      </w:pPr>
      <w:r w:rsidRPr="00005602">
        <w:rPr>
          <w:rFonts w:ascii="Arial" w:eastAsia="Times New Roman" w:hAnsi="Arial" w:cs="Arial"/>
          <w:b/>
          <w:bCs/>
          <w:i/>
          <w:iCs/>
          <w:sz w:val="24"/>
          <w:szCs w:val="24"/>
          <w:lang w:eastAsia="cs-CZ"/>
        </w:rPr>
        <w:t>hlavní problémové oblasti:</w:t>
      </w:r>
    </w:p>
    <w:p w14:paraId="74DDD036" w14:textId="77777777" w:rsidR="00005602" w:rsidRPr="00005602" w:rsidRDefault="00005602" w:rsidP="00005602">
      <w:pPr>
        <w:spacing w:after="0" w:line="240" w:lineRule="auto"/>
        <w:ind w:left="720"/>
        <w:jc w:val="both"/>
        <w:rPr>
          <w:rFonts w:ascii="Arial" w:eastAsia="Times New Roman" w:hAnsi="Arial" w:cs="Arial"/>
          <w:bCs/>
          <w:iCs/>
          <w:sz w:val="24"/>
          <w:szCs w:val="24"/>
          <w:u w:val="single"/>
          <w:lang w:eastAsia="cs-CZ"/>
        </w:rPr>
      </w:pPr>
      <w:r w:rsidRPr="00005602">
        <w:rPr>
          <w:rFonts w:ascii="Arial" w:eastAsia="Times New Roman" w:hAnsi="Arial" w:cs="Arial"/>
          <w:bCs/>
          <w:iCs/>
          <w:sz w:val="24"/>
          <w:szCs w:val="24"/>
          <w:u w:val="single"/>
          <w:lang w:eastAsia="cs-CZ"/>
        </w:rPr>
        <w:t>Správní řízení</w:t>
      </w:r>
    </w:p>
    <w:p w14:paraId="7C899409" w14:textId="77777777" w:rsidR="00005602" w:rsidRPr="00005602" w:rsidRDefault="00005602" w:rsidP="008B7C02">
      <w:pPr>
        <w:numPr>
          <w:ilvl w:val="0"/>
          <w:numId w:val="37"/>
        </w:numPr>
        <w:spacing w:after="0" w:line="240" w:lineRule="auto"/>
        <w:jc w:val="both"/>
        <w:rPr>
          <w:rFonts w:ascii="Arial" w:eastAsia="Times New Roman" w:hAnsi="Arial" w:cs="Arial"/>
          <w:bCs/>
          <w:iCs/>
          <w:sz w:val="24"/>
          <w:szCs w:val="24"/>
          <w:lang w:eastAsia="cs-CZ"/>
        </w:rPr>
      </w:pPr>
      <w:r w:rsidRPr="00005602">
        <w:rPr>
          <w:rFonts w:ascii="Arial" w:eastAsia="Times New Roman" w:hAnsi="Arial" w:cs="Arial"/>
          <w:bCs/>
          <w:iCs/>
          <w:sz w:val="24"/>
          <w:szCs w:val="24"/>
          <w:lang w:eastAsia="cs-CZ"/>
        </w:rPr>
        <w:lastRenderedPageBreak/>
        <w:t>skutečnosti, na základě kterých formuluje správní orgán výrok rozhodnutí, nemají dostatečnou oporu ve správním spisu – chybějící podklady (zejména protokoly a jiné listinné důkazy)</w:t>
      </w:r>
    </w:p>
    <w:p w14:paraId="4501172E" w14:textId="77777777" w:rsidR="00005602" w:rsidRPr="00005602" w:rsidRDefault="00005602" w:rsidP="008B7C02">
      <w:pPr>
        <w:numPr>
          <w:ilvl w:val="0"/>
          <w:numId w:val="37"/>
        </w:numPr>
        <w:spacing w:after="0" w:line="240" w:lineRule="auto"/>
        <w:jc w:val="both"/>
        <w:rPr>
          <w:rFonts w:ascii="Arial" w:eastAsia="Times New Roman" w:hAnsi="Arial" w:cs="Arial"/>
          <w:bCs/>
          <w:iCs/>
          <w:sz w:val="24"/>
          <w:szCs w:val="24"/>
          <w:lang w:eastAsia="cs-CZ"/>
        </w:rPr>
      </w:pPr>
      <w:r w:rsidRPr="00005602">
        <w:rPr>
          <w:rFonts w:ascii="Arial" w:eastAsia="Times New Roman" w:hAnsi="Arial" w:cs="Arial"/>
          <w:bCs/>
          <w:iCs/>
          <w:sz w:val="24"/>
          <w:szCs w:val="24"/>
          <w:lang w:eastAsia="cs-CZ"/>
        </w:rPr>
        <w:t>nedostatečné odůvodnění správní úvahy</w:t>
      </w:r>
    </w:p>
    <w:p w14:paraId="55E30791" w14:textId="77777777" w:rsidR="00005602" w:rsidRPr="00005602" w:rsidRDefault="00005602" w:rsidP="008B7C02">
      <w:pPr>
        <w:numPr>
          <w:ilvl w:val="0"/>
          <w:numId w:val="37"/>
        </w:numPr>
        <w:spacing w:after="0" w:line="240" w:lineRule="auto"/>
        <w:jc w:val="both"/>
        <w:rPr>
          <w:rFonts w:ascii="Arial" w:eastAsia="Times New Roman" w:hAnsi="Arial" w:cs="Arial"/>
          <w:bCs/>
          <w:iCs/>
          <w:sz w:val="24"/>
          <w:szCs w:val="24"/>
          <w:lang w:eastAsia="cs-CZ"/>
        </w:rPr>
      </w:pPr>
      <w:r w:rsidRPr="00005602">
        <w:rPr>
          <w:rFonts w:ascii="Arial" w:eastAsia="Times New Roman" w:hAnsi="Arial" w:cs="Arial"/>
          <w:bCs/>
          <w:iCs/>
          <w:sz w:val="24"/>
          <w:szCs w:val="24"/>
          <w:lang w:eastAsia="cs-CZ"/>
        </w:rPr>
        <w:t>žádosti neobsahují veškeré právními předpisy stanovené náležitosti,</w:t>
      </w:r>
    </w:p>
    <w:p w14:paraId="01A626F0" w14:textId="77777777" w:rsidR="00005602" w:rsidRPr="00005602" w:rsidRDefault="00005602" w:rsidP="008B7C02">
      <w:pPr>
        <w:numPr>
          <w:ilvl w:val="0"/>
          <w:numId w:val="37"/>
        </w:numPr>
        <w:spacing w:after="0" w:line="240" w:lineRule="auto"/>
        <w:jc w:val="both"/>
        <w:rPr>
          <w:rFonts w:ascii="Arial" w:eastAsia="Times New Roman" w:hAnsi="Arial" w:cs="Arial"/>
          <w:bCs/>
          <w:iCs/>
          <w:sz w:val="24"/>
          <w:szCs w:val="24"/>
          <w:lang w:eastAsia="cs-CZ"/>
        </w:rPr>
      </w:pPr>
      <w:r w:rsidRPr="00005602">
        <w:rPr>
          <w:rFonts w:ascii="Arial" w:eastAsia="Times New Roman" w:hAnsi="Arial" w:cs="Arial"/>
          <w:bCs/>
          <w:iCs/>
          <w:sz w:val="24"/>
          <w:szCs w:val="24"/>
          <w:lang w:eastAsia="cs-CZ"/>
        </w:rPr>
        <w:t>správní orgány nedostatečně šetří (nerespektují) práva účastníků správních řízení – poučení o právech účastníků, § 36 odst. 3 správního řádu</w:t>
      </w:r>
    </w:p>
    <w:p w14:paraId="5E306FD2" w14:textId="77777777" w:rsidR="00005602" w:rsidRPr="00005602" w:rsidRDefault="00005602" w:rsidP="00005602">
      <w:pPr>
        <w:spacing w:after="0" w:line="240" w:lineRule="auto"/>
        <w:ind w:left="720"/>
        <w:jc w:val="both"/>
        <w:rPr>
          <w:rFonts w:ascii="Arial" w:eastAsia="Times New Roman" w:hAnsi="Arial" w:cs="Arial"/>
          <w:bCs/>
          <w:iCs/>
          <w:sz w:val="24"/>
          <w:szCs w:val="24"/>
          <w:u w:val="single"/>
          <w:lang w:eastAsia="cs-CZ"/>
        </w:rPr>
      </w:pPr>
      <w:r w:rsidRPr="00005602">
        <w:rPr>
          <w:rFonts w:ascii="Arial" w:eastAsia="Times New Roman" w:hAnsi="Arial" w:cs="Arial"/>
          <w:bCs/>
          <w:iCs/>
          <w:sz w:val="24"/>
          <w:szCs w:val="24"/>
          <w:u w:val="single"/>
          <w:lang w:eastAsia="cs-CZ"/>
        </w:rPr>
        <w:t>Závazná stanoviska</w:t>
      </w:r>
    </w:p>
    <w:p w14:paraId="033EB2B2" w14:textId="77777777" w:rsidR="00005602" w:rsidRPr="00005602" w:rsidRDefault="00005602" w:rsidP="008B7C02">
      <w:pPr>
        <w:numPr>
          <w:ilvl w:val="0"/>
          <w:numId w:val="37"/>
        </w:numPr>
        <w:spacing w:after="0" w:line="240" w:lineRule="auto"/>
        <w:jc w:val="both"/>
        <w:rPr>
          <w:rFonts w:ascii="Arial" w:eastAsia="Times New Roman" w:hAnsi="Arial" w:cs="Arial"/>
          <w:bCs/>
          <w:iCs/>
          <w:sz w:val="24"/>
          <w:szCs w:val="24"/>
          <w:lang w:eastAsia="cs-CZ"/>
        </w:rPr>
      </w:pPr>
      <w:r w:rsidRPr="00005602">
        <w:rPr>
          <w:rFonts w:ascii="Arial" w:eastAsia="Times New Roman" w:hAnsi="Arial" w:cs="Arial"/>
          <w:bCs/>
          <w:iCs/>
          <w:sz w:val="24"/>
          <w:szCs w:val="24"/>
          <w:lang w:eastAsia="cs-CZ"/>
        </w:rPr>
        <w:t>nedodržení náležitostí závazných stanovisek ve smyslu § 149 odst. 2 správního řádu</w:t>
      </w:r>
    </w:p>
    <w:p w14:paraId="175A08B8" w14:textId="77777777" w:rsidR="00005602" w:rsidRPr="00005602" w:rsidRDefault="00005602" w:rsidP="00005602">
      <w:pPr>
        <w:spacing w:after="0" w:line="240" w:lineRule="auto"/>
        <w:ind w:left="720"/>
        <w:jc w:val="both"/>
        <w:rPr>
          <w:rFonts w:ascii="Arial" w:eastAsia="Times New Roman" w:hAnsi="Arial" w:cs="Arial"/>
          <w:bCs/>
          <w:iCs/>
          <w:sz w:val="24"/>
          <w:szCs w:val="24"/>
          <w:u w:val="single"/>
          <w:lang w:eastAsia="cs-CZ"/>
        </w:rPr>
      </w:pPr>
      <w:r w:rsidRPr="00005602">
        <w:rPr>
          <w:rFonts w:ascii="Arial" w:eastAsia="Times New Roman" w:hAnsi="Arial" w:cs="Arial"/>
          <w:bCs/>
          <w:iCs/>
          <w:sz w:val="24"/>
          <w:szCs w:val="24"/>
          <w:u w:val="single"/>
          <w:lang w:eastAsia="cs-CZ"/>
        </w:rPr>
        <w:t>Ostatní</w:t>
      </w:r>
    </w:p>
    <w:p w14:paraId="740D3B35" w14:textId="77777777" w:rsidR="00005602" w:rsidRPr="00005602" w:rsidRDefault="00005602" w:rsidP="008B7C02">
      <w:pPr>
        <w:numPr>
          <w:ilvl w:val="0"/>
          <w:numId w:val="37"/>
        </w:numPr>
        <w:spacing w:after="0" w:line="240" w:lineRule="auto"/>
        <w:jc w:val="both"/>
        <w:rPr>
          <w:rFonts w:ascii="Arial" w:eastAsia="Times New Roman" w:hAnsi="Arial" w:cs="Arial"/>
          <w:bCs/>
          <w:iCs/>
          <w:sz w:val="24"/>
          <w:szCs w:val="24"/>
          <w:lang w:eastAsia="cs-CZ"/>
        </w:rPr>
      </w:pPr>
      <w:r w:rsidRPr="00005602">
        <w:rPr>
          <w:rFonts w:ascii="Arial" w:eastAsia="Times New Roman" w:hAnsi="Arial" w:cs="Arial"/>
          <w:bCs/>
          <w:iCs/>
          <w:sz w:val="24"/>
          <w:szCs w:val="24"/>
          <w:lang w:eastAsia="cs-CZ"/>
        </w:rPr>
        <w:t>neplnění všech povinností uložených právním předpisem správnímu orgánu, zejména absence dozorové činnosti dle lesního zákona</w:t>
      </w:r>
    </w:p>
    <w:p w14:paraId="3AA55238" w14:textId="77777777" w:rsidR="00005602" w:rsidRPr="00005602" w:rsidRDefault="00005602" w:rsidP="008B7C02">
      <w:pPr>
        <w:numPr>
          <w:ilvl w:val="0"/>
          <w:numId w:val="37"/>
        </w:numPr>
        <w:spacing w:after="0" w:line="240" w:lineRule="auto"/>
        <w:jc w:val="both"/>
        <w:rPr>
          <w:rFonts w:ascii="Arial" w:eastAsia="Times New Roman" w:hAnsi="Arial" w:cs="Arial"/>
          <w:b/>
          <w:bCs/>
          <w:i/>
          <w:iCs/>
          <w:sz w:val="24"/>
          <w:szCs w:val="24"/>
          <w:lang w:eastAsia="cs-CZ"/>
        </w:rPr>
      </w:pPr>
      <w:r w:rsidRPr="00005602">
        <w:rPr>
          <w:rFonts w:ascii="Arial" w:eastAsia="Times New Roman" w:hAnsi="Arial" w:cs="Arial"/>
          <w:b/>
          <w:bCs/>
          <w:i/>
          <w:iCs/>
          <w:sz w:val="24"/>
          <w:szCs w:val="24"/>
          <w:lang w:eastAsia="cs-CZ"/>
        </w:rPr>
        <w:t xml:space="preserve">zjištěné systémové nedostatky </w:t>
      </w:r>
      <w:r w:rsidRPr="00005602">
        <w:rPr>
          <w:rFonts w:ascii="Arial" w:eastAsia="Times New Roman" w:hAnsi="Arial" w:cs="Arial"/>
          <w:bCs/>
          <w:iCs/>
          <w:sz w:val="24"/>
          <w:szCs w:val="24"/>
          <w:lang w:eastAsia="cs-CZ"/>
        </w:rPr>
        <w:t>- za systémový nedostatek je možné považovat nedostatečné personální a odborné zajištění jednotlivých úseků státní správy (agend). Zejména v důsledku kumulací agend úředně oprávněné osoby nemají dostatek času řádně plnit výkon státní správy na svěřeném úseku, což se projevuje v kvalitě výkonu státní správy v přenesené působnosti – nedostatečné odůvodnění správní úvahy a posouzení individuálních okolností řešených případů (šablonovitost vydávaných správních aktů), absence dozorové činnosti</w:t>
      </w:r>
      <w:r w:rsidRPr="00005602">
        <w:rPr>
          <w:rFonts w:ascii="Arial" w:eastAsia="Times New Roman" w:hAnsi="Arial" w:cs="Arial"/>
          <w:b/>
          <w:bCs/>
          <w:i/>
          <w:iCs/>
          <w:sz w:val="24"/>
          <w:szCs w:val="24"/>
          <w:lang w:eastAsia="cs-CZ"/>
        </w:rPr>
        <w:t xml:space="preserve">. </w:t>
      </w:r>
    </w:p>
    <w:p w14:paraId="735012D2" w14:textId="77777777" w:rsidR="00005602" w:rsidRPr="00005602" w:rsidRDefault="00005602" w:rsidP="008B7C02">
      <w:pPr>
        <w:numPr>
          <w:ilvl w:val="0"/>
          <w:numId w:val="6"/>
        </w:numPr>
        <w:spacing w:after="0" w:line="240" w:lineRule="auto"/>
        <w:ind w:left="425" w:hanging="425"/>
        <w:contextualSpacing/>
        <w:jc w:val="both"/>
        <w:rPr>
          <w:rFonts w:ascii="Arial" w:eastAsia="Times New Roman" w:hAnsi="Arial" w:cs="Arial"/>
          <w:b/>
          <w:i/>
          <w:sz w:val="24"/>
          <w:szCs w:val="24"/>
          <w:lang w:eastAsia="cs-CZ"/>
        </w:rPr>
      </w:pPr>
      <w:r w:rsidRPr="00005602">
        <w:rPr>
          <w:rFonts w:ascii="Arial" w:eastAsia="Times New Roman" w:hAnsi="Arial" w:cs="Arial"/>
          <w:b/>
          <w:i/>
          <w:sz w:val="24"/>
          <w:szCs w:val="24"/>
          <w:lang w:eastAsia="cs-CZ"/>
        </w:rPr>
        <w:t>výkon přenesené působnosti na úseku státní správy myslivosti a rybářství (dle zákona č. 449/2001 Sb., o myslivosti, ve znění pozdějších předpisů a zákona č. 99/2004 Sb., o rybářství, ve znění pozdějších předpisů):</w:t>
      </w:r>
    </w:p>
    <w:p w14:paraId="61EEF261" w14:textId="77777777" w:rsidR="00005602" w:rsidRPr="00005602" w:rsidRDefault="00005602" w:rsidP="008B7C02">
      <w:pPr>
        <w:numPr>
          <w:ilvl w:val="0"/>
          <w:numId w:val="37"/>
        </w:numPr>
        <w:spacing w:after="0" w:line="240" w:lineRule="auto"/>
        <w:jc w:val="both"/>
        <w:rPr>
          <w:rFonts w:ascii="Arial" w:eastAsia="Times New Roman" w:hAnsi="Arial" w:cs="Arial"/>
          <w:bCs/>
          <w:iCs/>
          <w:sz w:val="24"/>
          <w:szCs w:val="24"/>
          <w:lang w:eastAsia="cs-CZ"/>
        </w:rPr>
      </w:pPr>
      <w:r w:rsidRPr="00005602">
        <w:rPr>
          <w:rFonts w:ascii="Arial" w:eastAsia="Times New Roman" w:hAnsi="Arial" w:cs="Arial"/>
          <w:b/>
          <w:bCs/>
          <w:i/>
          <w:iCs/>
          <w:sz w:val="24"/>
          <w:szCs w:val="24"/>
          <w:lang w:eastAsia="cs-CZ"/>
        </w:rPr>
        <w:t>kontrolní závěry</w:t>
      </w:r>
      <w:r w:rsidRPr="00005602">
        <w:rPr>
          <w:rFonts w:ascii="Arial" w:eastAsia="Times New Roman" w:hAnsi="Arial" w:cs="Arial"/>
          <w:bCs/>
          <w:iCs/>
          <w:sz w:val="24"/>
          <w:szCs w:val="24"/>
          <w:lang w:eastAsia="cs-CZ"/>
        </w:rPr>
        <w:t xml:space="preserve"> - při výkonu státní správy myslivosti a rybářství zajišťované obecními úřady obcí s rozšířenou působností byly zjištěny pouze nedostatky při aplikaci zákona č. 500/2004 Sb., správní řád, ve znění pozdějších předpisů;</w:t>
      </w:r>
    </w:p>
    <w:p w14:paraId="26D56941" w14:textId="77777777" w:rsidR="00005602" w:rsidRPr="00005602" w:rsidRDefault="00005602" w:rsidP="008B7C02">
      <w:pPr>
        <w:numPr>
          <w:ilvl w:val="0"/>
          <w:numId w:val="37"/>
        </w:numPr>
        <w:spacing w:after="0" w:line="240" w:lineRule="auto"/>
        <w:jc w:val="both"/>
        <w:rPr>
          <w:rFonts w:ascii="Arial" w:eastAsia="Times New Roman" w:hAnsi="Arial" w:cs="Arial"/>
          <w:b/>
          <w:bCs/>
          <w:i/>
          <w:iCs/>
          <w:sz w:val="24"/>
          <w:szCs w:val="24"/>
          <w:lang w:eastAsia="cs-CZ"/>
        </w:rPr>
      </w:pPr>
      <w:r w:rsidRPr="00005602">
        <w:rPr>
          <w:rFonts w:ascii="Arial" w:eastAsia="Times New Roman" w:hAnsi="Arial" w:cs="Arial"/>
          <w:b/>
          <w:bCs/>
          <w:i/>
          <w:iCs/>
          <w:sz w:val="24"/>
          <w:szCs w:val="24"/>
          <w:lang w:eastAsia="cs-CZ"/>
        </w:rPr>
        <w:t>hlavní problémové oblasti:</w:t>
      </w:r>
    </w:p>
    <w:p w14:paraId="6433994F" w14:textId="77777777" w:rsidR="00005602" w:rsidRPr="00005602" w:rsidRDefault="00005602" w:rsidP="00005602">
      <w:pPr>
        <w:spacing w:after="0" w:line="240" w:lineRule="auto"/>
        <w:ind w:left="720"/>
        <w:jc w:val="both"/>
        <w:rPr>
          <w:rFonts w:ascii="Arial" w:eastAsia="Times New Roman" w:hAnsi="Arial" w:cs="Arial"/>
          <w:bCs/>
          <w:iCs/>
          <w:sz w:val="24"/>
          <w:szCs w:val="24"/>
          <w:u w:val="single"/>
          <w:lang w:eastAsia="cs-CZ"/>
        </w:rPr>
      </w:pPr>
      <w:r w:rsidRPr="00005602">
        <w:rPr>
          <w:rFonts w:ascii="Arial" w:eastAsia="Times New Roman" w:hAnsi="Arial" w:cs="Arial"/>
          <w:bCs/>
          <w:iCs/>
          <w:sz w:val="24"/>
          <w:szCs w:val="24"/>
          <w:u w:val="single"/>
          <w:lang w:eastAsia="cs-CZ"/>
        </w:rPr>
        <w:t>Správní řízení</w:t>
      </w:r>
    </w:p>
    <w:p w14:paraId="2A8D5C78" w14:textId="77777777" w:rsidR="00005602" w:rsidRPr="00005602" w:rsidRDefault="00005602" w:rsidP="008B7C02">
      <w:pPr>
        <w:numPr>
          <w:ilvl w:val="0"/>
          <w:numId w:val="37"/>
        </w:numPr>
        <w:spacing w:after="0" w:line="240" w:lineRule="auto"/>
        <w:jc w:val="both"/>
        <w:rPr>
          <w:rFonts w:ascii="Arial" w:eastAsia="Times New Roman" w:hAnsi="Arial" w:cs="Arial"/>
          <w:bCs/>
          <w:iCs/>
          <w:sz w:val="24"/>
          <w:szCs w:val="24"/>
          <w:lang w:eastAsia="cs-CZ"/>
        </w:rPr>
      </w:pPr>
      <w:r w:rsidRPr="00005602">
        <w:rPr>
          <w:rFonts w:ascii="Arial" w:eastAsia="Times New Roman" w:hAnsi="Arial" w:cs="Arial"/>
          <w:bCs/>
          <w:iCs/>
          <w:sz w:val="24"/>
          <w:szCs w:val="24"/>
          <w:lang w:eastAsia="cs-CZ"/>
        </w:rPr>
        <w:t>nerespektování práv účastníků správních řízení – chybějící vyrozumění o  zahájení správního řízení, chybějící poučení o právech účastníků, absence postupu dle § 36 odst. 3 správního řádu před vydáním správního rozhodnutí</w:t>
      </w:r>
    </w:p>
    <w:p w14:paraId="0C21293C" w14:textId="77777777" w:rsidR="00005602" w:rsidRPr="00005602" w:rsidRDefault="00005602" w:rsidP="008B7C02">
      <w:pPr>
        <w:numPr>
          <w:ilvl w:val="0"/>
          <w:numId w:val="37"/>
        </w:numPr>
        <w:spacing w:after="0" w:line="240" w:lineRule="auto"/>
        <w:jc w:val="both"/>
        <w:rPr>
          <w:rFonts w:ascii="Arial" w:eastAsia="Times New Roman" w:hAnsi="Arial" w:cs="Arial"/>
          <w:bCs/>
          <w:iCs/>
          <w:sz w:val="24"/>
          <w:szCs w:val="24"/>
          <w:lang w:eastAsia="cs-CZ"/>
        </w:rPr>
      </w:pPr>
      <w:r w:rsidRPr="00005602">
        <w:rPr>
          <w:rFonts w:ascii="Arial" w:eastAsia="Times New Roman" w:hAnsi="Arial" w:cs="Arial"/>
          <w:bCs/>
          <w:iCs/>
          <w:sz w:val="24"/>
          <w:szCs w:val="24"/>
          <w:lang w:eastAsia="cs-CZ"/>
        </w:rPr>
        <w:t>formální procesní pochybení – nebyl založen spis ve smyslu § 17 odst. 1 správního řádu, absence označení účastníků podle § 27 odst. 1 správního řádu ve výroku kontrolovaného rozhodnutí</w:t>
      </w:r>
    </w:p>
    <w:p w14:paraId="6F379AC4" w14:textId="77777777" w:rsidR="00005602" w:rsidRPr="00005602" w:rsidRDefault="00005602" w:rsidP="008B7C02">
      <w:pPr>
        <w:numPr>
          <w:ilvl w:val="0"/>
          <w:numId w:val="37"/>
        </w:numPr>
        <w:spacing w:after="0" w:line="240" w:lineRule="auto"/>
        <w:jc w:val="both"/>
        <w:rPr>
          <w:rFonts w:ascii="Arial" w:eastAsia="Times New Roman" w:hAnsi="Arial" w:cs="Arial"/>
          <w:bCs/>
          <w:iCs/>
          <w:sz w:val="24"/>
          <w:szCs w:val="24"/>
          <w:lang w:eastAsia="cs-CZ"/>
        </w:rPr>
      </w:pPr>
      <w:r w:rsidRPr="00005602">
        <w:rPr>
          <w:rFonts w:ascii="Arial" w:eastAsia="Times New Roman" w:hAnsi="Arial" w:cs="Arial"/>
          <w:b/>
          <w:bCs/>
          <w:i/>
          <w:iCs/>
          <w:sz w:val="24"/>
          <w:szCs w:val="24"/>
          <w:lang w:eastAsia="cs-CZ"/>
        </w:rPr>
        <w:t xml:space="preserve">zjištěné systémové nedostatky - </w:t>
      </w:r>
      <w:r w:rsidRPr="00005602">
        <w:rPr>
          <w:rFonts w:ascii="Arial" w:eastAsia="Times New Roman" w:hAnsi="Arial" w:cs="Arial"/>
          <w:bCs/>
          <w:iCs/>
          <w:sz w:val="24"/>
          <w:szCs w:val="24"/>
          <w:lang w:eastAsia="cs-CZ"/>
        </w:rPr>
        <w:t>za systémový nedostatek je možné považovat nedostatečné personální a odborné zajištění jednotlivých úseků státní správy (agend). V důsledku kumulací agend úředně oprávněné osoby nemají dostatek času řádně plnit výkon státní správy na svěřeném úseku, což se projevuje v kvalitě výkonu státní správy v přenesené působnosti – strohá odůvodnění správních rozhodnutí (nedostatečný popis správní úvahy), nedostatečná či chybějící dozorová činnost;</w:t>
      </w:r>
    </w:p>
    <w:p w14:paraId="43394558" w14:textId="77777777" w:rsidR="00005602" w:rsidRPr="00005602" w:rsidRDefault="00005602" w:rsidP="008B7C02">
      <w:pPr>
        <w:numPr>
          <w:ilvl w:val="0"/>
          <w:numId w:val="6"/>
        </w:numPr>
        <w:spacing w:after="0" w:line="240" w:lineRule="auto"/>
        <w:ind w:left="425" w:hanging="425"/>
        <w:contextualSpacing/>
        <w:jc w:val="both"/>
        <w:rPr>
          <w:rFonts w:ascii="Arial" w:eastAsia="Times New Roman" w:hAnsi="Arial" w:cs="Arial"/>
          <w:b/>
          <w:i/>
          <w:sz w:val="24"/>
          <w:szCs w:val="24"/>
          <w:lang w:eastAsia="cs-CZ"/>
        </w:rPr>
      </w:pPr>
      <w:r w:rsidRPr="00005602">
        <w:rPr>
          <w:rFonts w:ascii="Arial" w:eastAsia="Times New Roman" w:hAnsi="Arial" w:cs="Arial"/>
          <w:b/>
          <w:i/>
          <w:sz w:val="24"/>
          <w:szCs w:val="24"/>
          <w:lang w:eastAsia="cs-CZ"/>
        </w:rPr>
        <w:t>výkon přenesené působnosti na úseku ochrany zvířat proti týrání (dle zákona č. 246/1992 Sb., na ochranu proti týrání, ve znění pozdějších předpisů):</w:t>
      </w:r>
    </w:p>
    <w:p w14:paraId="0726096E" w14:textId="77777777" w:rsidR="00005602" w:rsidRPr="00005602" w:rsidRDefault="00005602" w:rsidP="008B7C02">
      <w:pPr>
        <w:numPr>
          <w:ilvl w:val="0"/>
          <w:numId w:val="37"/>
        </w:numPr>
        <w:spacing w:after="0" w:line="240" w:lineRule="auto"/>
        <w:jc w:val="both"/>
        <w:rPr>
          <w:rFonts w:ascii="Arial" w:eastAsia="Times New Roman" w:hAnsi="Arial" w:cs="Arial"/>
          <w:bCs/>
          <w:iCs/>
          <w:sz w:val="24"/>
          <w:szCs w:val="24"/>
          <w:lang w:eastAsia="cs-CZ"/>
        </w:rPr>
      </w:pPr>
      <w:r w:rsidRPr="00005602">
        <w:rPr>
          <w:rFonts w:ascii="Arial" w:eastAsia="Times New Roman" w:hAnsi="Arial" w:cs="Arial"/>
          <w:b/>
          <w:bCs/>
          <w:i/>
          <w:iCs/>
          <w:sz w:val="24"/>
          <w:szCs w:val="24"/>
          <w:lang w:eastAsia="cs-CZ"/>
        </w:rPr>
        <w:t xml:space="preserve">kontrolní závěry </w:t>
      </w:r>
      <w:r w:rsidRPr="00005602">
        <w:rPr>
          <w:rFonts w:ascii="Arial" w:eastAsia="Times New Roman" w:hAnsi="Arial" w:cs="Arial"/>
          <w:bCs/>
          <w:iCs/>
          <w:sz w:val="24"/>
          <w:szCs w:val="24"/>
          <w:lang w:eastAsia="cs-CZ"/>
        </w:rPr>
        <w:t>– shledány nedostatky vydaných správních aktů (rozhodnutí, příkazů) v přestupkovém řízení mající vliv na jejich zákonnost</w:t>
      </w:r>
    </w:p>
    <w:p w14:paraId="594466E0" w14:textId="77777777" w:rsidR="00005602" w:rsidRPr="00005602" w:rsidRDefault="00005602" w:rsidP="008B7C02">
      <w:pPr>
        <w:numPr>
          <w:ilvl w:val="0"/>
          <w:numId w:val="37"/>
        </w:numPr>
        <w:spacing w:after="0" w:line="240" w:lineRule="auto"/>
        <w:jc w:val="both"/>
        <w:rPr>
          <w:rFonts w:ascii="Arial" w:eastAsia="Times New Roman" w:hAnsi="Arial" w:cs="Arial"/>
          <w:bCs/>
          <w:iCs/>
          <w:sz w:val="24"/>
          <w:szCs w:val="24"/>
          <w:lang w:eastAsia="cs-CZ"/>
        </w:rPr>
      </w:pPr>
      <w:r w:rsidRPr="00005602">
        <w:rPr>
          <w:rFonts w:ascii="Arial" w:eastAsia="Times New Roman" w:hAnsi="Arial" w:cs="Arial"/>
          <w:b/>
          <w:bCs/>
          <w:i/>
          <w:iCs/>
          <w:sz w:val="24"/>
          <w:szCs w:val="24"/>
          <w:lang w:eastAsia="cs-CZ"/>
        </w:rPr>
        <w:t>hlavní problémové oblasti</w:t>
      </w:r>
      <w:r w:rsidRPr="00005602">
        <w:rPr>
          <w:rFonts w:ascii="Arial" w:eastAsia="Times New Roman" w:hAnsi="Arial" w:cs="Arial"/>
          <w:bCs/>
          <w:iCs/>
          <w:sz w:val="24"/>
          <w:szCs w:val="24"/>
          <w:lang w:eastAsia="cs-CZ"/>
        </w:rPr>
        <w:t xml:space="preserve"> – nedostatečná správní úvaha týkající se prokázání viny za přestupek a výše uložené pokuty</w:t>
      </w:r>
    </w:p>
    <w:p w14:paraId="302B75C5" w14:textId="77777777" w:rsidR="00005602" w:rsidRPr="00005602" w:rsidRDefault="00005602" w:rsidP="008B7C02">
      <w:pPr>
        <w:numPr>
          <w:ilvl w:val="0"/>
          <w:numId w:val="37"/>
        </w:numPr>
        <w:spacing w:after="0" w:line="240" w:lineRule="auto"/>
        <w:jc w:val="both"/>
        <w:rPr>
          <w:rFonts w:ascii="Arial" w:eastAsia="Times New Roman" w:hAnsi="Arial" w:cs="Arial"/>
          <w:bCs/>
          <w:iCs/>
          <w:sz w:val="24"/>
          <w:szCs w:val="24"/>
          <w:lang w:eastAsia="cs-CZ"/>
        </w:rPr>
      </w:pPr>
      <w:r w:rsidRPr="00005602">
        <w:rPr>
          <w:rFonts w:ascii="Arial" w:eastAsia="Times New Roman" w:hAnsi="Arial" w:cs="Arial"/>
          <w:b/>
          <w:bCs/>
          <w:i/>
          <w:iCs/>
          <w:sz w:val="24"/>
          <w:szCs w:val="24"/>
          <w:lang w:eastAsia="cs-CZ"/>
        </w:rPr>
        <w:lastRenderedPageBreak/>
        <w:t>zjištěné systémové nedostatky</w:t>
      </w:r>
      <w:r w:rsidRPr="00005602">
        <w:rPr>
          <w:rFonts w:ascii="Arial" w:eastAsia="Times New Roman" w:hAnsi="Arial" w:cs="Arial"/>
          <w:bCs/>
          <w:iCs/>
          <w:sz w:val="24"/>
          <w:szCs w:val="24"/>
          <w:lang w:eastAsia="cs-CZ"/>
        </w:rPr>
        <w:t xml:space="preserve"> – různá úroveň vedení přestupkového řízení a vydávaných správních aktů v závislosti na tom, zda řízení vede odbor standardně projednávající přestupky či odbor, kde jsou přestupky okrajovou agendou</w:t>
      </w:r>
    </w:p>
    <w:p w14:paraId="0E51CA9B" w14:textId="77777777" w:rsidR="00005602" w:rsidRPr="00005602" w:rsidRDefault="00005602" w:rsidP="008B7C02">
      <w:pPr>
        <w:numPr>
          <w:ilvl w:val="0"/>
          <w:numId w:val="37"/>
        </w:numPr>
        <w:spacing w:after="0" w:line="240" w:lineRule="auto"/>
        <w:jc w:val="both"/>
        <w:rPr>
          <w:rFonts w:ascii="Arial" w:eastAsia="Times New Roman" w:hAnsi="Arial" w:cs="Arial"/>
          <w:bCs/>
          <w:iCs/>
          <w:sz w:val="24"/>
          <w:szCs w:val="24"/>
          <w:lang w:eastAsia="cs-CZ"/>
        </w:rPr>
      </w:pPr>
      <w:r w:rsidRPr="00005602">
        <w:rPr>
          <w:rFonts w:ascii="Arial" w:eastAsia="Times New Roman" w:hAnsi="Arial" w:cs="Arial"/>
          <w:b/>
          <w:bCs/>
          <w:i/>
          <w:iCs/>
          <w:sz w:val="24"/>
          <w:szCs w:val="24"/>
          <w:lang w:eastAsia="cs-CZ"/>
        </w:rPr>
        <w:t>přijatá opatření na jednotlivých úsecích státní správy</w:t>
      </w:r>
      <w:r w:rsidRPr="00005602">
        <w:rPr>
          <w:rFonts w:ascii="Arial" w:eastAsia="Times New Roman" w:hAnsi="Arial" w:cs="Arial"/>
          <w:bCs/>
          <w:iCs/>
          <w:sz w:val="24"/>
          <w:szCs w:val="24"/>
          <w:lang w:eastAsia="cs-CZ"/>
        </w:rPr>
        <w:t xml:space="preserve"> – metodická pomoc;</w:t>
      </w:r>
    </w:p>
    <w:p w14:paraId="72D64D16" w14:textId="77777777" w:rsidR="00005602" w:rsidRPr="00005602" w:rsidRDefault="00005602" w:rsidP="008B7C02">
      <w:pPr>
        <w:numPr>
          <w:ilvl w:val="0"/>
          <w:numId w:val="6"/>
        </w:numPr>
        <w:spacing w:after="0" w:line="240" w:lineRule="auto"/>
        <w:ind w:left="425" w:hanging="425"/>
        <w:contextualSpacing/>
        <w:jc w:val="both"/>
        <w:rPr>
          <w:rFonts w:ascii="Arial" w:eastAsia="Times New Roman" w:hAnsi="Arial" w:cs="Arial"/>
          <w:b/>
          <w:i/>
          <w:sz w:val="24"/>
          <w:szCs w:val="24"/>
          <w:lang w:eastAsia="cs-CZ"/>
        </w:rPr>
      </w:pPr>
      <w:r w:rsidRPr="00005602">
        <w:rPr>
          <w:rFonts w:ascii="Arial" w:eastAsia="Times New Roman" w:hAnsi="Arial" w:cs="Arial"/>
          <w:b/>
          <w:i/>
          <w:sz w:val="24"/>
          <w:szCs w:val="24"/>
          <w:lang w:eastAsia="cs-CZ"/>
        </w:rPr>
        <w:t>výkon přenesené působnosti na úseku vodního hospodářství dle zákona č.  254/2001 Sb., o vodách a o změně některých zákonů (vodní zákon), ve  znění pozdějších předpisů, zákona č. 274/2001 Sb., o vodovodech a  kanalizacích pro veřejnou potřebu a o změně některých zákonů (zákon o vodovodech a  kanalizacích), ve znění pozdějších předpisů, zákona č.  183/2006 Sb., o  územním plánování a stavebním řádu (stavební zákon), ve znění pozdějších předpisů, zákona č. 500/2004 Sb., správní řád, ve znění pozdějších předpisů, a  zákona č. 111/2009 Sb., o  základních registrech, ve znění pozdějších předpisů („RÚIAN“):</w:t>
      </w:r>
    </w:p>
    <w:p w14:paraId="22582859" w14:textId="77777777" w:rsidR="00005602" w:rsidRPr="00005602" w:rsidRDefault="00005602" w:rsidP="008B7C02">
      <w:pPr>
        <w:numPr>
          <w:ilvl w:val="0"/>
          <w:numId w:val="37"/>
        </w:numPr>
        <w:spacing w:after="0" w:line="240" w:lineRule="auto"/>
        <w:jc w:val="both"/>
        <w:rPr>
          <w:rFonts w:ascii="Arial" w:eastAsia="Times New Roman" w:hAnsi="Arial" w:cs="Arial"/>
          <w:bCs/>
          <w:iCs/>
          <w:sz w:val="24"/>
          <w:szCs w:val="24"/>
          <w:lang w:eastAsia="cs-CZ"/>
        </w:rPr>
      </w:pPr>
      <w:r w:rsidRPr="00005602">
        <w:rPr>
          <w:rFonts w:ascii="Arial" w:eastAsia="Times New Roman" w:hAnsi="Arial" w:cs="Arial"/>
          <w:b/>
          <w:bCs/>
          <w:i/>
          <w:iCs/>
          <w:sz w:val="24"/>
          <w:szCs w:val="24"/>
          <w:lang w:eastAsia="cs-CZ"/>
        </w:rPr>
        <w:t>kontrolní závěry</w:t>
      </w:r>
      <w:r w:rsidRPr="00005602">
        <w:rPr>
          <w:rFonts w:ascii="Arial" w:eastAsia="Times New Roman" w:hAnsi="Arial" w:cs="Arial"/>
          <w:bCs/>
          <w:iCs/>
          <w:sz w:val="24"/>
          <w:szCs w:val="24"/>
          <w:lang w:eastAsia="cs-CZ"/>
        </w:rPr>
        <w:t xml:space="preserve"> – nebyla zjištěna žádná věcná ani závažnější formální pochybení v kontrolovaných správních aktech, která by vyvolala nutnost přijímání nápravných opatření vůči kontrolovaným subjektům  </w:t>
      </w:r>
    </w:p>
    <w:p w14:paraId="2B10B2C7" w14:textId="77777777" w:rsidR="00005602" w:rsidRPr="00005602" w:rsidRDefault="00005602" w:rsidP="008B7C02">
      <w:pPr>
        <w:numPr>
          <w:ilvl w:val="0"/>
          <w:numId w:val="37"/>
        </w:numPr>
        <w:spacing w:after="0" w:line="240" w:lineRule="auto"/>
        <w:jc w:val="both"/>
        <w:rPr>
          <w:rFonts w:ascii="Arial" w:eastAsia="Times New Roman" w:hAnsi="Arial" w:cs="Arial"/>
          <w:bCs/>
          <w:iCs/>
          <w:sz w:val="24"/>
          <w:szCs w:val="24"/>
          <w:lang w:eastAsia="cs-CZ"/>
        </w:rPr>
      </w:pPr>
      <w:r w:rsidRPr="00005602">
        <w:rPr>
          <w:rFonts w:ascii="Arial" w:eastAsia="Times New Roman" w:hAnsi="Arial" w:cs="Arial"/>
          <w:b/>
          <w:bCs/>
          <w:i/>
          <w:iCs/>
          <w:sz w:val="24"/>
          <w:szCs w:val="24"/>
          <w:lang w:eastAsia="cs-CZ"/>
        </w:rPr>
        <w:t>hlavní problémové oblasti</w:t>
      </w:r>
      <w:r w:rsidRPr="00005602">
        <w:rPr>
          <w:rFonts w:ascii="Arial" w:eastAsia="Times New Roman" w:hAnsi="Arial" w:cs="Arial"/>
          <w:bCs/>
          <w:iCs/>
          <w:sz w:val="24"/>
          <w:szCs w:val="24"/>
          <w:lang w:eastAsia="cs-CZ"/>
        </w:rPr>
        <w:t xml:space="preserve"> – nepoužívání názvosloví dané právními předpisy, neuvádění veškerých náležitostí výroku předepsaných právními předpisy, nedostatečné odůvodňování výroku, zejména uložených podmínek </w:t>
      </w:r>
    </w:p>
    <w:p w14:paraId="3AA74AF8" w14:textId="77777777" w:rsidR="00005602" w:rsidRPr="00005602" w:rsidRDefault="00005602" w:rsidP="008B7C02">
      <w:pPr>
        <w:numPr>
          <w:ilvl w:val="0"/>
          <w:numId w:val="37"/>
        </w:numPr>
        <w:spacing w:after="0" w:line="240" w:lineRule="auto"/>
        <w:jc w:val="both"/>
        <w:rPr>
          <w:rFonts w:ascii="Arial" w:eastAsia="Times New Roman" w:hAnsi="Arial" w:cs="Arial"/>
          <w:bCs/>
          <w:iCs/>
          <w:sz w:val="24"/>
          <w:szCs w:val="24"/>
          <w:lang w:eastAsia="cs-CZ"/>
        </w:rPr>
      </w:pPr>
      <w:r w:rsidRPr="00005602">
        <w:rPr>
          <w:rFonts w:ascii="Arial" w:eastAsia="Times New Roman" w:hAnsi="Arial" w:cs="Arial"/>
          <w:b/>
          <w:bCs/>
          <w:i/>
          <w:iCs/>
          <w:sz w:val="24"/>
          <w:szCs w:val="24"/>
          <w:lang w:eastAsia="cs-CZ"/>
        </w:rPr>
        <w:t>zjištěné systémové nedostatky</w:t>
      </w:r>
      <w:r w:rsidRPr="00005602">
        <w:rPr>
          <w:rFonts w:ascii="Arial" w:eastAsia="Times New Roman" w:hAnsi="Arial" w:cs="Arial"/>
          <w:bCs/>
          <w:iCs/>
          <w:sz w:val="24"/>
          <w:szCs w:val="24"/>
          <w:lang w:eastAsia="cs-CZ"/>
        </w:rPr>
        <w:t xml:space="preserve"> – nezjištěny</w:t>
      </w:r>
    </w:p>
    <w:p w14:paraId="3EF3DB4B" w14:textId="77777777" w:rsidR="00005602" w:rsidRPr="00005602" w:rsidRDefault="00005602" w:rsidP="008B7C02">
      <w:pPr>
        <w:numPr>
          <w:ilvl w:val="0"/>
          <w:numId w:val="37"/>
        </w:numPr>
        <w:spacing w:after="0" w:line="240" w:lineRule="auto"/>
        <w:jc w:val="both"/>
        <w:rPr>
          <w:rFonts w:ascii="Arial" w:eastAsia="Times New Roman" w:hAnsi="Arial" w:cs="Arial"/>
          <w:bCs/>
          <w:iCs/>
          <w:sz w:val="24"/>
          <w:szCs w:val="24"/>
          <w:lang w:eastAsia="cs-CZ"/>
        </w:rPr>
      </w:pPr>
      <w:r w:rsidRPr="00005602">
        <w:rPr>
          <w:rFonts w:ascii="Arial" w:eastAsia="Times New Roman" w:hAnsi="Arial" w:cs="Arial"/>
          <w:b/>
          <w:bCs/>
          <w:i/>
          <w:iCs/>
          <w:sz w:val="24"/>
          <w:szCs w:val="24"/>
          <w:lang w:eastAsia="cs-CZ"/>
        </w:rPr>
        <w:t>přijatá opatření na jednotlivých úsecích státní správy</w:t>
      </w:r>
      <w:r w:rsidRPr="00005602">
        <w:rPr>
          <w:rFonts w:ascii="Arial" w:eastAsia="Times New Roman" w:hAnsi="Arial" w:cs="Arial"/>
          <w:bCs/>
          <w:iCs/>
          <w:sz w:val="24"/>
          <w:szCs w:val="24"/>
          <w:lang w:eastAsia="cs-CZ"/>
        </w:rPr>
        <w:t xml:space="preserve"> – kontrolní zjištění byla diskutována s pracovníky vodoprávních úřadů a vedoucích odborů životního prostředí, byla poskytnuta metodická pomoc a nebyla uložena žádná opatření k odstranění nezákonného postupu nebo jiných nedostatků zjištěných při kontrole.</w:t>
      </w:r>
    </w:p>
    <w:p w14:paraId="2C30A5DD" w14:textId="3E4F11B2" w:rsidR="00005602" w:rsidRDefault="00005602" w:rsidP="00005602">
      <w:pPr>
        <w:spacing w:after="0" w:line="240" w:lineRule="auto"/>
        <w:rPr>
          <w:rFonts w:ascii="Arial" w:eastAsia="Times New Roman" w:hAnsi="Arial" w:cs="Arial"/>
          <w:sz w:val="24"/>
          <w:szCs w:val="24"/>
          <w:u w:val="single"/>
          <w:lang w:eastAsia="cs-CZ"/>
        </w:rPr>
      </w:pPr>
    </w:p>
    <w:p w14:paraId="7A66A8C9" w14:textId="77777777" w:rsidR="00894389" w:rsidRPr="00005602" w:rsidRDefault="00894389" w:rsidP="00005602">
      <w:pPr>
        <w:spacing w:after="0" w:line="240" w:lineRule="auto"/>
        <w:rPr>
          <w:rFonts w:ascii="Arial" w:eastAsia="Times New Roman" w:hAnsi="Arial" w:cs="Arial"/>
          <w:sz w:val="24"/>
          <w:szCs w:val="24"/>
          <w:u w:val="single"/>
          <w:lang w:eastAsia="cs-CZ"/>
        </w:rPr>
      </w:pPr>
    </w:p>
    <w:p w14:paraId="6157CC0D" w14:textId="77777777" w:rsidR="00005602" w:rsidRPr="00005602" w:rsidRDefault="00005602" w:rsidP="00005602">
      <w:pPr>
        <w:spacing w:after="0" w:line="240" w:lineRule="auto"/>
        <w:rPr>
          <w:rFonts w:ascii="Arial" w:eastAsia="Times New Roman" w:hAnsi="Arial" w:cs="Arial"/>
          <w:b/>
          <w:sz w:val="28"/>
          <w:szCs w:val="28"/>
          <w:lang w:eastAsia="cs-CZ"/>
        </w:rPr>
      </w:pPr>
      <w:r w:rsidRPr="00005602">
        <w:rPr>
          <w:rFonts w:ascii="Arial" w:eastAsia="Times New Roman" w:hAnsi="Arial" w:cs="Arial"/>
          <w:b/>
          <w:sz w:val="28"/>
          <w:szCs w:val="28"/>
          <w:lang w:eastAsia="cs-CZ"/>
        </w:rPr>
        <w:t xml:space="preserve">Odbor kancelář ředitele </w:t>
      </w:r>
    </w:p>
    <w:p w14:paraId="003BF47B" w14:textId="77777777" w:rsidR="00005602" w:rsidRPr="00005602" w:rsidRDefault="00005602" w:rsidP="00005602">
      <w:pPr>
        <w:spacing w:after="0" w:line="240" w:lineRule="auto"/>
        <w:rPr>
          <w:rFonts w:ascii="Arial" w:eastAsia="Times New Roman" w:hAnsi="Arial" w:cs="Arial"/>
          <w:b/>
          <w:sz w:val="28"/>
          <w:szCs w:val="28"/>
          <w:lang w:eastAsia="cs-CZ"/>
        </w:rPr>
      </w:pPr>
    </w:p>
    <w:p w14:paraId="171EB96D" w14:textId="77777777" w:rsidR="00005602" w:rsidRPr="00005602" w:rsidRDefault="00005602" w:rsidP="00005602">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Předmět kontroly</w:t>
      </w:r>
    </w:p>
    <w:p w14:paraId="10BC3A8E" w14:textId="77777777" w:rsidR="00005602" w:rsidRPr="00005602" w:rsidRDefault="00005602" w:rsidP="008B7C02">
      <w:pPr>
        <w:numPr>
          <w:ilvl w:val="0"/>
          <w:numId w:val="25"/>
        </w:numPr>
        <w:spacing w:after="0" w:line="240" w:lineRule="auto"/>
        <w:contextualSpacing/>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výkon přenesené působnosti na úseku přestupkové agendy ve smyslu zákona č. 159/2006 Sb., o střetu zájmů, ve znění pozdějších předpisů a předpisů souvisejících, zákon č. 250/2016 Sb., o odpovědnosti za přestupky a řízení o nich, ve znění pozdějších předpisů;</w:t>
      </w:r>
    </w:p>
    <w:p w14:paraId="201F2506" w14:textId="77777777" w:rsidR="00005602" w:rsidRPr="00005602" w:rsidRDefault="00005602" w:rsidP="00005602">
      <w:pPr>
        <w:tabs>
          <w:tab w:val="left" w:pos="426"/>
        </w:tabs>
        <w:spacing w:after="0" w:line="240" w:lineRule="auto"/>
        <w:jc w:val="both"/>
        <w:rPr>
          <w:rFonts w:ascii="Arial" w:eastAsia="Times New Roman" w:hAnsi="Arial" w:cs="Arial"/>
          <w:sz w:val="24"/>
          <w:szCs w:val="24"/>
          <w:lang w:eastAsia="cs-CZ"/>
        </w:rPr>
      </w:pPr>
    </w:p>
    <w:p w14:paraId="65DC0F21" w14:textId="77777777" w:rsidR="00005602" w:rsidRPr="00005602" w:rsidRDefault="00005602" w:rsidP="00005602">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Zjištěné nedostatky</w:t>
      </w:r>
    </w:p>
    <w:p w14:paraId="463D60FF" w14:textId="77777777" w:rsidR="00005602" w:rsidRPr="00005602" w:rsidRDefault="00005602" w:rsidP="00005602">
      <w:pPr>
        <w:spacing w:after="0" w:line="240" w:lineRule="auto"/>
        <w:jc w:val="both"/>
        <w:rPr>
          <w:rFonts w:ascii="Arial" w:eastAsia="Times New Roman" w:hAnsi="Arial" w:cs="Arial"/>
          <w:sz w:val="24"/>
          <w:szCs w:val="24"/>
          <w:lang w:eastAsia="cs-CZ"/>
        </w:rPr>
      </w:pPr>
      <w:r w:rsidRPr="00005602">
        <w:rPr>
          <w:rFonts w:ascii="Arial" w:eastAsia="Times New Roman" w:hAnsi="Arial" w:cs="Arial"/>
          <w:sz w:val="24"/>
          <w:szCs w:val="24"/>
          <w:lang w:eastAsia="cs-CZ"/>
        </w:rPr>
        <w:t>Agenda je vykonávána na požadované úrovni, nebyly zjištěny žádné nedostatky.</w:t>
      </w:r>
    </w:p>
    <w:p w14:paraId="3BBEE1B7" w14:textId="77777777" w:rsidR="00005602" w:rsidRPr="00005602" w:rsidRDefault="00005602" w:rsidP="00005602">
      <w:pPr>
        <w:spacing w:after="0" w:line="240" w:lineRule="auto"/>
        <w:jc w:val="both"/>
        <w:rPr>
          <w:rFonts w:ascii="Arial" w:eastAsia="Times New Roman" w:hAnsi="Arial" w:cs="Arial"/>
          <w:sz w:val="24"/>
          <w:szCs w:val="24"/>
          <w:lang w:eastAsia="cs-CZ"/>
        </w:rPr>
      </w:pPr>
    </w:p>
    <w:p w14:paraId="24E60379" w14:textId="77777777" w:rsidR="00005602" w:rsidRDefault="00005602" w:rsidP="00005602">
      <w:pPr>
        <w:spacing w:after="0" w:line="240" w:lineRule="auto"/>
        <w:rPr>
          <w:rFonts w:ascii="Arial" w:eastAsia="Times New Roman" w:hAnsi="Arial" w:cs="Arial"/>
          <w:sz w:val="24"/>
          <w:szCs w:val="24"/>
          <w:lang w:eastAsia="cs-CZ"/>
        </w:rPr>
      </w:pPr>
    </w:p>
    <w:p w14:paraId="271FF234" w14:textId="77777777" w:rsidR="00005602" w:rsidRDefault="00005602" w:rsidP="00860EB2">
      <w:pPr>
        <w:jc w:val="both"/>
        <w:rPr>
          <w:rFonts w:ascii="Arial" w:hAnsi="Arial" w:cs="Arial"/>
          <w:sz w:val="24"/>
          <w:szCs w:val="24"/>
        </w:rPr>
      </w:pPr>
    </w:p>
    <w:p w14:paraId="0F9B860B" w14:textId="77777777" w:rsidR="00080027" w:rsidRDefault="00080027" w:rsidP="00860EB2">
      <w:pPr>
        <w:jc w:val="both"/>
        <w:rPr>
          <w:rFonts w:ascii="Arial" w:hAnsi="Arial" w:cs="Arial"/>
          <w:sz w:val="24"/>
          <w:szCs w:val="24"/>
        </w:rPr>
      </w:pPr>
    </w:p>
    <w:p w14:paraId="5C71FC9B" w14:textId="77777777" w:rsidR="00080027" w:rsidRDefault="00080027" w:rsidP="00860EB2">
      <w:pPr>
        <w:jc w:val="both"/>
        <w:rPr>
          <w:rFonts w:ascii="Arial" w:hAnsi="Arial" w:cs="Arial"/>
          <w:sz w:val="24"/>
          <w:szCs w:val="24"/>
        </w:rPr>
      </w:pPr>
    </w:p>
    <w:p w14:paraId="1BF4B162" w14:textId="77777777" w:rsidR="00080027" w:rsidRDefault="00080027" w:rsidP="00860EB2">
      <w:pPr>
        <w:jc w:val="both"/>
        <w:rPr>
          <w:rFonts w:ascii="Arial" w:hAnsi="Arial" w:cs="Arial"/>
          <w:sz w:val="24"/>
          <w:szCs w:val="24"/>
        </w:rPr>
      </w:pPr>
    </w:p>
    <w:p w14:paraId="1545C5BC" w14:textId="77777777" w:rsidR="00080027" w:rsidRDefault="00080027" w:rsidP="00860EB2">
      <w:pPr>
        <w:jc w:val="both"/>
        <w:rPr>
          <w:rFonts w:ascii="Arial" w:hAnsi="Arial" w:cs="Arial"/>
          <w:sz w:val="24"/>
          <w:szCs w:val="24"/>
        </w:rPr>
      </w:pPr>
    </w:p>
    <w:p w14:paraId="30BF7B90" w14:textId="77777777" w:rsidR="00080027" w:rsidRDefault="00080027" w:rsidP="00860EB2">
      <w:pPr>
        <w:jc w:val="both"/>
        <w:rPr>
          <w:rFonts w:ascii="Arial" w:hAnsi="Arial" w:cs="Arial"/>
          <w:sz w:val="24"/>
          <w:szCs w:val="24"/>
        </w:rPr>
      </w:pPr>
    </w:p>
    <w:p w14:paraId="39382F7B" w14:textId="35923A0F" w:rsidR="003A3792" w:rsidRDefault="00894389" w:rsidP="003A3792">
      <w:pPr>
        <w:spacing w:after="0"/>
        <w:jc w:val="both"/>
        <w:rPr>
          <w:rFonts w:ascii="Arial" w:hAnsi="Arial" w:cs="Arial"/>
          <w:b/>
          <w:sz w:val="24"/>
          <w:szCs w:val="24"/>
          <w:u w:val="single"/>
        </w:rPr>
      </w:pPr>
      <w:r>
        <w:rPr>
          <w:rFonts w:ascii="Arial" w:hAnsi="Arial" w:cs="Arial"/>
          <w:b/>
          <w:sz w:val="24"/>
          <w:szCs w:val="24"/>
          <w:u w:val="single"/>
        </w:rPr>
        <w:lastRenderedPageBreak/>
        <w:t>V</w:t>
      </w:r>
      <w:r w:rsidR="003A3792">
        <w:rPr>
          <w:rFonts w:ascii="Arial" w:hAnsi="Arial" w:cs="Arial"/>
          <w:b/>
          <w:sz w:val="24"/>
          <w:szCs w:val="24"/>
          <w:u w:val="single"/>
        </w:rPr>
        <w:t xml:space="preserve">yhodnocení kontrolní činnosti prováděné v organizacích zřizovaných a </w:t>
      </w:r>
      <w:r w:rsidR="00263669">
        <w:rPr>
          <w:rFonts w:ascii="Arial" w:hAnsi="Arial" w:cs="Arial"/>
          <w:b/>
          <w:sz w:val="24"/>
          <w:szCs w:val="24"/>
          <w:u w:val="single"/>
        </w:rPr>
        <w:t> </w:t>
      </w:r>
      <w:r w:rsidR="003A3792">
        <w:rPr>
          <w:rFonts w:ascii="Arial" w:hAnsi="Arial" w:cs="Arial"/>
          <w:b/>
          <w:sz w:val="24"/>
          <w:szCs w:val="24"/>
          <w:u w:val="single"/>
        </w:rPr>
        <w:t>zakládaných Plzeňským krajem</w:t>
      </w:r>
      <w:r w:rsidR="00005602">
        <w:rPr>
          <w:rFonts w:ascii="Arial" w:hAnsi="Arial" w:cs="Arial"/>
          <w:b/>
          <w:sz w:val="24"/>
          <w:szCs w:val="24"/>
          <w:u w:val="single"/>
        </w:rPr>
        <w:t xml:space="preserve"> v roce 2020</w:t>
      </w:r>
    </w:p>
    <w:p w14:paraId="3B8266EA" w14:textId="77777777" w:rsidR="003A3792" w:rsidRDefault="003A3792" w:rsidP="00DD1AF2">
      <w:pPr>
        <w:spacing w:after="0"/>
        <w:jc w:val="both"/>
        <w:rPr>
          <w:rFonts w:ascii="Arial" w:hAnsi="Arial" w:cs="Arial"/>
          <w:b/>
          <w:sz w:val="24"/>
          <w:szCs w:val="24"/>
          <w:u w:val="single"/>
        </w:rPr>
      </w:pPr>
    </w:p>
    <w:p w14:paraId="14B2E1B2" w14:textId="77777777" w:rsidR="00F076AA" w:rsidRPr="003A3792" w:rsidRDefault="00F076AA" w:rsidP="00F076AA">
      <w:pPr>
        <w:jc w:val="both"/>
        <w:rPr>
          <w:rFonts w:ascii="Arial" w:hAnsi="Arial" w:cs="Arial"/>
          <w:sz w:val="24"/>
          <w:szCs w:val="24"/>
        </w:rPr>
      </w:pPr>
      <w:r w:rsidRPr="003A3792">
        <w:rPr>
          <w:rFonts w:ascii="Arial" w:hAnsi="Arial" w:cs="Arial"/>
          <w:sz w:val="24"/>
          <w:szCs w:val="24"/>
        </w:rPr>
        <w:t xml:space="preserve">Přehled počtu </w:t>
      </w:r>
      <w:r w:rsidRPr="003A3792">
        <w:rPr>
          <w:rFonts w:ascii="Arial" w:hAnsi="Arial" w:cs="Arial"/>
          <w:b/>
          <w:sz w:val="24"/>
          <w:szCs w:val="24"/>
        </w:rPr>
        <w:t xml:space="preserve">vykonaných a ukončených </w:t>
      </w:r>
      <w:r w:rsidRPr="003A3792">
        <w:rPr>
          <w:rFonts w:ascii="Arial" w:hAnsi="Arial" w:cs="Arial"/>
          <w:sz w:val="24"/>
          <w:szCs w:val="24"/>
        </w:rPr>
        <w:t>plánovaných a mimořádných kontrol, zjištěných nedostatků a uložených nápravných v </w:t>
      </w:r>
      <w:r w:rsidRPr="003A3792">
        <w:rPr>
          <w:rFonts w:ascii="Arial" w:hAnsi="Arial" w:cs="Arial"/>
          <w:b/>
          <w:sz w:val="24"/>
          <w:szCs w:val="24"/>
        </w:rPr>
        <w:t xml:space="preserve">organizacích zřizovaných a </w:t>
      </w:r>
      <w:r w:rsidR="00263669">
        <w:rPr>
          <w:rFonts w:ascii="Arial" w:hAnsi="Arial" w:cs="Arial"/>
          <w:b/>
          <w:sz w:val="24"/>
          <w:szCs w:val="24"/>
        </w:rPr>
        <w:t> </w:t>
      </w:r>
      <w:r w:rsidRPr="003A3792">
        <w:rPr>
          <w:rFonts w:ascii="Arial" w:hAnsi="Arial" w:cs="Arial"/>
          <w:b/>
          <w:sz w:val="24"/>
          <w:szCs w:val="24"/>
        </w:rPr>
        <w:t>zakládaných Plzeňským krajem</w:t>
      </w:r>
      <w:r w:rsidRPr="003A3792">
        <w:rPr>
          <w:rFonts w:ascii="Arial" w:hAnsi="Arial" w:cs="Arial"/>
          <w:sz w:val="24"/>
          <w:szCs w:val="24"/>
        </w:rPr>
        <w:t xml:space="preserve">: </w:t>
      </w:r>
    </w:p>
    <w:tbl>
      <w:tblPr>
        <w:tblStyle w:val="Mkatabulky"/>
        <w:tblW w:w="9606" w:type="dxa"/>
        <w:jc w:val="center"/>
        <w:tblLayout w:type="fixed"/>
        <w:tblLook w:val="04A0" w:firstRow="1" w:lastRow="0" w:firstColumn="1" w:lastColumn="0" w:noHBand="0" w:noVBand="1"/>
      </w:tblPr>
      <w:tblGrid>
        <w:gridCol w:w="1809"/>
        <w:gridCol w:w="1701"/>
        <w:gridCol w:w="1843"/>
        <w:gridCol w:w="1276"/>
        <w:gridCol w:w="1559"/>
        <w:gridCol w:w="1418"/>
      </w:tblGrid>
      <w:tr w:rsidR="00F076AA" w:rsidRPr="005F4E45" w14:paraId="602E2AA2" w14:textId="77777777" w:rsidTr="00097738">
        <w:trPr>
          <w:jc w:val="center"/>
        </w:trPr>
        <w:tc>
          <w:tcPr>
            <w:tcW w:w="1809" w:type="dxa"/>
          </w:tcPr>
          <w:p w14:paraId="2D893678" w14:textId="77777777" w:rsidR="00F076AA" w:rsidRDefault="00F076AA" w:rsidP="00097738">
            <w:pPr>
              <w:jc w:val="center"/>
              <w:rPr>
                <w:rFonts w:ascii="Arial" w:hAnsi="Arial" w:cs="Arial"/>
                <w:b/>
                <w:sz w:val="18"/>
                <w:szCs w:val="18"/>
              </w:rPr>
            </w:pPr>
          </w:p>
          <w:p w14:paraId="03FB540B" w14:textId="77777777" w:rsidR="00F076AA" w:rsidRDefault="00F076AA" w:rsidP="00097738">
            <w:pPr>
              <w:jc w:val="center"/>
              <w:rPr>
                <w:rFonts w:ascii="Arial" w:hAnsi="Arial" w:cs="Arial"/>
                <w:b/>
                <w:sz w:val="18"/>
                <w:szCs w:val="18"/>
              </w:rPr>
            </w:pPr>
          </w:p>
          <w:p w14:paraId="5BD3D12F" w14:textId="77777777" w:rsidR="00F076AA" w:rsidRPr="005F4E45" w:rsidRDefault="00F076AA" w:rsidP="00097738">
            <w:pPr>
              <w:jc w:val="center"/>
              <w:rPr>
                <w:rFonts w:ascii="Arial" w:hAnsi="Arial" w:cs="Arial"/>
                <w:b/>
                <w:sz w:val="18"/>
                <w:szCs w:val="18"/>
              </w:rPr>
            </w:pPr>
            <w:r>
              <w:rPr>
                <w:rFonts w:ascii="Arial" w:hAnsi="Arial" w:cs="Arial"/>
                <w:b/>
                <w:sz w:val="18"/>
                <w:szCs w:val="18"/>
              </w:rPr>
              <w:t>Odbor</w:t>
            </w:r>
          </w:p>
        </w:tc>
        <w:tc>
          <w:tcPr>
            <w:tcW w:w="1701" w:type="dxa"/>
          </w:tcPr>
          <w:p w14:paraId="680CD1D6" w14:textId="77777777" w:rsidR="00F076AA" w:rsidRDefault="00F076AA" w:rsidP="00097738">
            <w:pPr>
              <w:jc w:val="center"/>
              <w:rPr>
                <w:rFonts w:ascii="Arial" w:hAnsi="Arial" w:cs="Arial"/>
                <w:b/>
                <w:sz w:val="18"/>
                <w:szCs w:val="18"/>
              </w:rPr>
            </w:pPr>
          </w:p>
          <w:p w14:paraId="4EDAEFCF" w14:textId="77777777" w:rsidR="00F076AA" w:rsidRPr="005F4E45" w:rsidRDefault="00F076AA" w:rsidP="00097738">
            <w:pPr>
              <w:jc w:val="center"/>
              <w:rPr>
                <w:rFonts w:ascii="Arial" w:hAnsi="Arial" w:cs="Arial"/>
                <w:b/>
                <w:sz w:val="18"/>
                <w:szCs w:val="18"/>
              </w:rPr>
            </w:pPr>
            <w:r w:rsidRPr="005F4E45">
              <w:rPr>
                <w:rFonts w:ascii="Arial" w:hAnsi="Arial" w:cs="Arial"/>
                <w:b/>
                <w:sz w:val="18"/>
                <w:szCs w:val="18"/>
              </w:rPr>
              <w:t>Počet</w:t>
            </w:r>
          </w:p>
          <w:p w14:paraId="402EB5B6" w14:textId="77777777" w:rsidR="00F076AA" w:rsidRPr="005F4E45" w:rsidRDefault="00F076AA" w:rsidP="00097738">
            <w:pPr>
              <w:jc w:val="center"/>
              <w:rPr>
                <w:rFonts w:ascii="Arial" w:hAnsi="Arial" w:cs="Arial"/>
                <w:b/>
                <w:sz w:val="18"/>
                <w:szCs w:val="18"/>
              </w:rPr>
            </w:pPr>
            <w:r w:rsidRPr="005F4E45">
              <w:rPr>
                <w:rFonts w:ascii="Arial" w:hAnsi="Arial" w:cs="Arial"/>
                <w:b/>
                <w:sz w:val="18"/>
                <w:szCs w:val="18"/>
              </w:rPr>
              <w:t>plánovaných kontrol</w:t>
            </w:r>
          </w:p>
        </w:tc>
        <w:tc>
          <w:tcPr>
            <w:tcW w:w="1843" w:type="dxa"/>
          </w:tcPr>
          <w:p w14:paraId="5AFDD4F7" w14:textId="77777777" w:rsidR="00F076AA" w:rsidRDefault="00F076AA" w:rsidP="00097738">
            <w:pPr>
              <w:jc w:val="center"/>
              <w:rPr>
                <w:rFonts w:ascii="Arial" w:hAnsi="Arial" w:cs="Arial"/>
                <w:b/>
                <w:sz w:val="18"/>
                <w:szCs w:val="18"/>
              </w:rPr>
            </w:pPr>
          </w:p>
          <w:p w14:paraId="56DFFD5E" w14:textId="77777777" w:rsidR="00F076AA" w:rsidRPr="005F4E45" w:rsidRDefault="00F076AA" w:rsidP="00097738">
            <w:pPr>
              <w:jc w:val="center"/>
              <w:rPr>
                <w:rFonts w:ascii="Arial" w:hAnsi="Arial" w:cs="Arial"/>
                <w:b/>
                <w:sz w:val="18"/>
                <w:szCs w:val="18"/>
              </w:rPr>
            </w:pPr>
            <w:r w:rsidRPr="005F4E45">
              <w:rPr>
                <w:rFonts w:ascii="Arial" w:hAnsi="Arial" w:cs="Arial"/>
                <w:b/>
                <w:sz w:val="18"/>
                <w:szCs w:val="18"/>
              </w:rPr>
              <w:t>Počet mimořádných kontrol</w:t>
            </w:r>
          </w:p>
        </w:tc>
        <w:tc>
          <w:tcPr>
            <w:tcW w:w="1276" w:type="dxa"/>
          </w:tcPr>
          <w:p w14:paraId="6A07DFBB" w14:textId="77777777" w:rsidR="00F076AA" w:rsidRDefault="00F076AA" w:rsidP="00097738">
            <w:pPr>
              <w:ind w:left="110"/>
              <w:jc w:val="center"/>
              <w:rPr>
                <w:rFonts w:ascii="Arial" w:hAnsi="Arial" w:cs="Arial"/>
                <w:b/>
                <w:sz w:val="18"/>
                <w:szCs w:val="18"/>
              </w:rPr>
            </w:pPr>
          </w:p>
          <w:p w14:paraId="4B1EE7F1" w14:textId="77777777" w:rsidR="00F076AA" w:rsidRPr="005F4E45" w:rsidRDefault="00F076AA" w:rsidP="00097738">
            <w:pPr>
              <w:ind w:left="110"/>
              <w:jc w:val="center"/>
              <w:rPr>
                <w:rFonts w:ascii="Arial" w:hAnsi="Arial" w:cs="Arial"/>
                <w:b/>
                <w:sz w:val="18"/>
                <w:szCs w:val="18"/>
              </w:rPr>
            </w:pPr>
            <w:r w:rsidRPr="005F4E45">
              <w:rPr>
                <w:rFonts w:ascii="Arial" w:hAnsi="Arial" w:cs="Arial"/>
                <w:b/>
                <w:sz w:val="18"/>
                <w:szCs w:val="18"/>
              </w:rPr>
              <w:t>Počet</w:t>
            </w:r>
          </w:p>
          <w:p w14:paraId="7BB4EEAD" w14:textId="77777777" w:rsidR="00F076AA" w:rsidRPr="005F4E45" w:rsidRDefault="00F076AA" w:rsidP="00097738">
            <w:pPr>
              <w:ind w:left="110"/>
              <w:jc w:val="center"/>
              <w:rPr>
                <w:rFonts w:ascii="Arial" w:hAnsi="Arial" w:cs="Arial"/>
                <w:sz w:val="18"/>
                <w:szCs w:val="18"/>
              </w:rPr>
            </w:pPr>
            <w:r w:rsidRPr="005F4E45">
              <w:rPr>
                <w:rFonts w:ascii="Arial" w:hAnsi="Arial" w:cs="Arial"/>
                <w:b/>
                <w:sz w:val="18"/>
                <w:szCs w:val="18"/>
              </w:rPr>
              <w:t>kontrol celkem</w:t>
            </w:r>
          </w:p>
        </w:tc>
        <w:tc>
          <w:tcPr>
            <w:tcW w:w="1559" w:type="dxa"/>
          </w:tcPr>
          <w:p w14:paraId="673552CA" w14:textId="77777777" w:rsidR="00F076AA" w:rsidRDefault="00F076AA" w:rsidP="00097738">
            <w:pPr>
              <w:jc w:val="center"/>
              <w:rPr>
                <w:rFonts w:ascii="Arial" w:hAnsi="Arial" w:cs="Arial"/>
                <w:b/>
                <w:sz w:val="18"/>
                <w:szCs w:val="18"/>
              </w:rPr>
            </w:pPr>
          </w:p>
          <w:p w14:paraId="03B5F79D" w14:textId="77777777" w:rsidR="00F076AA" w:rsidRPr="005F4E45" w:rsidRDefault="00F076AA" w:rsidP="00097738">
            <w:pPr>
              <w:jc w:val="center"/>
              <w:rPr>
                <w:rFonts w:ascii="Arial" w:hAnsi="Arial" w:cs="Arial"/>
                <w:b/>
                <w:sz w:val="18"/>
                <w:szCs w:val="18"/>
              </w:rPr>
            </w:pPr>
            <w:r w:rsidRPr="005F4E45">
              <w:rPr>
                <w:rFonts w:ascii="Arial" w:hAnsi="Arial" w:cs="Arial"/>
                <w:b/>
                <w:sz w:val="18"/>
                <w:szCs w:val="18"/>
              </w:rPr>
              <w:t>Počet kontrol, při kterých byly zjištěny nedostatky</w:t>
            </w:r>
          </w:p>
        </w:tc>
        <w:tc>
          <w:tcPr>
            <w:tcW w:w="1418" w:type="dxa"/>
          </w:tcPr>
          <w:p w14:paraId="76E8E88C" w14:textId="77777777" w:rsidR="00F076AA" w:rsidRPr="005F4E45" w:rsidRDefault="00F076AA" w:rsidP="00097738">
            <w:pPr>
              <w:jc w:val="center"/>
              <w:rPr>
                <w:rFonts w:ascii="Arial" w:hAnsi="Arial" w:cs="Arial"/>
                <w:b/>
                <w:sz w:val="18"/>
                <w:szCs w:val="18"/>
              </w:rPr>
            </w:pPr>
            <w:r w:rsidRPr="005F4E45">
              <w:rPr>
                <w:rFonts w:ascii="Arial" w:hAnsi="Arial" w:cs="Arial"/>
                <w:b/>
                <w:sz w:val="18"/>
                <w:szCs w:val="18"/>
              </w:rPr>
              <w:t>Počet kontrol, při kterých byla uložena nápravná opatření</w:t>
            </w:r>
          </w:p>
        </w:tc>
      </w:tr>
      <w:tr w:rsidR="006D7FF9" w:rsidRPr="00FB251E" w14:paraId="04D87926" w14:textId="77777777" w:rsidTr="00097738">
        <w:trPr>
          <w:jc w:val="center"/>
        </w:trPr>
        <w:tc>
          <w:tcPr>
            <w:tcW w:w="1809" w:type="dxa"/>
            <w:vAlign w:val="bottom"/>
          </w:tcPr>
          <w:p w14:paraId="662678B8" w14:textId="77777777" w:rsidR="006D7FF9" w:rsidRPr="004460F9" w:rsidRDefault="006D7FF9" w:rsidP="006D7FF9">
            <w:pPr>
              <w:jc w:val="center"/>
              <w:rPr>
                <w:rFonts w:ascii="Arial" w:hAnsi="Arial" w:cs="Arial"/>
                <w:sz w:val="20"/>
                <w:szCs w:val="20"/>
              </w:rPr>
            </w:pPr>
            <w:r w:rsidRPr="004460F9">
              <w:rPr>
                <w:rFonts w:ascii="Arial" w:hAnsi="Arial" w:cs="Arial"/>
                <w:sz w:val="20"/>
                <w:szCs w:val="20"/>
              </w:rPr>
              <w:t>DSH</w:t>
            </w:r>
          </w:p>
        </w:tc>
        <w:tc>
          <w:tcPr>
            <w:tcW w:w="1701" w:type="dxa"/>
            <w:vAlign w:val="bottom"/>
          </w:tcPr>
          <w:p w14:paraId="6CF20BF3" w14:textId="77777777" w:rsidR="006D7FF9" w:rsidRPr="004E2799" w:rsidRDefault="006D7FF9" w:rsidP="006D7FF9">
            <w:pPr>
              <w:jc w:val="center"/>
              <w:rPr>
                <w:rFonts w:ascii="Arial" w:hAnsi="Arial" w:cs="Arial"/>
                <w:sz w:val="20"/>
                <w:szCs w:val="20"/>
              </w:rPr>
            </w:pPr>
            <w:r>
              <w:rPr>
                <w:rFonts w:ascii="Arial" w:hAnsi="Arial" w:cs="Arial"/>
                <w:sz w:val="20"/>
                <w:szCs w:val="20"/>
              </w:rPr>
              <w:t>1</w:t>
            </w:r>
          </w:p>
        </w:tc>
        <w:tc>
          <w:tcPr>
            <w:tcW w:w="1843" w:type="dxa"/>
            <w:vAlign w:val="bottom"/>
          </w:tcPr>
          <w:p w14:paraId="1CC152B4" w14:textId="77777777" w:rsidR="006D7FF9" w:rsidRPr="004E2799" w:rsidRDefault="006D7FF9" w:rsidP="006D7FF9">
            <w:pPr>
              <w:jc w:val="center"/>
              <w:rPr>
                <w:rFonts w:ascii="Arial" w:hAnsi="Arial" w:cs="Arial"/>
                <w:sz w:val="20"/>
                <w:szCs w:val="20"/>
              </w:rPr>
            </w:pPr>
            <w:r>
              <w:rPr>
                <w:rFonts w:ascii="Arial" w:hAnsi="Arial" w:cs="Arial"/>
                <w:sz w:val="20"/>
                <w:szCs w:val="20"/>
              </w:rPr>
              <w:t>-</w:t>
            </w:r>
          </w:p>
        </w:tc>
        <w:tc>
          <w:tcPr>
            <w:tcW w:w="1276" w:type="dxa"/>
            <w:vAlign w:val="bottom"/>
          </w:tcPr>
          <w:p w14:paraId="3F8E8CBF" w14:textId="77777777" w:rsidR="006D7FF9" w:rsidRPr="004E2799" w:rsidRDefault="006D7FF9" w:rsidP="006D7FF9">
            <w:pPr>
              <w:jc w:val="center"/>
              <w:rPr>
                <w:rFonts w:ascii="Arial" w:hAnsi="Arial" w:cs="Arial"/>
                <w:sz w:val="20"/>
                <w:szCs w:val="20"/>
              </w:rPr>
            </w:pPr>
            <w:r>
              <w:rPr>
                <w:rFonts w:ascii="Arial" w:hAnsi="Arial" w:cs="Arial"/>
                <w:sz w:val="20"/>
                <w:szCs w:val="20"/>
              </w:rPr>
              <w:t>1</w:t>
            </w:r>
          </w:p>
        </w:tc>
        <w:tc>
          <w:tcPr>
            <w:tcW w:w="1559" w:type="dxa"/>
            <w:vAlign w:val="bottom"/>
          </w:tcPr>
          <w:p w14:paraId="5ABA4E8E" w14:textId="77777777" w:rsidR="006D7FF9" w:rsidRPr="004E2799" w:rsidRDefault="00A324B2" w:rsidP="006D7FF9">
            <w:pPr>
              <w:jc w:val="center"/>
              <w:rPr>
                <w:rFonts w:ascii="Arial" w:hAnsi="Arial" w:cs="Arial"/>
                <w:sz w:val="20"/>
                <w:szCs w:val="20"/>
              </w:rPr>
            </w:pPr>
            <w:r>
              <w:rPr>
                <w:rFonts w:ascii="Arial" w:hAnsi="Arial" w:cs="Arial"/>
                <w:sz w:val="20"/>
                <w:szCs w:val="20"/>
              </w:rPr>
              <w:t>1</w:t>
            </w:r>
          </w:p>
        </w:tc>
        <w:tc>
          <w:tcPr>
            <w:tcW w:w="1418" w:type="dxa"/>
            <w:vAlign w:val="bottom"/>
          </w:tcPr>
          <w:p w14:paraId="38648F41" w14:textId="77777777" w:rsidR="006D7FF9" w:rsidRPr="004E2799" w:rsidRDefault="00AD5B7D" w:rsidP="006D7FF9">
            <w:pPr>
              <w:jc w:val="center"/>
              <w:rPr>
                <w:rFonts w:ascii="Arial" w:hAnsi="Arial" w:cs="Arial"/>
                <w:sz w:val="20"/>
                <w:szCs w:val="20"/>
              </w:rPr>
            </w:pPr>
            <w:r>
              <w:rPr>
                <w:rFonts w:ascii="Arial" w:hAnsi="Arial" w:cs="Arial"/>
                <w:sz w:val="20"/>
                <w:szCs w:val="20"/>
              </w:rPr>
              <w:t>-</w:t>
            </w:r>
          </w:p>
        </w:tc>
      </w:tr>
      <w:tr w:rsidR="006D7FF9" w:rsidRPr="00FB251E" w14:paraId="3289FA6C" w14:textId="77777777" w:rsidTr="00EF0605">
        <w:trPr>
          <w:trHeight w:val="224"/>
          <w:jc w:val="center"/>
        </w:trPr>
        <w:tc>
          <w:tcPr>
            <w:tcW w:w="1809" w:type="dxa"/>
            <w:vAlign w:val="bottom"/>
          </w:tcPr>
          <w:p w14:paraId="7FAC53AF" w14:textId="77777777" w:rsidR="006D7FF9" w:rsidRPr="004460F9" w:rsidRDefault="006D7FF9" w:rsidP="006D7FF9">
            <w:pPr>
              <w:jc w:val="center"/>
              <w:rPr>
                <w:rFonts w:ascii="Arial" w:hAnsi="Arial" w:cs="Arial"/>
                <w:sz w:val="20"/>
                <w:szCs w:val="20"/>
              </w:rPr>
            </w:pPr>
            <w:r w:rsidRPr="004460F9">
              <w:rPr>
                <w:rFonts w:ascii="Arial" w:hAnsi="Arial" w:cs="Arial"/>
                <w:sz w:val="20"/>
                <w:szCs w:val="20"/>
              </w:rPr>
              <w:t>EK</w:t>
            </w:r>
          </w:p>
        </w:tc>
        <w:tc>
          <w:tcPr>
            <w:tcW w:w="1701" w:type="dxa"/>
            <w:vAlign w:val="bottom"/>
          </w:tcPr>
          <w:p w14:paraId="11135936" w14:textId="77777777" w:rsidR="006D7FF9" w:rsidRPr="004E2799" w:rsidRDefault="006D7FF9" w:rsidP="006D7FF9">
            <w:pPr>
              <w:jc w:val="center"/>
              <w:rPr>
                <w:rFonts w:ascii="Arial" w:hAnsi="Arial" w:cs="Arial"/>
                <w:sz w:val="20"/>
                <w:szCs w:val="20"/>
              </w:rPr>
            </w:pPr>
            <w:r>
              <w:rPr>
                <w:rFonts w:ascii="Arial" w:hAnsi="Arial" w:cs="Arial"/>
                <w:sz w:val="20"/>
                <w:szCs w:val="20"/>
              </w:rPr>
              <w:t>42</w:t>
            </w:r>
          </w:p>
        </w:tc>
        <w:tc>
          <w:tcPr>
            <w:tcW w:w="1843" w:type="dxa"/>
          </w:tcPr>
          <w:p w14:paraId="2E52312E" w14:textId="77777777" w:rsidR="006D7FF9" w:rsidRDefault="006D7FF9" w:rsidP="006D7FF9">
            <w:pPr>
              <w:jc w:val="center"/>
            </w:pPr>
            <w:r>
              <w:t>-</w:t>
            </w:r>
          </w:p>
        </w:tc>
        <w:tc>
          <w:tcPr>
            <w:tcW w:w="1276" w:type="dxa"/>
            <w:vAlign w:val="bottom"/>
          </w:tcPr>
          <w:p w14:paraId="22356CE8" w14:textId="77777777" w:rsidR="006D7FF9" w:rsidRPr="004E2799" w:rsidRDefault="006D7FF9" w:rsidP="006D7FF9">
            <w:pPr>
              <w:jc w:val="center"/>
              <w:rPr>
                <w:rFonts w:ascii="Arial" w:hAnsi="Arial" w:cs="Arial"/>
                <w:sz w:val="20"/>
                <w:szCs w:val="20"/>
              </w:rPr>
            </w:pPr>
            <w:r>
              <w:rPr>
                <w:rFonts w:ascii="Arial" w:hAnsi="Arial" w:cs="Arial"/>
                <w:sz w:val="20"/>
                <w:szCs w:val="20"/>
              </w:rPr>
              <w:t>42</w:t>
            </w:r>
          </w:p>
        </w:tc>
        <w:tc>
          <w:tcPr>
            <w:tcW w:w="1559" w:type="dxa"/>
            <w:vAlign w:val="bottom"/>
          </w:tcPr>
          <w:p w14:paraId="769FC6C9" w14:textId="77777777" w:rsidR="006D7FF9" w:rsidRPr="004E2799" w:rsidRDefault="00A324B2" w:rsidP="006D7FF9">
            <w:pPr>
              <w:jc w:val="center"/>
              <w:rPr>
                <w:rFonts w:ascii="Arial" w:hAnsi="Arial" w:cs="Arial"/>
                <w:sz w:val="20"/>
                <w:szCs w:val="20"/>
              </w:rPr>
            </w:pPr>
            <w:r>
              <w:rPr>
                <w:rFonts w:ascii="Arial" w:hAnsi="Arial" w:cs="Arial"/>
                <w:sz w:val="20"/>
                <w:szCs w:val="20"/>
              </w:rPr>
              <w:t>27</w:t>
            </w:r>
          </w:p>
        </w:tc>
        <w:tc>
          <w:tcPr>
            <w:tcW w:w="1418" w:type="dxa"/>
          </w:tcPr>
          <w:p w14:paraId="6A9A0A4C" w14:textId="77777777" w:rsidR="006D7FF9" w:rsidRDefault="00AD5B7D" w:rsidP="006D7FF9">
            <w:pPr>
              <w:jc w:val="center"/>
            </w:pPr>
            <w:r>
              <w:t>-</w:t>
            </w:r>
          </w:p>
        </w:tc>
      </w:tr>
      <w:tr w:rsidR="006D7FF9" w:rsidRPr="00FB251E" w14:paraId="44600287" w14:textId="77777777" w:rsidTr="00EF0605">
        <w:trPr>
          <w:jc w:val="center"/>
        </w:trPr>
        <w:tc>
          <w:tcPr>
            <w:tcW w:w="1809" w:type="dxa"/>
            <w:vAlign w:val="bottom"/>
          </w:tcPr>
          <w:p w14:paraId="7258E1E4" w14:textId="77777777" w:rsidR="006D7FF9" w:rsidRPr="004460F9" w:rsidRDefault="006D7FF9" w:rsidP="006D7FF9">
            <w:pPr>
              <w:jc w:val="center"/>
              <w:rPr>
                <w:rFonts w:ascii="Arial" w:hAnsi="Arial" w:cs="Arial"/>
                <w:sz w:val="20"/>
                <w:szCs w:val="20"/>
              </w:rPr>
            </w:pPr>
            <w:r>
              <w:rPr>
                <w:rFonts w:ascii="Arial" w:hAnsi="Arial" w:cs="Arial"/>
                <w:sz w:val="20"/>
                <w:szCs w:val="20"/>
              </w:rPr>
              <w:t>IM</w:t>
            </w:r>
          </w:p>
        </w:tc>
        <w:tc>
          <w:tcPr>
            <w:tcW w:w="1701" w:type="dxa"/>
            <w:vAlign w:val="bottom"/>
          </w:tcPr>
          <w:p w14:paraId="56DECDCE" w14:textId="77777777" w:rsidR="006D7FF9" w:rsidRPr="004E2799" w:rsidRDefault="006D7FF9" w:rsidP="006D7FF9">
            <w:pPr>
              <w:jc w:val="center"/>
              <w:rPr>
                <w:rFonts w:ascii="Arial" w:hAnsi="Arial" w:cs="Arial"/>
                <w:sz w:val="20"/>
                <w:szCs w:val="20"/>
              </w:rPr>
            </w:pPr>
            <w:r>
              <w:rPr>
                <w:rFonts w:ascii="Arial" w:hAnsi="Arial" w:cs="Arial"/>
                <w:sz w:val="20"/>
                <w:szCs w:val="20"/>
              </w:rPr>
              <w:t>1</w:t>
            </w:r>
          </w:p>
        </w:tc>
        <w:tc>
          <w:tcPr>
            <w:tcW w:w="1843" w:type="dxa"/>
          </w:tcPr>
          <w:p w14:paraId="3C8A39EB" w14:textId="77777777" w:rsidR="006D7FF9" w:rsidRDefault="006D7FF9" w:rsidP="006D7FF9">
            <w:pPr>
              <w:jc w:val="center"/>
            </w:pPr>
            <w:r>
              <w:t>-</w:t>
            </w:r>
          </w:p>
        </w:tc>
        <w:tc>
          <w:tcPr>
            <w:tcW w:w="1276" w:type="dxa"/>
            <w:vAlign w:val="bottom"/>
          </w:tcPr>
          <w:p w14:paraId="1DDCBD4C" w14:textId="77777777" w:rsidR="006D7FF9" w:rsidRPr="004E2799" w:rsidRDefault="006D7FF9" w:rsidP="006D7FF9">
            <w:pPr>
              <w:jc w:val="center"/>
              <w:rPr>
                <w:rFonts w:ascii="Arial" w:hAnsi="Arial" w:cs="Arial"/>
                <w:sz w:val="20"/>
                <w:szCs w:val="20"/>
              </w:rPr>
            </w:pPr>
            <w:r>
              <w:rPr>
                <w:rFonts w:ascii="Arial" w:hAnsi="Arial" w:cs="Arial"/>
                <w:sz w:val="20"/>
                <w:szCs w:val="20"/>
              </w:rPr>
              <w:t>1</w:t>
            </w:r>
          </w:p>
        </w:tc>
        <w:tc>
          <w:tcPr>
            <w:tcW w:w="1559" w:type="dxa"/>
            <w:vAlign w:val="bottom"/>
          </w:tcPr>
          <w:p w14:paraId="3856C6AE" w14:textId="77777777" w:rsidR="006D7FF9" w:rsidRPr="004E2799" w:rsidRDefault="00A324B2" w:rsidP="006D7FF9">
            <w:pPr>
              <w:jc w:val="center"/>
              <w:rPr>
                <w:rFonts w:ascii="Arial" w:hAnsi="Arial" w:cs="Arial"/>
                <w:sz w:val="20"/>
                <w:szCs w:val="20"/>
              </w:rPr>
            </w:pPr>
            <w:r>
              <w:rPr>
                <w:rFonts w:ascii="Arial" w:hAnsi="Arial" w:cs="Arial"/>
                <w:sz w:val="20"/>
                <w:szCs w:val="20"/>
              </w:rPr>
              <w:t>-</w:t>
            </w:r>
          </w:p>
        </w:tc>
        <w:tc>
          <w:tcPr>
            <w:tcW w:w="1418" w:type="dxa"/>
          </w:tcPr>
          <w:p w14:paraId="7410D248" w14:textId="77777777" w:rsidR="006D7FF9" w:rsidRDefault="00AD5B7D" w:rsidP="006D7FF9">
            <w:pPr>
              <w:jc w:val="center"/>
            </w:pPr>
            <w:r>
              <w:t>-</w:t>
            </w:r>
          </w:p>
        </w:tc>
      </w:tr>
      <w:tr w:rsidR="006D7FF9" w:rsidRPr="005F0DB2" w14:paraId="3BE8899D" w14:textId="77777777" w:rsidTr="00EF0605">
        <w:trPr>
          <w:jc w:val="center"/>
        </w:trPr>
        <w:tc>
          <w:tcPr>
            <w:tcW w:w="1809" w:type="dxa"/>
            <w:vAlign w:val="bottom"/>
          </w:tcPr>
          <w:p w14:paraId="324DBDF3" w14:textId="77777777" w:rsidR="006D7FF9" w:rsidRPr="004460F9" w:rsidRDefault="006D7FF9" w:rsidP="006D7FF9">
            <w:pPr>
              <w:jc w:val="center"/>
              <w:rPr>
                <w:rFonts w:ascii="Arial" w:hAnsi="Arial" w:cs="Arial"/>
                <w:sz w:val="20"/>
                <w:szCs w:val="20"/>
              </w:rPr>
            </w:pPr>
            <w:r>
              <w:rPr>
                <w:rFonts w:ascii="Arial" w:hAnsi="Arial" w:cs="Arial"/>
                <w:sz w:val="20"/>
                <w:szCs w:val="20"/>
              </w:rPr>
              <w:t>ZDR</w:t>
            </w:r>
          </w:p>
        </w:tc>
        <w:tc>
          <w:tcPr>
            <w:tcW w:w="1701" w:type="dxa"/>
            <w:vAlign w:val="bottom"/>
          </w:tcPr>
          <w:p w14:paraId="6B7CE300" w14:textId="77777777" w:rsidR="006D7FF9" w:rsidRPr="004E2799" w:rsidRDefault="006D7FF9" w:rsidP="006D7FF9">
            <w:pPr>
              <w:jc w:val="center"/>
              <w:rPr>
                <w:rFonts w:ascii="Arial" w:hAnsi="Arial" w:cs="Arial"/>
                <w:sz w:val="20"/>
                <w:szCs w:val="20"/>
              </w:rPr>
            </w:pPr>
            <w:r>
              <w:rPr>
                <w:rFonts w:ascii="Arial" w:hAnsi="Arial" w:cs="Arial"/>
                <w:sz w:val="20"/>
                <w:szCs w:val="20"/>
              </w:rPr>
              <w:t>10</w:t>
            </w:r>
          </w:p>
        </w:tc>
        <w:tc>
          <w:tcPr>
            <w:tcW w:w="1843" w:type="dxa"/>
          </w:tcPr>
          <w:p w14:paraId="311D5B08" w14:textId="77777777" w:rsidR="006D7FF9" w:rsidRDefault="006D7FF9" w:rsidP="006D7FF9">
            <w:pPr>
              <w:jc w:val="center"/>
            </w:pPr>
            <w:r>
              <w:t>-</w:t>
            </w:r>
          </w:p>
        </w:tc>
        <w:tc>
          <w:tcPr>
            <w:tcW w:w="1276" w:type="dxa"/>
            <w:vAlign w:val="bottom"/>
          </w:tcPr>
          <w:p w14:paraId="4E3A0843" w14:textId="77777777" w:rsidR="006D7FF9" w:rsidRPr="004E2799" w:rsidRDefault="006D7FF9" w:rsidP="006D7FF9">
            <w:pPr>
              <w:jc w:val="center"/>
              <w:rPr>
                <w:rFonts w:ascii="Arial" w:hAnsi="Arial" w:cs="Arial"/>
                <w:sz w:val="20"/>
                <w:szCs w:val="20"/>
              </w:rPr>
            </w:pPr>
            <w:r>
              <w:rPr>
                <w:rFonts w:ascii="Arial" w:hAnsi="Arial" w:cs="Arial"/>
                <w:sz w:val="20"/>
                <w:szCs w:val="20"/>
              </w:rPr>
              <w:t>10</w:t>
            </w:r>
          </w:p>
        </w:tc>
        <w:tc>
          <w:tcPr>
            <w:tcW w:w="1559" w:type="dxa"/>
            <w:vAlign w:val="bottom"/>
          </w:tcPr>
          <w:p w14:paraId="235BE1AF" w14:textId="77777777" w:rsidR="006D7FF9" w:rsidRPr="004E2799" w:rsidRDefault="00A324B2" w:rsidP="006D7FF9">
            <w:pPr>
              <w:jc w:val="center"/>
              <w:rPr>
                <w:rFonts w:ascii="Arial" w:hAnsi="Arial" w:cs="Arial"/>
                <w:sz w:val="20"/>
                <w:szCs w:val="20"/>
              </w:rPr>
            </w:pPr>
            <w:r>
              <w:rPr>
                <w:rFonts w:ascii="Arial" w:hAnsi="Arial" w:cs="Arial"/>
                <w:sz w:val="20"/>
                <w:szCs w:val="20"/>
              </w:rPr>
              <w:t>1</w:t>
            </w:r>
          </w:p>
        </w:tc>
        <w:tc>
          <w:tcPr>
            <w:tcW w:w="1418" w:type="dxa"/>
          </w:tcPr>
          <w:p w14:paraId="16EDCD45" w14:textId="77777777" w:rsidR="006D7FF9" w:rsidRDefault="00AD5B7D" w:rsidP="006D7FF9">
            <w:pPr>
              <w:jc w:val="center"/>
            </w:pPr>
            <w:r>
              <w:t>-</w:t>
            </w:r>
          </w:p>
        </w:tc>
      </w:tr>
      <w:tr w:rsidR="006D7FF9" w:rsidRPr="00FB251E" w14:paraId="4D137373" w14:textId="77777777" w:rsidTr="00EF0605">
        <w:trPr>
          <w:jc w:val="center"/>
        </w:trPr>
        <w:tc>
          <w:tcPr>
            <w:tcW w:w="1809" w:type="dxa"/>
            <w:vAlign w:val="bottom"/>
          </w:tcPr>
          <w:p w14:paraId="62F412B1" w14:textId="77777777" w:rsidR="006D7FF9" w:rsidRDefault="006D7FF9" w:rsidP="006D7FF9">
            <w:pPr>
              <w:jc w:val="center"/>
              <w:rPr>
                <w:rFonts w:ascii="Arial" w:hAnsi="Arial" w:cs="Arial"/>
                <w:sz w:val="20"/>
                <w:szCs w:val="20"/>
              </w:rPr>
            </w:pPr>
            <w:r>
              <w:rPr>
                <w:rFonts w:ascii="Arial" w:hAnsi="Arial" w:cs="Arial"/>
                <w:sz w:val="20"/>
                <w:szCs w:val="20"/>
              </w:rPr>
              <w:t>ŠMS</w:t>
            </w:r>
          </w:p>
        </w:tc>
        <w:tc>
          <w:tcPr>
            <w:tcW w:w="1701" w:type="dxa"/>
            <w:vAlign w:val="bottom"/>
          </w:tcPr>
          <w:p w14:paraId="487DF527" w14:textId="77777777" w:rsidR="006D7FF9" w:rsidRPr="004E2799" w:rsidRDefault="006D7FF9" w:rsidP="006D7FF9">
            <w:pPr>
              <w:jc w:val="center"/>
              <w:rPr>
                <w:rFonts w:ascii="Arial" w:hAnsi="Arial" w:cs="Arial"/>
                <w:sz w:val="20"/>
                <w:szCs w:val="20"/>
              </w:rPr>
            </w:pPr>
            <w:r>
              <w:rPr>
                <w:rFonts w:ascii="Arial" w:hAnsi="Arial" w:cs="Arial"/>
                <w:sz w:val="20"/>
                <w:szCs w:val="20"/>
              </w:rPr>
              <w:t>10</w:t>
            </w:r>
          </w:p>
        </w:tc>
        <w:tc>
          <w:tcPr>
            <w:tcW w:w="1843" w:type="dxa"/>
          </w:tcPr>
          <w:p w14:paraId="2332C5BE" w14:textId="77777777" w:rsidR="006D7FF9" w:rsidRDefault="006D7FF9" w:rsidP="006D7FF9">
            <w:pPr>
              <w:jc w:val="center"/>
            </w:pPr>
            <w:r>
              <w:t>-</w:t>
            </w:r>
          </w:p>
        </w:tc>
        <w:tc>
          <w:tcPr>
            <w:tcW w:w="1276" w:type="dxa"/>
            <w:vAlign w:val="bottom"/>
          </w:tcPr>
          <w:p w14:paraId="6DD8C511" w14:textId="77777777" w:rsidR="006D7FF9" w:rsidRPr="004E2799" w:rsidRDefault="006D7FF9" w:rsidP="006D7FF9">
            <w:pPr>
              <w:jc w:val="center"/>
              <w:rPr>
                <w:rFonts w:ascii="Arial" w:hAnsi="Arial" w:cs="Arial"/>
                <w:sz w:val="20"/>
                <w:szCs w:val="20"/>
              </w:rPr>
            </w:pPr>
            <w:r>
              <w:rPr>
                <w:rFonts w:ascii="Arial" w:hAnsi="Arial" w:cs="Arial"/>
                <w:sz w:val="20"/>
                <w:szCs w:val="20"/>
              </w:rPr>
              <w:t>10</w:t>
            </w:r>
          </w:p>
        </w:tc>
        <w:tc>
          <w:tcPr>
            <w:tcW w:w="1559" w:type="dxa"/>
            <w:vAlign w:val="bottom"/>
          </w:tcPr>
          <w:p w14:paraId="300CFC1C" w14:textId="77777777" w:rsidR="006D7FF9" w:rsidRPr="004E2799" w:rsidRDefault="00AD5B7D" w:rsidP="006D7FF9">
            <w:pPr>
              <w:jc w:val="center"/>
              <w:rPr>
                <w:rFonts w:ascii="Arial" w:hAnsi="Arial" w:cs="Arial"/>
                <w:sz w:val="20"/>
                <w:szCs w:val="20"/>
              </w:rPr>
            </w:pPr>
            <w:r>
              <w:rPr>
                <w:rFonts w:ascii="Arial" w:hAnsi="Arial" w:cs="Arial"/>
                <w:sz w:val="20"/>
                <w:szCs w:val="20"/>
              </w:rPr>
              <w:t>4</w:t>
            </w:r>
          </w:p>
        </w:tc>
        <w:tc>
          <w:tcPr>
            <w:tcW w:w="1418" w:type="dxa"/>
          </w:tcPr>
          <w:p w14:paraId="7D309D67" w14:textId="77777777" w:rsidR="006D7FF9" w:rsidRDefault="00AD5B7D" w:rsidP="006D7FF9">
            <w:pPr>
              <w:jc w:val="center"/>
            </w:pPr>
            <w:r>
              <w:t>-</w:t>
            </w:r>
          </w:p>
        </w:tc>
      </w:tr>
      <w:tr w:rsidR="006D7FF9" w:rsidRPr="00FB251E" w14:paraId="3D7696AC" w14:textId="77777777" w:rsidTr="00EF0605">
        <w:trPr>
          <w:jc w:val="center"/>
        </w:trPr>
        <w:tc>
          <w:tcPr>
            <w:tcW w:w="1809" w:type="dxa"/>
            <w:vAlign w:val="bottom"/>
          </w:tcPr>
          <w:p w14:paraId="7E40E681" w14:textId="77777777" w:rsidR="006D7FF9" w:rsidRDefault="006D7FF9" w:rsidP="006D7FF9">
            <w:pPr>
              <w:jc w:val="center"/>
              <w:rPr>
                <w:rFonts w:ascii="Arial" w:hAnsi="Arial" w:cs="Arial"/>
                <w:sz w:val="20"/>
                <w:szCs w:val="20"/>
              </w:rPr>
            </w:pPr>
            <w:r>
              <w:rPr>
                <w:rFonts w:ascii="Arial" w:hAnsi="Arial" w:cs="Arial"/>
                <w:sz w:val="20"/>
                <w:szCs w:val="20"/>
              </w:rPr>
              <w:t>KDS</w:t>
            </w:r>
          </w:p>
        </w:tc>
        <w:tc>
          <w:tcPr>
            <w:tcW w:w="1701" w:type="dxa"/>
            <w:vAlign w:val="bottom"/>
          </w:tcPr>
          <w:p w14:paraId="1AD7DA00" w14:textId="77777777" w:rsidR="006D7FF9" w:rsidRPr="004E2799" w:rsidRDefault="006D7FF9" w:rsidP="006D7FF9">
            <w:pPr>
              <w:jc w:val="center"/>
              <w:rPr>
                <w:rFonts w:ascii="Arial" w:hAnsi="Arial" w:cs="Arial"/>
                <w:sz w:val="20"/>
                <w:szCs w:val="20"/>
              </w:rPr>
            </w:pPr>
            <w:r>
              <w:rPr>
                <w:rFonts w:ascii="Arial" w:hAnsi="Arial" w:cs="Arial"/>
                <w:sz w:val="20"/>
                <w:szCs w:val="20"/>
              </w:rPr>
              <w:t>2</w:t>
            </w:r>
          </w:p>
        </w:tc>
        <w:tc>
          <w:tcPr>
            <w:tcW w:w="1843" w:type="dxa"/>
          </w:tcPr>
          <w:p w14:paraId="65D304A5" w14:textId="77777777" w:rsidR="006D7FF9" w:rsidRDefault="006D7FF9" w:rsidP="006D7FF9">
            <w:pPr>
              <w:jc w:val="center"/>
            </w:pPr>
            <w:r>
              <w:t>-</w:t>
            </w:r>
          </w:p>
        </w:tc>
        <w:tc>
          <w:tcPr>
            <w:tcW w:w="1276" w:type="dxa"/>
            <w:vAlign w:val="bottom"/>
          </w:tcPr>
          <w:p w14:paraId="6B661531" w14:textId="77777777" w:rsidR="006D7FF9" w:rsidRPr="004E2799" w:rsidRDefault="006D7FF9" w:rsidP="006D7FF9">
            <w:pPr>
              <w:jc w:val="center"/>
              <w:rPr>
                <w:rFonts w:ascii="Arial" w:hAnsi="Arial" w:cs="Arial"/>
                <w:sz w:val="20"/>
                <w:szCs w:val="20"/>
              </w:rPr>
            </w:pPr>
            <w:r>
              <w:rPr>
                <w:rFonts w:ascii="Arial" w:hAnsi="Arial" w:cs="Arial"/>
                <w:sz w:val="20"/>
                <w:szCs w:val="20"/>
              </w:rPr>
              <w:t>2</w:t>
            </w:r>
          </w:p>
        </w:tc>
        <w:tc>
          <w:tcPr>
            <w:tcW w:w="1559" w:type="dxa"/>
            <w:vAlign w:val="bottom"/>
          </w:tcPr>
          <w:p w14:paraId="4647DE2E" w14:textId="77777777" w:rsidR="006D7FF9" w:rsidRPr="004E2799" w:rsidRDefault="00A324B2" w:rsidP="006D7FF9">
            <w:pPr>
              <w:jc w:val="center"/>
              <w:rPr>
                <w:rFonts w:ascii="Arial" w:hAnsi="Arial" w:cs="Arial"/>
                <w:sz w:val="20"/>
                <w:szCs w:val="20"/>
              </w:rPr>
            </w:pPr>
            <w:r>
              <w:rPr>
                <w:rFonts w:ascii="Arial" w:hAnsi="Arial" w:cs="Arial"/>
                <w:sz w:val="20"/>
                <w:szCs w:val="20"/>
              </w:rPr>
              <w:t>2</w:t>
            </w:r>
          </w:p>
        </w:tc>
        <w:tc>
          <w:tcPr>
            <w:tcW w:w="1418" w:type="dxa"/>
          </w:tcPr>
          <w:p w14:paraId="4E235B68" w14:textId="77777777" w:rsidR="006D7FF9" w:rsidRDefault="00AD5B7D" w:rsidP="006D7FF9">
            <w:pPr>
              <w:jc w:val="center"/>
            </w:pPr>
            <w:r>
              <w:t>-</w:t>
            </w:r>
          </w:p>
        </w:tc>
      </w:tr>
      <w:tr w:rsidR="006D7FF9" w:rsidRPr="00FB251E" w14:paraId="5E2FC5F8" w14:textId="77777777" w:rsidTr="00EF0605">
        <w:trPr>
          <w:jc w:val="center"/>
        </w:trPr>
        <w:tc>
          <w:tcPr>
            <w:tcW w:w="1809" w:type="dxa"/>
            <w:vAlign w:val="bottom"/>
          </w:tcPr>
          <w:p w14:paraId="097F21EC" w14:textId="77777777" w:rsidR="006D7FF9" w:rsidRDefault="006D7FF9" w:rsidP="006D7FF9">
            <w:pPr>
              <w:jc w:val="center"/>
              <w:rPr>
                <w:rFonts w:ascii="Arial" w:hAnsi="Arial" w:cs="Arial"/>
                <w:sz w:val="20"/>
                <w:szCs w:val="20"/>
              </w:rPr>
            </w:pPr>
            <w:r>
              <w:rPr>
                <w:rFonts w:ascii="Arial" w:hAnsi="Arial" w:cs="Arial"/>
                <w:sz w:val="20"/>
                <w:szCs w:val="20"/>
              </w:rPr>
              <w:t>SV</w:t>
            </w:r>
          </w:p>
        </w:tc>
        <w:tc>
          <w:tcPr>
            <w:tcW w:w="1701" w:type="dxa"/>
            <w:vAlign w:val="bottom"/>
          </w:tcPr>
          <w:p w14:paraId="6D45219D" w14:textId="77777777" w:rsidR="006D7FF9" w:rsidRDefault="006D7FF9" w:rsidP="006D7FF9">
            <w:pPr>
              <w:jc w:val="center"/>
              <w:rPr>
                <w:rFonts w:ascii="Arial" w:hAnsi="Arial" w:cs="Arial"/>
                <w:sz w:val="20"/>
                <w:szCs w:val="20"/>
              </w:rPr>
            </w:pPr>
            <w:r>
              <w:rPr>
                <w:rFonts w:ascii="Arial" w:hAnsi="Arial" w:cs="Arial"/>
                <w:sz w:val="20"/>
                <w:szCs w:val="20"/>
              </w:rPr>
              <w:t>2</w:t>
            </w:r>
          </w:p>
        </w:tc>
        <w:tc>
          <w:tcPr>
            <w:tcW w:w="1843" w:type="dxa"/>
          </w:tcPr>
          <w:p w14:paraId="10277DCC" w14:textId="77777777" w:rsidR="006D7FF9" w:rsidRDefault="006D7FF9" w:rsidP="006D7FF9">
            <w:pPr>
              <w:jc w:val="center"/>
            </w:pPr>
            <w:r>
              <w:t>-</w:t>
            </w:r>
          </w:p>
        </w:tc>
        <w:tc>
          <w:tcPr>
            <w:tcW w:w="1276" w:type="dxa"/>
            <w:vAlign w:val="bottom"/>
          </w:tcPr>
          <w:p w14:paraId="5611B507" w14:textId="77777777" w:rsidR="006D7FF9" w:rsidRDefault="006D7FF9" w:rsidP="006D7FF9">
            <w:pPr>
              <w:jc w:val="center"/>
              <w:rPr>
                <w:rFonts w:ascii="Arial" w:hAnsi="Arial" w:cs="Arial"/>
                <w:sz w:val="20"/>
                <w:szCs w:val="20"/>
              </w:rPr>
            </w:pPr>
            <w:r>
              <w:rPr>
                <w:rFonts w:ascii="Arial" w:hAnsi="Arial" w:cs="Arial"/>
                <w:sz w:val="20"/>
                <w:szCs w:val="20"/>
              </w:rPr>
              <w:t>2</w:t>
            </w:r>
          </w:p>
        </w:tc>
        <w:tc>
          <w:tcPr>
            <w:tcW w:w="1559" w:type="dxa"/>
            <w:vAlign w:val="bottom"/>
          </w:tcPr>
          <w:p w14:paraId="005AB70C" w14:textId="77777777" w:rsidR="006D7FF9" w:rsidRPr="004E2799" w:rsidRDefault="00AD5B7D" w:rsidP="006D7FF9">
            <w:pPr>
              <w:jc w:val="center"/>
              <w:rPr>
                <w:rFonts w:ascii="Arial" w:hAnsi="Arial" w:cs="Arial"/>
                <w:sz w:val="20"/>
                <w:szCs w:val="20"/>
              </w:rPr>
            </w:pPr>
            <w:r>
              <w:rPr>
                <w:rFonts w:ascii="Arial" w:hAnsi="Arial" w:cs="Arial"/>
                <w:sz w:val="20"/>
                <w:szCs w:val="20"/>
              </w:rPr>
              <w:t>2</w:t>
            </w:r>
          </w:p>
        </w:tc>
        <w:tc>
          <w:tcPr>
            <w:tcW w:w="1418" w:type="dxa"/>
          </w:tcPr>
          <w:p w14:paraId="332CF13F" w14:textId="77777777" w:rsidR="006D7FF9" w:rsidRDefault="00AD5B7D" w:rsidP="006D7FF9">
            <w:pPr>
              <w:jc w:val="center"/>
            </w:pPr>
            <w:r>
              <w:t>-</w:t>
            </w:r>
          </w:p>
        </w:tc>
      </w:tr>
      <w:tr w:rsidR="006D7FF9" w:rsidRPr="00FB251E" w14:paraId="4B91538D" w14:textId="77777777" w:rsidTr="00097738">
        <w:trPr>
          <w:trHeight w:val="407"/>
          <w:jc w:val="center"/>
        </w:trPr>
        <w:tc>
          <w:tcPr>
            <w:tcW w:w="1809" w:type="dxa"/>
            <w:vAlign w:val="bottom"/>
          </w:tcPr>
          <w:p w14:paraId="69CA9947" w14:textId="77777777" w:rsidR="006D7FF9" w:rsidRDefault="006D7FF9" w:rsidP="006D7FF9">
            <w:pPr>
              <w:jc w:val="center"/>
              <w:rPr>
                <w:rFonts w:ascii="Arial" w:hAnsi="Arial" w:cs="Arial"/>
                <w:b/>
                <w:sz w:val="20"/>
                <w:szCs w:val="20"/>
              </w:rPr>
            </w:pPr>
          </w:p>
          <w:p w14:paraId="1C671EFF" w14:textId="77777777" w:rsidR="006D7FF9" w:rsidRPr="002D3C68" w:rsidRDefault="006D7FF9" w:rsidP="006D7FF9">
            <w:pPr>
              <w:jc w:val="center"/>
              <w:rPr>
                <w:rFonts w:ascii="Arial" w:hAnsi="Arial" w:cs="Arial"/>
                <w:b/>
                <w:sz w:val="20"/>
                <w:szCs w:val="20"/>
              </w:rPr>
            </w:pPr>
            <w:r w:rsidRPr="002D3C68">
              <w:rPr>
                <w:rFonts w:ascii="Arial" w:hAnsi="Arial" w:cs="Arial"/>
                <w:b/>
                <w:sz w:val="20"/>
                <w:szCs w:val="20"/>
              </w:rPr>
              <w:t>CELKEM</w:t>
            </w:r>
          </w:p>
        </w:tc>
        <w:tc>
          <w:tcPr>
            <w:tcW w:w="1701" w:type="dxa"/>
            <w:vAlign w:val="bottom"/>
          </w:tcPr>
          <w:p w14:paraId="3B1CED2F" w14:textId="77777777" w:rsidR="006D7FF9" w:rsidRPr="004E2799" w:rsidRDefault="006D7FF9" w:rsidP="006D7FF9">
            <w:pPr>
              <w:jc w:val="center"/>
              <w:rPr>
                <w:rFonts w:ascii="Arial" w:hAnsi="Arial" w:cs="Arial"/>
                <w:b/>
                <w:sz w:val="20"/>
                <w:szCs w:val="20"/>
              </w:rPr>
            </w:pPr>
            <w:r>
              <w:rPr>
                <w:rFonts w:ascii="Arial" w:hAnsi="Arial" w:cs="Arial"/>
                <w:b/>
                <w:sz w:val="20"/>
                <w:szCs w:val="20"/>
              </w:rPr>
              <w:t>68</w:t>
            </w:r>
          </w:p>
        </w:tc>
        <w:tc>
          <w:tcPr>
            <w:tcW w:w="1843" w:type="dxa"/>
            <w:vAlign w:val="bottom"/>
          </w:tcPr>
          <w:p w14:paraId="5FC40807" w14:textId="77777777" w:rsidR="006D7FF9" w:rsidRPr="004E2799" w:rsidRDefault="006D7FF9" w:rsidP="006D7FF9">
            <w:pPr>
              <w:jc w:val="center"/>
              <w:rPr>
                <w:rFonts w:ascii="Arial" w:hAnsi="Arial" w:cs="Arial"/>
                <w:b/>
                <w:sz w:val="20"/>
                <w:szCs w:val="20"/>
              </w:rPr>
            </w:pPr>
            <w:r>
              <w:rPr>
                <w:rFonts w:ascii="Arial" w:hAnsi="Arial" w:cs="Arial"/>
                <w:b/>
                <w:sz w:val="20"/>
                <w:szCs w:val="20"/>
              </w:rPr>
              <w:t>-</w:t>
            </w:r>
          </w:p>
        </w:tc>
        <w:tc>
          <w:tcPr>
            <w:tcW w:w="1276" w:type="dxa"/>
            <w:vAlign w:val="bottom"/>
          </w:tcPr>
          <w:p w14:paraId="7E74DA38" w14:textId="77777777" w:rsidR="006D7FF9" w:rsidRPr="004E2799" w:rsidRDefault="006D7FF9" w:rsidP="006D7FF9">
            <w:pPr>
              <w:jc w:val="center"/>
              <w:rPr>
                <w:rFonts w:ascii="Arial" w:hAnsi="Arial" w:cs="Arial"/>
                <w:b/>
                <w:sz w:val="20"/>
                <w:szCs w:val="20"/>
              </w:rPr>
            </w:pPr>
            <w:r>
              <w:rPr>
                <w:rFonts w:ascii="Arial" w:hAnsi="Arial" w:cs="Arial"/>
                <w:b/>
                <w:sz w:val="20"/>
                <w:szCs w:val="20"/>
              </w:rPr>
              <w:t>68</w:t>
            </w:r>
          </w:p>
        </w:tc>
        <w:tc>
          <w:tcPr>
            <w:tcW w:w="1559" w:type="dxa"/>
            <w:vAlign w:val="bottom"/>
          </w:tcPr>
          <w:p w14:paraId="63E482D7" w14:textId="77777777" w:rsidR="006D7FF9" w:rsidRPr="004E2799" w:rsidRDefault="00AD5B7D" w:rsidP="006D7FF9">
            <w:pPr>
              <w:jc w:val="center"/>
              <w:rPr>
                <w:rFonts w:ascii="Arial" w:hAnsi="Arial" w:cs="Arial"/>
                <w:b/>
                <w:sz w:val="20"/>
                <w:szCs w:val="20"/>
              </w:rPr>
            </w:pPr>
            <w:r>
              <w:rPr>
                <w:rFonts w:ascii="Arial" w:hAnsi="Arial" w:cs="Arial"/>
                <w:b/>
                <w:sz w:val="20"/>
                <w:szCs w:val="20"/>
              </w:rPr>
              <w:t>37</w:t>
            </w:r>
          </w:p>
        </w:tc>
        <w:tc>
          <w:tcPr>
            <w:tcW w:w="1418" w:type="dxa"/>
            <w:vAlign w:val="bottom"/>
          </w:tcPr>
          <w:p w14:paraId="507C4C8B" w14:textId="77777777" w:rsidR="006D7FF9" w:rsidRPr="004E2799" w:rsidRDefault="00AD5B7D" w:rsidP="006D7FF9">
            <w:pPr>
              <w:jc w:val="center"/>
              <w:rPr>
                <w:rFonts w:ascii="Arial" w:hAnsi="Arial" w:cs="Arial"/>
                <w:b/>
                <w:sz w:val="20"/>
                <w:szCs w:val="20"/>
              </w:rPr>
            </w:pPr>
            <w:r>
              <w:rPr>
                <w:rFonts w:ascii="Arial" w:hAnsi="Arial" w:cs="Arial"/>
                <w:b/>
                <w:sz w:val="20"/>
                <w:szCs w:val="20"/>
              </w:rPr>
              <w:t>-</w:t>
            </w:r>
          </w:p>
        </w:tc>
      </w:tr>
    </w:tbl>
    <w:p w14:paraId="213F2702" w14:textId="77777777" w:rsidR="00F076AA" w:rsidRDefault="00F076AA" w:rsidP="00F076AA">
      <w:pPr>
        <w:spacing w:after="0"/>
        <w:jc w:val="both"/>
        <w:rPr>
          <w:rFonts w:ascii="Arial" w:hAnsi="Arial" w:cs="Arial"/>
          <w:sz w:val="20"/>
          <w:szCs w:val="20"/>
          <w:u w:val="single"/>
        </w:rPr>
      </w:pPr>
    </w:p>
    <w:p w14:paraId="0EC848F4" w14:textId="77777777" w:rsidR="00EE7D90" w:rsidRDefault="00EC71EF" w:rsidP="00EE7D90">
      <w:pPr>
        <w:spacing w:after="0"/>
        <w:jc w:val="both"/>
        <w:rPr>
          <w:rFonts w:ascii="Arial" w:hAnsi="Arial" w:cs="Arial"/>
          <w:sz w:val="24"/>
          <w:szCs w:val="24"/>
        </w:rPr>
      </w:pPr>
      <w:r>
        <w:rPr>
          <w:rFonts w:ascii="Arial" w:hAnsi="Arial" w:cs="Arial"/>
          <w:sz w:val="24"/>
          <w:szCs w:val="24"/>
        </w:rPr>
        <w:t>V rámci tohoto vyhodnocení uvádíme pouze výsledky plánovaných kontrol</w:t>
      </w:r>
      <w:r w:rsidR="00EE7D90">
        <w:rPr>
          <w:rFonts w:ascii="Arial" w:hAnsi="Arial" w:cs="Arial"/>
          <w:sz w:val="24"/>
          <w:szCs w:val="24"/>
        </w:rPr>
        <w:t>. V důsledku opatření Vlády ČR byla část plánovaných kontrol zrušena nebo přeložena do následujících období.</w:t>
      </w:r>
    </w:p>
    <w:p w14:paraId="34A36839" w14:textId="1CBE6D1F" w:rsidR="008B7C02" w:rsidRDefault="008B7C02" w:rsidP="008B7C02">
      <w:pPr>
        <w:spacing w:after="0"/>
        <w:jc w:val="both"/>
        <w:rPr>
          <w:rFonts w:ascii="Arial" w:hAnsi="Arial" w:cs="Arial"/>
          <w:sz w:val="24"/>
          <w:szCs w:val="24"/>
        </w:rPr>
      </w:pPr>
      <w:r>
        <w:rPr>
          <w:rFonts w:ascii="Arial" w:hAnsi="Arial" w:cs="Arial"/>
          <w:sz w:val="24"/>
          <w:szCs w:val="24"/>
        </w:rPr>
        <w:t xml:space="preserve">Zaměstnanci Plzeňského kraje zařazeni do Útvaru interního auditu se zúčastnili některých kontrol jako členové kontrolních skupin a </w:t>
      </w:r>
      <w:r w:rsidR="002C69C4">
        <w:rPr>
          <w:rFonts w:ascii="Arial" w:hAnsi="Arial" w:cs="Arial"/>
          <w:sz w:val="24"/>
          <w:szCs w:val="24"/>
        </w:rPr>
        <w:t xml:space="preserve">jím prováděné </w:t>
      </w:r>
      <w:r>
        <w:rPr>
          <w:rFonts w:ascii="Arial" w:hAnsi="Arial" w:cs="Arial"/>
          <w:sz w:val="24"/>
          <w:szCs w:val="24"/>
        </w:rPr>
        <w:t>kontroly tedy nejsou samostatně vykazovány.</w:t>
      </w:r>
    </w:p>
    <w:p w14:paraId="7BE2134B" w14:textId="54AD5F79" w:rsidR="00D47B6A" w:rsidRDefault="00D47B6A" w:rsidP="00DD1AF2">
      <w:pPr>
        <w:spacing w:after="0"/>
        <w:jc w:val="both"/>
        <w:rPr>
          <w:rFonts w:ascii="Arial" w:hAnsi="Arial" w:cs="Arial"/>
          <w:sz w:val="24"/>
          <w:szCs w:val="24"/>
        </w:rPr>
      </w:pPr>
      <w:r>
        <w:rPr>
          <w:rFonts w:ascii="Arial" w:hAnsi="Arial" w:cs="Arial"/>
          <w:sz w:val="24"/>
          <w:szCs w:val="24"/>
        </w:rPr>
        <w:t xml:space="preserve">Povinným předmětem </w:t>
      </w:r>
      <w:r w:rsidR="002C69C4">
        <w:rPr>
          <w:rFonts w:ascii="Arial" w:hAnsi="Arial" w:cs="Arial"/>
          <w:sz w:val="24"/>
          <w:szCs w:val="24"/>
        </w:rPr>
        <w:t xml:space="preserve">kontrol </w:t>
      </w:r>
      <w:r w:rsidR="009402E8">
        <w:rPr>
          <w:rFonts w:ascii="Arial" w:hAnsi="Arial" w:cs="Arial"/>
          <w:sz w:val="24"/>
          <w:szCs w:val="24"/>
        </w:rPr>
        <w:t xml:space="preserve">u organizací Plzeňského kraje </w:t>
      </w:r>
      <w:r>
        <w:rPr>
          <w:rFonts w:ascii="Arial" w:hAnsi="Arial" w:cs="Arial"/>
          <w:sz w:val="24"/>
          <w:szCs w:val="24"/>
        </w:rPr>
        <w:t xml:space="preserve">je navíc dodržování povinnosti uveřejňovat údaje o veřejných zakázkách způsobem stanoveným směrnicí RPK a platnou právní úpravou a dodržování povinností vyplývajících ze zákona č. </w:t>
      </w:r>
      <w:r w:rsidR="009402E8">
        <w:rPr>
          <w:rFonts w:ascii="Arial" w:hAnsi="Arial" w:cs="Arial"/>
          <w:sz w:val="24"/>
          <w:szCs w:val="24"/>
        </w:rPr>
        <w:t> </w:t>
      </w:r>
      <w:r>
        <w:rPr>
          <w:rFonts w:ascii="Arial" w:hAnsi="Arial" w:cs="Arial"/>
          <w:sz w:val="24"/>
          <w:szCs w:val="24"/>
        </w:rPr>
        <w:t>340/2015 Sb., o zvláštních podmínkách účinnosti některých smluv, uveřejňování těchto smluv a o registru smluv (zákon o registru smluv), ve znění pozdějších předpisů.</w:t>
      </w:r>
    </w:p>
    <w:p w14:paraId="2B0B141E" w14:textId="77777777" w:rsidR="000D3A76" w:rsidRDefault="000D3A76" w:rsidP="00DD1AF2">
      <w:pPr>
        <w:spacing w:after="0"/>
        <w:jc w:val="both"/>
        <w:rPr>
          <w:rFonts w:ascii="Arial" w:hAnsi="Arial" w:cs="Arial"/>
          <w:sz w:val="24"/>
          <w:szCs w:val="24"/>
        </w:rPr>
      </w:pPr>
      <w:r>
        <w:rPr>
          <w:rFonts w:ascii="Arial" w:hAnsi="Arial" w:cs="Arial"/>
          <w:sz w:val="24"/>
          <w:szCs w:val="24"/>
        </w:rPr>
        <w:t>U zřizovaných a zakládaných organizací zajišťují</w:t>
      </w:r>
      <w:r w:rsidRPr="000D3A76">
        <w:rPr>
          <w:rFonts w:ascii="Arial" w:hAnsi="Arial" w:cs="Arial"/>
          <w:sz w:val="24"/>
          <w:szCs w:val="24"/>
        </w:rPr>
        <w:t xml:space="preserve"> kontroly přehled o jejich hospodaření, problematických oblastech a potřebách. S výstupy z kontrol je pak pravidelně seznamován zřizovatel, jemuž je vyhodnocení předáno k využití.</w:t>
      </w:r>
    </w:p>
    <w:p w14:paraId="630F7DB7" w14:textId="77777777" w:rsidR="00EE7D90" w:rsidRDefault="00EE7D90" w:rsidP="00DD1AF2">
      <w:pPr>
        <w:spacing w:after="0"/>
        <w:jc w:val="both"/>
        <w:rPr>
          <w:rFonts w:ascii="Arial" w:hAnsi="Arial" w:cs="Arial"/>
          <w:sz w:val="24"/>
          <w:szCs w:val="24"/>
        </w:rPr>
      </w:pPr>
      <w:r>
        <w:rPr>
          <w:rFonts w:ascii="Arial" w:hAnsi="Arial" w:cs="Arial"/>
          <w:sz w:val="24"/>
          <w:szCs w:val="24"/>
        </w:rPr>
        <w:t>V důsledku opatření Vlády ČR byla část plánovaných kontrol zrušena nebo přeložena do následujících období.</w:t>
      </w:r>
    </w:p>
    <w:p w14:paraId="6456C5DF" w14:textId="54D81F45" w:rsidR="002A7817" w:rsidRDefault="002A7817" w:rsidP="00DD1AF2">
      <w:pPr>
        <w:spacing w:after="0"/>
        <w:jc w:val="both"/>
        <w:rPr>
          <w:rFonts w:ascii="Arial" w:hAnsi="Arial" w:cs="Arial"/>
          <w:b/>
          <w:sz w:val="24"/>
          <w:szCs w:val="24"/>
        </w:rPr>
      </w:pPr>
    </w:p>
    <w:p w14:paraId="02347C3A" w14:textId="77777777" w:rsidR="00894389" w:rsidRPr="00983F81" w:rsidRDefault="00894389" w:rsidP="00DD1AF2">
      <w:pPr>
        <w:spacing w:after="0"/>
        <w:jc w:val="both"/>
        <w:rPr>
          <w:rFonts w:ascii="Arial" w:hAnsi="Arial" w:cs="Arial"/>
          <w:b/>
          <w:sz w:val="24"/>
          <w:szCs w:val="24"/>
        </w:rPr>
      </w:pPr>
    </w:p>
    <w:p w14:paraId="6FF1E788" w14:textId="77777777" w:rsidR="008E4FAF" w:rsidRPr="004E5E4E" w:rsidRDefault="00DC1658" w:rsidP="004E5E4E">
      <w:pPr>
        <w:jc w:val="both"/>
        <w:rPr>
          <w:rFonts w:ascii="Arial" w:hAnsi="Arial" w:cs="Arial"/>
          <w:b/>
          <w:sz w:val="28"/>
          <w:szCs w:val="28"/>
        </w:rPr>
      </w:pPr>
      <w:r w:rsidRPr="004E5E4E">
        <w:rPr>
          <w:rFonts w:ascii="Arial" w:hAnsi="Arial" w:cs="Arial"/>
          <w:b/>
          <w:sz w:val="28"/>
          <w:szCs w:val="28"/>
        </w:rPr>
        <w:t>Odbor dopravy a silničního hospodářství</w:t>
      </w:r>
    </w:p>
    <w:p w14:paraId="2E4C3F59" w14:textId="77777777" w:rsidR="00992397" w:rsidRPr="00D47B6A" w:rsidRDefault="00992397" w:rsidP="009402E8">
      <w:pPr>
        <w:spacing w:after="0"/>
        <w:rPr>
          <w:rFonts w:ascii="Arial" w:hAnsi="Arial" w:cs="Arial"/>
          <w:sz w:val="24"/>
          <w:szCs w:val="24"/>
          <w:u w:val="single"/>
        </w:rPr>
      </w:pPr>
      <w:r w:rsidRPr="00D47B6A">
        <w:rPr>
          <w:rFonts w:ascii="Arial" w:hAnsi="Arial" w:cs="Arial"/>
          <w:sz w:val="24"/>
          <w:szCs w:val="24"/>
          <w:u w:val="single"/>
        </w:rPr>
        <w:t>Předmět kontroly</w:t>
      </w:r>
    </w:p>
    <w:p w14:paraId="3E270562" w14:textId="77777777" w:rsidR="00014FAB" w:rsidRDefault="00AD5B7D" w:rsidP="00AD5B7D">
      <w:pPr>
        <w:pStyle w:val="Bezmezer2"/>
        <w:numPr>
          <w:ilvl w:val="0"/>
          <w:numId w:val="35"/>
        </w:numPr>
        <w:tabs>
          <w:tab w:val="left" w:pos="2835"/>
        </w:tabs>
        <w:jc w:val="both"/>
        <w:rPr>
          <w:rFonts w:ascii="Arial" w:hAnsi="Arial" w:cs="Arial"/>
          <w:sz w:val="24"/>
          <w:szCs w:val="24"/>
          <w:lang w:eastAsia="cs-CZ"/>
        </w:rPr>
      </w:pPr>
      <w:r>
        <w:rPr>
          <w:rFonts w:ascii="Arial" w:hAnsi="Arial" w:cs="Arial"/>
          <w:sz w:val="24"/>
          <w:szCs w:val="24"/>
          <w:lang w:eastAsia="cs-CZ"/>
        </w:rPr>
        <w:t>připravenost mechanizmů pro zimní údržbu</w:t>
      </w:r>
    </w:p>
    <w:p w14:paraId="7A066873" w14:textId="77777777" w:rsidR="00AD5B7D" w:rsidRDefault="00AD5B7D" w:rsidP="00AD5B7D">
      <w:pPr>
        <w:pStyle w:val="Bezmezer2"/>
        <w:numPr>
          <w:ilvl w:val="0"/>
          <w:numId w:val="35"/>
        </w:numPr>
        <w:tabs>
          <w:tab w:val="left" w:pos="2835"/>
        </w:tabs>
        <w:jc w:val="both"/>
        <w:rPr>
          <w:rFonts w:ascii="Arial" w:hAnsi="Arial" w:cs="Arial"/>
          <w:sz w:val="24"/>
          <w:szCs w:val="24"/>
          <w:lang w:eastAsia="cs-CZ"/>
        </w:rPr>
      </w:pPr>
      <w:r>
        <w:rPr>
          <w:rFonts w:ascii="Arial" w:hAnsi="Arial" w:cs="Arial"/>
          <w:sz w:val="24"/>
          <w:szCs w:val="24"/>
          <w:lang w:eastAsia="cs-CZ"/>
        </w:rPr>
        <w:t>prověřování znalostí pracovníků vykonávajících zimní údržbu</w:t>
      </w:r>
    </w:p>
    <w:p w14:paraId="62E1FA89" w14:textId="77777777" w:rsidR="00AD5B7D" w:rsidRDefault="00AD5B7D" w:rsidP="00AD5B7D">
      <w:pPr>
        <w:pStyle w:val="Bezmezer2"/>
        <w:numPr>
          <w:ilvl w:val="0"/>
          <w:numId w:val="35"/>
        </w:numPr>
        <w:tabs>
          <w:tab w:val="left" w:pos="2835"/>
        </w:tabs>
        <w:jc w:val="both"/>
        <w:rPr>
          <w:rFonts w:ascii="Arial" w:hAnsi="Arial" w:cs="Arial"/>
          <w:sz w:val="24"/>
          <w:szCs w:val="24"/>
          <w:lang w:eastAsia="cs-CZ"/>
        </w:rPr>
      </w:pPr>
      <w:r>
        <w:rPr>
          <w:rFonts w:ascii="Arial" w:hAnsi="Arial" w:cs="Arial"/>
          <w:sz w:val="24"/>
          <w:szCs w:val="24"/>
          <w:lang w:eastAsia="cs-CZ"/>
        </w:rPr>
        <w:t>smlouvy o výpomoci</w:t>
      </w:r>
    </w:p>
    <w:p w14:paraId="1255563B" w14:textId="77777777" w:rsidR="00AD5B7D" w:rsidRDefault="00AD5B7D" w:rsidP="00AD5B7D">
      <w:pPr>
        <w:pStyle w:val="Bezmezer2"/>
        <w:numPr>
          <w:ilvl w:val="0"/>
          <w:numId w:val="35"/>
        </w:numPr>
        <w:tabs>
          <w:tab w:val="left" w:pos="2835"/>
        </w:tabs>
        <w:jc w:val="both"/>
        <w:rPr>
          <w:rFonts w:ascii="Arial" w:hAnsi="Arial" w:cs="Arial"/>
          <w:sz w:val="24"/>
          <w:szCs w:val="24"/>
          <w:lang w:eastAsia="cs-CZ"/>
        </w:rPr>
      </w:pPr>
      <w:r>
        <w:rPr>
          <w:rFonts w:ascii="Arial" w:hAnsi="Arial" w:cs="Arial"/>
          <w:sz w:val="24"/>
          <w:szCs w:val="24"/>
          <w:lang w:eastAsia="cs-CZ"/>
        </w:rPr>
        <w:t>zásady posypových materiálů a úložiště</w:t>
      </w:r>
    </w:p>
    <w:p w14:paraId="6ED9BD98" w14:textId="77777777" w:rsidR="00AD5B7D" w:rsidRPr="00D47B6A" w:rsidRDefault="00AD5B7D" w:rsidP="00AD5B7D">
      <w:pPr>
        <w:pStyle w:val="Bezmezer2"/>
        <w:numPr>
          <w:ilvl w:val="0"/>
          <w:numId w:val="35"/>
        </w:numPr>
        <w:tabs>
          <w:tab w:val="left" w:pos="2835"/>
        </w:tabs>
        <w:jc w:val="both"/>
        <w:rPr>
          <w:rFonts w:ascii="Arial" w:hAnsi="Arial" w:cs="Arial"/>
          <w:sz w:val="24"/>
          <w:szCs w:val="24"/>
          <w:lang w:eastAsia="cs-CZ"/>
        </w:rPr>
      </w:pPr>
      <w:r>
        <w:rPr>
          <w:rFonts w:ascii="Arial" w:hAnsi="Arial" w:cs="Arial"/>
          <w:sz w:val="24"/>
          <w:szCs w:val="24"/>
          <w:lang w:eastAsia="cs-CZ"/>
        </w:rPr>
        <w:t>kontrola zpracování plánu zimní údržby a další informace</w:t>
      </w:r>
    </w:p>
    <w:p w14:paraId="376EC168" w14:textId="77777777" w:rsidR="00DC1658" w:rsidRPr="004E5E4E" w:rsidRDefault="00DC1658" w:rsidP="004E5E4E">
      <w:pPr>
        <w:spacing w:after="0" w:line="240" w:lineRule="auto"/>
        <w:jc w:val="both"/>
        <w:rPr>
          <w:rFonts w:ascii="Arial" w:hAnsi="Arial" w:cs="Arial"/>
          <w:b/>
          <w:sz w:val="28"/>
          <w:szCs w:val="28"/>
        </w:rPr>
      </w:pPr>
      <w:r w:rsidRPr="004E5E4E">
        <w:rPr>
          <w:rFonts w:ascii="Arial" w:hAnsi="Arial" w:cs="Arial"/>
          <w:b/>
          <w:sz w:val="28"/>
          <w:szCs w:val="28"/>
        </w:rPr>
        <w:lastRenderedPageBreak/>
        <w:t>Odbor ekonomický</w:t>
      </w:r>
    </w:p>
    <w:p w14:paraId="2EFE7518" w14:textId="77777777" w:rsidR="004E5E4E" w:rsidRDefault="004E5E4E" w:rsidP="004E5E4E">
      <w:pPr>
        <w:spacing w:after="0"/>
        <w:rPr>
          <w:rFonts w:ascii="Arial" w:hAnsi="Arial" w:cs="Arial"/>
          <w:color w:val="000000" w:themeColor="text1"/>
          <w:sz w:val="24"/>
          <w:szCs w:val="24"/>
          <w:u w:val="single"/>
        </w:rPr>
      </w:pPr>
    </w:p>
    <w:p w14:paraId="72DEEA0A" w14:textId="77777777" w:rsidR="00C20145" w:rsidRPr="00D47B6A" w:rsidRDefault="00C20145" w:rsidP="009402E8">
      <w:pPr>
        <w:spacing w:after="0"/>
        <w:rPr>
          <w:rFonts w:ascii="Arial" w:hAnsi="Arial" w:cs="Arial"/>
          <w:color w:val="000000" w:themeColor="text1"/>
          <w:sz w:val="24"/>
          <w:szCs w:val="24"/>
          <w:u w:val="single"/>
        </w:rPr>
      </w:pPr>
      <w:r w:rsidRPr="00D47B6A">
        <w:rPr>
          <w:rFonts w:ascii="Arial" w:hAnsi="Arial" w:cs="Arial"/>
          <w:color w:val="000000" w:themeColor="text1"/>
          <w:sz w:val="24"/>
          <w:szCs w:val="24"/>
          <w:u w:val="single"/>
        </w:rPr>
        <w:t>Předmět kontroly</w:t>
      </w:r>
    </w:p>
    <w:p w14:paraId="6CC5770B" w14:textId="77777777" w:rsidR="008E4FAF" w:rsidRPr="00D47B6A" w:rsidRDefault="00811EFA" w:rsidP="008B7C02">
      <w:pPr>
        <w:pStyle w:val="Bezmezer2"/>
        <w:numPr>
          <w:ilvl w:val="0"/>
          <w:numId w:val="23"/>
        </w:numPr>
        <w:tabs>
          <w:tab w:val="left" w:pos="2977"/>
        </w:tabs>
        <w:jc w:val="both"/>
        <w:rPr>
          <w:rFonts w:ascii="Arial" w:hAnsi="Arial" w:cs="Arial"/>
          <w:color w:val="000000" w:themeColor="text1"/>
          <w:sz w:val="24"/>
          <w:szCs w:val="24"/>
          <w:lang w:eastAsia="cs-CZ"/>
        </w:rPr>
      </w:pPr>
      <w:r w:rsidRPr="00D47B6A">
        <w:rPr>
          <w:rFonts w:ascii="Arial" w:hAnsi="Arial" w:cs="Arial"/>
          <w:color w:val="000000" w:themeColor="text1"/>
          <w:sz w:val="24"/>
          <w:szCs w:val="24"/>
          <w:lang w:eastAsia="cs-CZ"/>
        </w:rPr>
        <w:t>kontrola hospodaření</w:t>
      </w:r>
      <w:r w:rsidR="008E4FAF" w:rsidRPr="00D47B6A">
        <w:rPr>
          <w:rFonts w:ascii="Arial" w:hAnsi="Arial" w:cs="Arial"/>
          <w:color w:val="000000" w:themeColor="text1"/>
          <w:sz w:val="24"/>
          <w:szCs w:val="24"/>
          <w:lang w:eastAsia="cs-CZ"/>
        </w:rPr>
        <w:t>,</w:t>
      </w:r>
    </w:p>
    <w:p w14:paraId="6E74D31C" w14:textId="77777777" w:rsidR="00C20145" w:rsidRPr="00D47B6A" w:rsidRDefault="004577BC" w:rsidP="008B7C02">
      <w:pPr>
        <w:pStyle w:val="Bezmezer2"/>
        <w:numPr>
          <w:ilvl w:val="0"/>
          <w:numId w:val="23"/>
        </w:numPr>
        <w:tabs>
          <w:tab w:val="left" w:pos="2835"/>
        </w:tabs>
        <w:spacing w:after="240"/>
        <w:ind w:left="714" w:hanging="357"/>
        <w:jc w:val="both"/>
        <w:rPr>
          <w:rFonts w:ascii="Arial" w:hAnsi="Arial" w:cs="Arial"/>
          <w:color w:val="000000" w:themeColor="text1"/>
          <w:sz w:val="24"/>
          <w:szCs w:val="24"/>
          <w:lang w:eastAsia="cs-CZ"/>
        </w:rPr>
      </w:pPr>
      <w:r w:rsidRPr="00D47B6A">
        <w:rPr>
          <w:rFonts w:ascii="Arial" w:hAnsi="Arial" w:cs="Arial"/>
          <w:color w:val="000000" w:themeColor="text1"/>
          <w:sz w:val="24"/>
          <w:szCs w:val="24"/>
          <w:lang w:eastAsia="cs-CZ"/>
        </w:rPr>
        <w:t>kontrola opatření k</w:t>
      </w:r>
      <w:r w:rsidR="00793DEE" w:rsidRPr="00D47B6A">
        <w:rPr>
          <w:rFonts w:ascii="Arial" w:hAnsi="Arial" w:cs="Arial"/>
          <w:color w:val="000000" w:themeColor="text1"/>
          <w:sz w:val="24"/>
          <w:szCs w:val="24"/>
          <w:lang w:eastAsia="cs-CZ"/>
        </w:rPr>
        <w:t> nápravě.</w:t>
      </w:r>
    </w:p>
    <w:p w14:paraId="12D3CB97" w14:textId="77777777" w:rsidR="00263669" w:rsidRPr="00263669" w:rsidRDefault="00263669" w:rsidP="00263669">
      <w:pPr>
        <w:spacing w:after="0" w:line="240" w:lineRule="auto"/>
        <w:rPr>
          <w:rFonts w:ascii="Arial" w:eastAsia="Times New Roman" w:hAnsi="Arial" w:cs="Arial"/>
          <w:sz w:val="24"/>
          <w:szCs w:val="24"/>
          <w:u w:val="single"/>
          <w:lang w:eastAsia="cs-CZ"/>
        </w:rPr>
      </w:pPr>
      <w:r w:rsidRPr="00263669">
        <w:rPr>
          <w:rFonts w:ascii="Arial" w:eastAsia="Times New Roman" w:hAnsi="Arial" w:cs="Arial"/>
          <w:sz w:val="24"/>
          <w:szCs w:val="24"/>
          <w:u w:val="single"/>
          <w:lang w:eastAsia="cs-CZ"/>
        </w:rPr>
        <w:t>Zjištěné nedostatky</w:t>
      </w:r>
    </w:p>
    <w:p w14:paraId="6236216A" w14:textId="77777777" w:rsidR="00DC1658" w:rsidRPr="00656CAD" w:rsidRDefault="00656CAD" w:rsidP="00656CAD">
      <w:pPr>
        <w:pStyle w:val="Odstavecseseznamem"/>
        <w:numPr>
          <w:ilvl w:val="0"/>
          <w:numId w:val="43"/>
        </w:numPr>
        <w:spacing w:after="0" w:line="240" w:lineRule="auto"/>
        <w:jc w:val="both"/>
        <w:rPr>
          <w:rFonts w:ascii="Arial" w:hAnsi="Arial" w:cs="Arial"/>
          <w:b/>
          <w:color w:val="000000" w:themeColor="text1"/>
          <w:sz w:val="24"/>
          <w:szCs w:val="24"/>
        </w:rPr>
      </w:pPr>
      <w:r>
        <w:rPr>
          <w:rFonts w:ascii="Arial" w:hAnsi="Arial" w:cs="Arial"/>
          <w:color w:val="000000" w:themeColor="text1"/>
          <w:sz w:val="24"/>
          <w:szCs w:val="24"/>
        </w:rPr>
        <w:t xml:space="preserve">nedostatky </w:t>
      </w:r>
      <w:r w:rsidR="00BC1409">
        <w:rPr>
          <w:rFonts w:ascii="Arial" w:hAnsi="Arial" w:cs="Arial"/>
          <w:color w:val="000000" w:themeColor="text1"/>
          <w:sz w:val="24"/>
          <w:szCs w:val="24"/>
        </w:rPr>
        <w:t>v oblasti řídicí kontroly</w:t>
      </w:r>
      <w:r>
        <w:rPr>
          <w:rFonts w:ascii="Arial" w:hAnsi="Arial" w:cs="Arial"/>
          <w:color w:val="000000" w:themeColor="text1"/>
          <w:sz w:val="24"/>
          <w:szCs w:val="24"/>
        </w:rPr>
        <w:t>,</w:t>
      </w:r>
    </w:p>
    <w:p w14:paraId="51ACDD3D" w14:textId="77777777" w:rsidR="00656CAD" w:rsidRPr="00656CAD" w:rsidRDefault="00656CAD" w:rsidP="00656CAD">
      <w:pPr>
        <w:pStyle w:val="Odstavecseseznamem"/>
        <w:numPr>
          <w:ilvl w:val="0"/>
          <w:numId w:val="43"/>
        </w:numPr>
        <w:spacing w:after="0" w:line="240" w:lineRule="auto"/>
        <w:jc w:val="both"/>
        <w:rPr>
          <w:rFonts w:ascii="Arial" w:hAnsi="Arial" w:cs="Arial"/>
          <w:b/>
          <w:color w:val="000000" w:themeColor="text1"/>
          <w:sz w:val="24"/>
          <w:szCs w:val="24"/>
        </w:rPr>
      </w:pPr>
      <w:r>
        <w:rPr>
          <w:rFonts w:ascii="Arial" w:hAnsi="Arial" w:cs="Arial"/>
          <w:color w:val="000000" w:themeColor="text1"/>
          <w:sz w:val="24"/>
          <w:szCs w:val="24"/>
        </w:rPr>
        <w:t>nedostatky inventurních soupisů,</w:t>
      </w:r>
    </w:p>
    <w:p w14:paraId="6FB03F0E" w14:textId="77777777" w:rsidR="00656CAD" w:rsidRPr="00656CAD" w:rsidRDefault="00656CAD" w:rsidP="00656CAD">
      <w:pPr>
        <w:pStyle w:val="Odstavecseseznamem"/>
        <w:numPr>
          <w:ilvl w:val="0"/>
          <w:numId w:val="43"/>
        </w:numPr>
        <w:spacing w:after="0" w:line="240" w:lineRule="auto"/>
        <w:jc w:val="both"/>
        <w:rPr>
          <w:rFonts w:ascii="Arial" w:hAnsi="Arial" w:cs="Arial"/>
          <w:b/>
          <w:color w:val="000000" w:themeColor="text1"/>
          <w:sz w:val="24"/>
          <w:szCs w:val="24"/>
        </w:rPr>
      </w:pPr>
      <w:r>
        <w:rPr>
          <w:rFonts w:ascii="Arial" w:hAnsi="Arial" w:cs="Arial"/>
          <w:color w:val="000000" w:themeColor="text1"/>
          <w:sz w:val="24"/>
          <w:szCs w:val="24"/>
        </w:rPr>
        <w:t xml:space="preserve">nedodržení zákona při </w:t>
      </w:r>
      <w:r w:rsidR="00BC1409">
        <w:rPr>
          <w:rFonts w:ascii="Arial" w:hAnsi="Arial" w:cs="Arial"/>
          <w:color w:val="000000" w:themeColor="text1"/>
          <w:sz w:val="24"/>
          <w:szCs w:val="24"/>
        </w:rPr>
        <w:t xml:space="preserve">poskytování </w:t>
      </w:r>
      <w:r>
        <w:rPr>
          <w:rFonts w:ascii="Arial" w:hAnsi="Arial" w:cs="Arial"/>
          <w:color w:val="000000" w:themeColor="text1"/>
          <w:sz w:val="24"/>
          <w:szCs w:val="24"/>
        </w:rPr>
        <w:t>cestovních náhrad,</w:t>
      </w:r>
    </w:p>
    <w:p w14:paraId="576FEA61" w14:textId="77777777" w:rsidR="00656CAD" w:rsidRPr="00656CAD" w:rsidRDefault="00656CAD" w:rsidP="00656CAD">
      <w:pPr>
        <w:pStyle w:val="Odstavecseseznamem"/>
        <w:numPr>
          <w:ilvl w:val="0"/>
          <w:numId w:val="43"/>
        </w:numPr>
        <w:spacing w:after="0" w:line="240" w:lineRule="auto"/>
        <w:jc w:val="both"/>
        <w:rPr>
          <w:rFonts w:ascii="Arial" w:hAnsi="Arial" w:cs="Arial"/>
          <w:b/>
          <w:color w:val="000000" w:themeColor="text1"/>
          <w:sz w:val="24"/>
          <w:szCs w:val="24"/>
        </w:rPr>
      </w:pPr>
      <w:r>
        <w:rPr>
          <w:rFonts w:ascii="Arial" w:hAnsi="Arial" w:cs="Arial"/>
          <w:color w:val="000000" w:themeColor="text1"/>
          <w:sz w:val="24"/>
          <w:szCs w:val="24"/>
        </w:rPr>
        <w:t>nesprávné účtování,</w:t>
      </w:r>
    </w:p>
    <w:p w14:paraId="7B7F7376" w14:textId="77777777" w:rsidR="00656CAD" w:rsidRPr="00BC1409" w:rsidRDefault="00656CAD" w:rsidP="00656CAD">
      <w:pPr>
        <w:pStyle w:val="Odstavecseseznamem"/>
        <w:numPr>
          <w:ilvl w:val="0"/>
          <w:numId w:val="43"/>
        </w:numPr>
        <w:spacing w:after="0" w:line="240" w:lineRule="auto"/>
        <w:jc w:val="both"/>
        <w:rPr>
          <w:rFonts w:ascii="Arial" w:hAnsi="Arial" w:cs="Arial"/>
          <w:b/>
          <w:color w:val="000000" w:themeColor="text1"/>
          <w:sz w:val="24"/>
          <w:szCs w:val="24"/>
        </w:rPr>
      </w:pPr>
      <w:r>
        <w:rPr>
          <w:rFonts w:ascii="Arial" w:hAnsi="Arial" w:cs="Arial"/>
          <w:color w:val="000000" w:themeColor="text1"/>
          <w:sz w:val="24"/>
          <w:szCs w:val="24"/>
        </w:rPr>
        <w:t>nedostatky při vyřazování majetku</w:t>
      </w:r>
      <w:r w:rsidR="00BC1409">
        <w:rPr>
          <w:rFonts w:ascii="Arial" w:hAnsi="Arial" w:cs="Arial"/>
          <w:color w:val="000000" w:themeColor="text1"/>
          <w:sz w:val="24"/>
          <w:szCs w:val="24"/>
        </w:rPr>
        <w:t xml:space="preserve">, </w:t>
      </w:r>
    </w:p>
    <w:p w14:paraId="637D691B" w14:textId="77777777" w:rsidR="00BC1409" w:rsidRPr="00656CAD" w:rsidRDefault="00BC1409" w:rsidP="00656CAD">
      <w:pPr>
        <w:pStyle w:val="Odstavecseseznamem"/>
        <w:numPr>
          <w:ilvl w:val="0"/>
          <w:numId w:val="43"/>
        </w:numPr>
        <w:spacing w:after="0" w:line="240" w:lineRule="auto"/>
        <w:jc w:val="both"/>
        <w:rPr>
          <w:rFonts w:ascii="Arial" w:hAnsi="Arial" w:cs="Arial"/>
          <w:b/>
          <w:color w:val="000000" w:themeColor="text1"/>
          <w:sz w:val="24"/>
          <w:szCs w:val="24"/>
        </w:rPr>
      </w:pPr>
      <w:r>
        <w:rPr>
          <w:rFonts w:ascii="Arial" w:hAnsi="Arial" w:cs="Arial"/>
          <w:color w:val="000000" w:themeColor="text1"/>
          <w:sz w:val="24"/>
          <w:szCs w:val="24"/>
        </w:rPr>
        <w:t>nedostatky při vedení pokladních dokladů</w:t>
      </w:r>
      <w:r w:rsidR="00351233">
        <w:rPr>
          <w:rFonts w:ascii="Arial" w:hAnsi="Arial" w:cs="Arial"/>
          <w:color w:val="000000" w:themeColor="text1"/>
          <w:sz w:val="24"/>
          <w:szCs w:val="24"/>
        </w:rPr>
        <w:t>.</w:t>
      </w:r>
    </w:p>
    <w:p w14:paraId="5D3618BC" w14:textId="77777777" w:rsidR="00656CAD" w:rsidRDefault="00656CAD" w:rsidP="0037318A">
      <w:pPr>
        <w:spacing w:after="0" w:line="240" w:lineRule="auto"/>
        <w:jc w:val="both"/>
        <w:rPr>
          <w:rFonts w:ascii="Arial" w:hAnsi="Arial" w:cs="Arial"/>
          <w:b/>
          <w:color w:val="000000" w:themeColor="text1"/>
          <w:sz w:val="28"/>
          <w:szCs w:val="28"/>
        </w:rPr>
      </w:pPr>
    </w:p>
    <w:p w14:paraId="7F5FBBA9" w14:textId="77777777" w:rsidR="00656CAD" w:rsidRDefault="00656CAD" w:rsidP="0037318A">
      <w:pPr>
        <w:spacing w:after="0" w:line="240" w:lineRule="auto"/>
        <w:jc w:val="both"/>
        <w:rPr>
          <w:rFonts w:ascii="Arial" w:hAnsi="Arial" w:cs="Arial"/>
          <w:b/>
          <w:color w:val="000000" w:themeColor="text1"/>
          <w:sz w:val="28"/>
          <w:szCs w:val="28"/>
        </w:rPr>
      </w:pPr>
    </w:p>
    <w:p w14:paraId="16AF3AA8" w14:textId="77777777" w:rsidR="00793DEE" w:rsidRPr="0037318A" w:rsidRDefault="00DC1658" w:rsidP="0037318A">
      <w:pPr>
        <w:spacing w:after="0" w:line="240" w:lineRule="auto"/>
        <w:jc w:val="both"/>
        <w:rPr>
          <w:rFonts w:ascii="Arial" w:hAnsi="Arial" w:cs="Arial"/>
          <w:b/>
          <w:color w:val="000000" w:themeColor="text1"/>
          <w:sz w:val="28"/>
          <w:szCs w:val="28"/>
        </w:rPr>
      </w:pPr>
      <w:r w:rsidRPr="0037318A">
        <w:rPr>
          <w:rFonts w:ascii="Arial" w:hAnsi="Arial" w:cs="Arial"/>
          <w:b/>
          <w:color w:val="000000" w:themeColor="text1"/>
          <w:sz w:val="28"/>
          <w:szCs w:val="28"/>
        </w:rPr>
        <w:t>Odbor investic a majetku</w:t>
      </w:r>
    </w:p>
    <w:p w14:paraId="5B6A0709" w14:textId="77777777" w:rsidR="00DC1658" w:rsidRPr="00DC1658" w:rsidRDefault="00DC1658" w:rsidP="00DC1658">
      <w:pPr>
        <w:pStyle w:val="Odstavecseseznamem"/>
        <w:spacing w:after="0" w:line="240" w:lineRule="auto"/>
        <w:jc w:val="both"/>
        <w:rPr>
          <w:rFonts w:ascii="Arial" w:hAnsi="Arial" w:cs="Arial"/>
          <w:b/>
          <w:color w:val="000000" w:themeColor="text1"/>
          <w:sz w:val="24"/>
          <w:szCs w:val="24"/>
        </w:rPr>
      </w:pPr>
    </w:p>
    <w:p w14:paraId="0D9CD377" w14:textId="77777777" w:rsidR="00793DEE" w:rsidRPr="00C8092A" w:rsidRDefault="00793DEE" w:rsidP="009402E8">
      <w:pPr>
        <w:spacing w:after="0"/>
        <w:rPr>
          <w:rFonts w:ascii="Arial" w:hAnsi="Arial" w:cs="Arial"/>
          <w:color w:val="000000" w:themeColor="text1"/>
          <w:sz w:val="24"/>
          <w:szCs w:val="24"/>
          <w:u w:val="single"/>
        </w:rPr>
      </w:pPr>
      <w:r w:rsidRPr="00C8092A">
        <w:rPr>
          <w:rFonts w:ascii="Arial" w:hAnsi="Arial" w:cs="Arial"/>
          <w:color w:val="000000" w:themeColor="text1"/>
          <w:sz w:val="24"/>
          <w:szCs w:val="24"/>
          <w:u w:val="single"/>
        </w:rPr>
        <w:t>Předmět kontroly</w:t>
      </w:r>
    </w:p>
    <w:p w14:paraId="546944FC" w14:textId="77777777" w:rsidR="00793DEE" w:rsidRPr="00C8092A" w:rsidRDefault="00DF67A7" w:rsidP="008B7C02">
      <w:pPr>
        <w:pStyle w:val="Bezmezer2"/>
        <w:numPr>
          <w:ilvl w:val="0"/>
          <w:numId w:val="15"/>
        </w:numPr>
        <w:tabs>
          <w:tab w:val="left" w:pos="2977"/>
        </w:tabs>
        <w:jc w:val="both"/>
        <w:rPr>
          <w:rFonts w:ascii="Arial" w:hAnsi="Arial" w:cs="Arial"/>
          <w:color w:val="000000" w:themeColor="text1"/>
          <w:sz w:val="24"/>
          <w:szCs w:val="24"/>
          <w:lang w:eastAsia="cs-CZ"/>
        </w:rPr>
      </w:pPr>
      <w:r w:rsidRPr="00C8092A">
        <w:rPr>
          <w:rFonts w:ascii="Arial" w:hAnsi="Arial" w:cs="Arial"/>
          <w:color w:val="000000" w:themeColor="text1"/>
          <w:sz w:val="24"/>
          <w:szCs w:val="24"/>
          <w:lang w:eastAsia="cs-CZ"/>
        </w:rPr>
        <w:t>nakládání s majetkem Plzeňského kraje</w:t>
      </w:r>
      <w:r w:rsidR="00793DEE" w:rsidRPr="00C8092A">
        <w:rPr>
          <w:rFonts w:ascii="Arial" w:hAnsi="Arial" w:cs="Arial"/>
          <w:color w:val="000000" w:themeColor="text1"/>
          <w:sz w:val="24"/>
          <w:szCs w:val="24"/>
          <w:lang w:eastAsia="cs-CZ"/>
        </w:rPr>
        <w:t xml:space="preserve">, kontrola dle </w:t>
      </w:r>
      <w:r w:rsidRPr="00C8092A">
        <w:rPr>
          <w:rFonts w:ascii="Arial" w:hAnsi="Arial" w:cs="Arial"/>
          <w:color w:val="000000" w:themeColor="text1"/>
          <w:sz w:val="24"/>
          <w:szCs w:val="24"/>
          <w:lang w:eastAsia="cs-CZ"/>
        </w:rPr>
        <w:t>listů vlastnictví</w:t>
      </w:r>
      <w:r w:rsidR="00793DEE" w:rsidRPr="00C8092A">
        <w:rPr>
          <w:rFonts w:ascii="Arial" w:hAnsi="Arial" w:cs="Arial"/>
          <w:color w:val="000000" w:themeColor="text1"/>
          <w:sz w:val="24"/>
          <w:szCs w:val="24"/>
          <w:lang w:eastAsia="cs-CZ"/>
        </w:rPr>
        <w:t>, revize, smlouvy (dle směrnice RPK č. 2/2011</w:t>
      </w:r>
      <w:r w:rsidRPr="00C8092A">
        <w:rPr>
          <w:rFonts w:ascii="Arial" w:hAnsi="Arial" w:cs="Arial"/>
          <w:color w:val="000000" w:themeColor="text1"/>
          <w:sz w:val="24"/>
          <w:szCs w:val="24"/>
          <w:lang w:eastAsia="cs-CZ"/>
        </w:rPr>
        <w:t>, směrnice RPK č. 3/2012, č. 1/2013, č. 1/2014 a č. 2/2016 o zadávání veřejných zakázek</w:t>
      </w:r>
      <w:r w:rsidR="00793DEE" w:rsidRPr="00C8092A">
        <w:rPr>
          <w:rFonts w:ascii="Arial" w:hAnsi="Arial" w:cs="Arial"/>
          <w:color w:val="000000" w:themeColor="text1"/>
          <w:sz w:val="24"/>
          <w:szCs w:val="24"/>
          <w:lang w:eastAsia="cs-CZ"/>
        </w:rPr>
        <w:t xml:space="preserve"> a zákona č. 320/2001 Sb., o finanční kontrole, ve znění pozdějších předpisů).</w:t>
      </w:r>
    </w:p>
    <w:p w14:paraId="3BCC1BF0" w14:textId="77777777" w:rsidR="00793DEE" w:rsidRPr="00C8092A" w:rsidRDefault="00793DEE" w:rsidP="0037318A">
      <w:pPr>
        <w:pStyle w:val="Bezmezer2"/>
        <w:tabs>
          <w:tab w:val="left" w:pos="2977"/>
        </w:tabs>
        <w:ind w:left="720"/>
        <w:jc w:val="both"/>
        <w:rPr>
          <w:rFonts w:ascii="Arial" w:hAnsi="Arial" w:cs="Arial"/>
          <w:color w:val="000000" w:themeColor="text1"/>
          <w:sz w:val="24"/>
          <w:szCs w:val="24"/>
          <w:lang w:eastAsia="cs-CZ"/>
        </w:rPr>
      </w:pPr>
    </w:p>
    <w:p w14:paraId="20588BB9" w14:textId="77777777" w:rsidR="00263669" w:rsidRDefault="00263669" w:rsidP="00A27CE7">
      <w:pPr>
        <w:spacing w:after="0" w:line="240" w:lineRule="auto"/>
        <w:jc w:val="both"/>
        <w:rPr>
          <w:rFonts w:ascii="Arial" w:hAnsi="Arial" w:cs="Arial"/>
          <w:b/>
          <w:sz w:val="28"/>
          <w:szCs w:val="28"/>
        </w:rPr>
      </w:pPr>
    </w:p>
    <w:p w14:paraId="7FF50142" w14:textId="77777777" w:rsidR="00A179DC" w:rsidRPr="00A27CE7" w:rsidRDefault="005E05E7" w:rsidP="00A27CE7">
      <w:pPr>
        <w:spacing w:after="0" w:line="240" w:lineRule="auto"/>
        <w:jc w:val="both"/>
        <w:rPr>
          <w:rFonts w:ascii="Arial" w:hAnsi="Arial" w:cs="Arial"/>
          <w:b/>
          <w:sz w:val="28"/>
          <w:szCs w:val="28"/>
        </w:rPr>
      </w:pPr>
      <w:r w:rsidRPr="00A27CE7">
        <w:rPr>
          <w:rFonts w:ascii="Arial" w:hAnsi="Arial" w:cs="Arial"/>
          <w:b/>
          <w:sz w:val="28"/>
          <w:szCs w:val="28"/>
        </w:rPr>
        <w:t>Odbor kontroly, dozoru a stížností</w:t>
      </w:r>
    </w:p>
    <w:p w14:paraId="753E44FF" w14:textId="77777777" w:rsidR="00063E81" w:rsidRPr="005E05E7" w:rsidRDefault="00063E81" w:rsidP="00063E81">
      <w:pPr>
        <w:pStyle w:val="Odstavecseseznamem"/>
        <w:spacing w:after="0" w:line="240" w:lineRule="auto"/>
        <w:jc w:val="both"/>
        <w:rPr>
          <w:rFonts w:ascii="Arial" w:hAnsi="Arial" w:cs="Arial"/>
          <w:b/>
          <w:sz w:val="24"/>
          <w:szCs w:val="24"/>
        </w:rPr>
      </w:pPr>
    </w:p>
    <w:p w14:paraId="70E9ECEF" w14:textId="77777777" w:rsidR="008170BC" w:rsidRPr="00D47B6A" w:rsidRDefault="008170BC" w:rsidP="009402E8">
      <w:pPr>
        <w:spacing w:after="0"/>
        <w:rPr>
          <w:rFonts w:ascii="Arial" w:hAnsi="Arial" w:cs="Arial"/>
          <w:color w:val="000000" w:themeColor="text1"/>
          <w:sz w:val="24"/>
          <w:szCs w:val="24"/>
          <w:u w:val="single"/>
        </w:rPr>
      </w:pPr>
      <w:r w:rsidRPr="00D47B6A">
        <w:rPr>
          <w:rFonts w:ascii="Arial" w:hAnsi="Arial" w:cs="Arial"/>
          <w:color w:val="000000" w:themeColor="text1"/>
          <w:sz w:val="24"/>
          <w:szCs w:val="24"/>
          <w:u w:val="single"/>
        </w:rPr>
        <w:t>Předmět kontroly</w:t>
      </w:r>
    </w:p>
    <w:p w14:paraId="5933883B" w14:textId="77777777" w:rsidR="00A27CE7" w:rsidRPr="00D47B6A" w:rsidRDefault="00810131" w:rsidP="008B7C02">
      <w:pPr>
        <w:pStyle w:val="Bezmezer2"/>
        <w:numPr>
          <w:ilvl w:val="0"/>
          <w:numId w:val="17"/>
        </w:numPr>
        <w:tabs>
          <w:tab w:val="left" w:pos="2977"/>
        </w:tabs>
        <w:jc w:val="both"/>
        <w:rPr>
          <w:rFonts w:ascii="Arial" w:hAnsi="Arial" w:cs="Arial"/>
          <w:color w:val="000000" w:themeColor="text1"/>
          <w:sz w:val="24"/>
          <w:szCs w:val="24"/>
          <w:lang w:eastAsia="cs-CZ"/>
        </w:rPr>
      </w:pPr>
      <w:r w:rsidRPr="00D47B6A">
        <w:rPr>
          <w:rFonts w:ascii="Arial" w:hAnsi="Arial" w:cs="Arial"/>
          <w:color w:val="000000" w:themeColor="text1"/>
          <w:sz w:val="24"/>
          <w:szCs w:val="24"/>
          <w:lang w:eastAsia="cs-CZ"/>
        </w:rPr>
        <w:t>vnitřní kontrolní systém (dle zákona č. 320/2001 Sb., ve znění pozdějších předpisů),</w:t>
      </w:r>
    </w:p>
    <w:p w14:paraId="28FE1F91" w14:textId="77777777" w:rsidR="00810131" w:rsidRPr="00D47B6A" w:rsidRDefault="00810131" w:rsidP="008B7C02">
      <w:pPr>
        <w:pStyle w:val="Bezmezer2"/>
        <w:numPr>
          <w:ilvl w:val="0"/>
          <w:numId w:val="17"/>
        </w:numPr>
        <w:tabs>
          <w:tab w:val="left" w:pos="2977"/>
        </w:tabs>
        <w:jc w:val="both"/>
        <w:rPr>
          <w:rFonts w:ascii="Arial" w:hAnsi="Arial" w:cs="Arial"/>
          <w:color w:val="000000" w:themeColor="text1"/>
          <w:sz w:val="24"/>
          <w:szCs w:val="24"/>
          <w:lang w:eastAsia="cs-CZ"/>
        </w:rPr>
      </w:pPr>
      <w:r w:rsidRPr="00D47B6A">
        <w:rPr>
          <w:rFonts w:ascii="Arial" w:hAnsi="Arial" w:cs="Arial"/>
          <w:color w:val="000000" w:themeColor="text1"/>
          <w:sz w:val="24"/>
          <w:szCs w:val="24"/>
          <w:lang w:eastAsia="cs-CZ"/>
        </w:rPr>
        <w:t>poskytování informací dle zákona č. 106/1999 Sb., o svobodném přístupu k informacím, ve znění pozdějších předpisů</w:t>
      </w:r>
      <w:r w:rsidR="00E11CA4" w:rsidRPr="00D47B6A">
        <w:rPr>
          <w:rFonts w:ascii="Arial" w:hAnsi="Arial" w:cs="Arial"/>
          <w:color w:val="000000" w:themeColor="text1"/>
          <w:sz w:val="24"/>
          <w:szCs w:val="24"/>
          <w:lang w:eastAsia="cs-CZ"/>
        </w:rPr>
        <w:t>.</w:t>
      </w:r>
      <w:r w:rsidRPr="00D47B6A">
        <w:rPr>
          <w:rFonts w:ascii="Arial" w:hAnsi="Arial" w:cs="Arial"/>
          <w:color w:val="000000" w:themeColor="text1"/>
          <w:sz w:val="24"/>
          <w:szCs w:val="24"/>
          <w:lang w:eastAsia="cs-CZ"/>
        </w:rPr>
        <w:t xml:space="preserve"> </w:t>
      </w:r>
    </w:p>
    <w:p w14:paraId="380DD93D" w14:textId="77777777" w:rsidR="008170BC" w:rsidRPr="00D47B6A" w:rsidRDefault="008170BC" w:rsidP="00E11CA4">
      <w:pPr>
        <w:pStyle w:val="Bezmezer2"/>
        <w:tabs>
          <w:tab w:val="left" w:pos="2835"/>
        </w:tabs>
        <w:ind w:left="720"/>
        <w:jc w:val="both"/>
        <w:rPr>
          <w:rFonts w:ascii="Arial" w:hAnsi="Arial" w:cs="Arial"/>
          <w:color w:val="000000" w:themeColor="text1"/>
          <w:sz w:val="24"/>
          <w:szCs w:val="24"/>
          <w:lang w:eastAsia="cs-CZ"/>
        </w:rPr>
      </w:pPr>
    </w:p>
    <w:p w14:paraId="0653D1A8" w14:textId="77777777" w:rsidR="00263669" w:rsidRPr="00005602" w:rsidRDefault="00263669" w:rsidP="00263669">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Zjištěné nedostatky</w:t>
      </w:r>
    </w:p>
    <w:p w14:paraId="589EBB00" w14:textId="77777777" w:rsidR="00F126E0" w:rsidRPr="00D47B6A" w:rsidRDefault="00E74D43" w:rsidP="008B7C02">
      <w:pPr>
        <w:pStyle w:val="Bezmezer2"/>
        <w:numPr>
          <w:ilvl w:val="0"/>
          <w:numId w:val="18"/>
        </w:numPr>
        <w:tabs>
          <w:tab w:val="left" w:pos="2977"/>
        </w:tabs>
        <w:jc w:val="both"/>
        <w:rPr>
          <w:rFonts w:ascii="Arial" w:hAnsi="Arial" w:cs="Arial"/>
          <w:color w:val="000000" w:themeColor="text1"/>
          <w:sz w:val="24"/>
          <w:szCs w:val="24"/>
          <w:lang w:eastAsia="cs-CZ"/>
        </w:rPr>
      </w:pPr>
      <w:r w:rsidRPr="00D47B6A">
        <w:rPr>
          <w:rFonts w:ascii="Arial" w:hAnsi="Arial" w:cs="Arial"/>
          <w:color w:val="000000" w:themeColor="text1"/>
          <w:sz w:val="24"/>
          <w:szCs w:val="24"/>
          <w:lang w:eastAsia="cs-CZ"/>
        </w:rPr>
        <w:t xml:space="preserve">nedodržování </w:t>
      </w:r>
      <w:r w:rsidR="00F126E0" w:rsidRPr="00D47B6A">
        <w:rPr>
          <w:rFonts w:ascii="Arial" w:hAnsi="Arial" w:cs="Arial"/>
          <w:color w:val="000000" w:themeColor="text1"/>
          <w:sz w:val="24"/>
          <w:szCs w:val="24"/>
          <w:lang w:eastAsia="cs-CZ"/>
        </w:rPr>
        <w:t>zákona</w:t>
      </w:r>
      <w:r w:rsidRPr="00D47B6A">
        <w:rPr>
          <w:rFonts w:ascii="Arial" w:hAnsi="Arial" w:cs="Arial"/>
          <w:color w:val="000000" w:themeColor="text1"/>
          <w:sz w:val="24"/>
          <w:szCs w:val="24"/>
          <w:lang w:eastAsia="cs-CZ"/>
        </w:rPr>
        <w:t xml:space="preserve"> </w:t>
      </w:r>
      <w:r w:rsidR="00F126E0" w:rsidRPr="00D47B6A">
        <w:rPr>
          <w:rFonts w:ascii="Arial" w:hAnsi="Arial" w:cs="Arial"/>
          <w:color w:val="000000" w:themeColor="text1"/>
          <w:sz w:val="24"/>
          <w:szCs w:val="24"/>
          <w:lang w:eastAsia="cs-CZ"/>
        </w:rPr>
        <w:t>č. 106/1999 Sb., o svobodném přístupu k</w:t>
      </w:r>
      <w:r w:rsidR="00063E81" w:rsidRPr="00D47B6A">
        <w:rPr>
          <w:rFonts w:ascii="Arial" w:hAnsi="Arial" w:cs="Arial"/>
          <w:color w:val="000000" w:themeColor="text1"/>
          <w:sz w:val="24"/>
          <w:szCs w:val="24"/>
          <w:lang w:eastAsia="cs-CZ"/>
        </w:rPr>
        <w:t> </w:t>
      </w:r>
      <w:r w:rsidR="00F126E0" w:rsidRPr="00D47B6A">
        <w:rPr>
          <w:rFonts w:ascii="Arial" w:hAnsi="Arial" w:cs="Arial"/>
          <w:color w:val="000000" w:themeColor="text1"/>
          <w:sz w:val="24"/>
          <w:szCs w:val="24"/>
          <w:lang w:eastAsia="cs-CZ"/>
        </w:rPr>
        <w:t>informacím</w:t>
      </w:r>
      <w:r w:rsidRPr="00D47B6A">
        <w:rPr>
          <w:rFonts w:ascii="Arial" w:hAnsi="Arial" w:cs="Arial"/>
          <w:color w:val="000000" w:themeColor="text1"/>
          <w:sz w:val="24"/>
          <w:szCs w:val="24"/>
          <w:lang w:eastAsia="cs-CZ"/>
        </w:rPr>
        <w:t xml:space="preserve"> a jeho prováděcích</w:t>
      </w:r>
      <w:r w:rsidR="00063E81" w:rsidRPr="00D47B6A">
        <w:rPr>
          <w:rFonts w:ascii="Arial" w:hAnsi="Arial" w:cs="Arial"/>
          <w:color w:val="000000" w:themeColor="text1"/>
          <w:sz w:val="24"/>
          <w:szCs w:val="24"/>
          <w:lang w:eastAsia="cs-CZ"/>
        </w:rPr>
        <w:t xml:space="preserve"> předpisů</w:t>
      </w:r>
      <w:r w:rsidR="00F126E0" w:rsidRPr="00D47B6A">
        <w:rPr>
          <w:rFonts w:ascii="Arial" w:hAnsi="Arial" w:cs="Arial"/>
          <w:color w:val="000000" w:themeColor="text1"/>
          <w:sz w:val="24"/>
          <w:szCs w:val="24"/>
          <w:lang w:eastAsia="cs-CZ"/>
        </w:rPr>
        <w:t>,</w:t>
      </w:r>
    </w:p>
    <w:p w14:paraId="5C78C5D7" w14:textId="77777777" w:rsidR="004755E6" w:rsidRPr="00D47B6A" w:rsidRDefault="00F126E0" w:rsidP="008B7C02">
      <w:pPr>
        <w:pStyle w:val="Bezmezer2"/>
        <w:numPr>
          <w:ilvl w:val="0"/>
          <w:numId w:val="18"/>
        </w:numPr>
        <w:tabs>
          <w:tab w:val="left" w:pos="2977"/>
        </w:tabs>
        <w:jc w:val="both"/>
        <w:rPr>
          <w:rFonts w:ascii="Arial" w:hAnsi="Arial" w:cs="Arial"/>
          <w:color w:val="000000" w:themeColor="text1"/>
          <w:sz w:val="24"/>
          <w:szCs w:val="24"/>
          <w:lang w:eastAsia="cs-CZ"/>
        </w:rPr>
      </w:pPr>
      <w:r w:rsidRPr="00D47B6A">
        <w:rPr>
          <w:rFonts w:ascii="Arial" w:hAnsi="Arial" w:cs="Arial"/>
          <w:color w:val="000000" w:themeColor="text1"/>
          <w:sz w:val="24"/>
          <w:szCs w:val="24"/>
          <w:lang w:eastAsia="cs-CZ"/>
        </w:rPr>
        <w:t>nedostatky</w:t>
      </w:r>
      <w:r w:rsidR="00063E81" w:rsidRPr="00D47B6A">
        <w:rPr>
          <w:rFonts w:ascii="Arial" w:hAnsi="Arial" w:cs="Arial"/>
          <w:color w:val="000000" w:themeColor="text1"/>
          <w:sz w:val="24"/>
          <w:szCs w:val="24"/>
          <w:lang w:eastAsia="cs-CZ"/>
        </w:rPr>
        <w:t xml:space="preserve"> </w:t>
      </w:r>
      <w:r w:rsidRPr="00D47B6A">
        <w:rPr>
          <w:rFonts w:ascii="Arial" w:hAnsi="Arial" w:cs="Arial"/>
          <w:color w:val="000000" w:themeColor="text1"/>
          <w:sz w:val="24"/>
          <w:szCs w:val="24"/>
          <w:lang w:eastAsia="cs-CZ"/>
        </w:rPr>
        <w:t>vnitřní</w:t>
      </w:r>
      <w:r w:rsidR="00D47B6A">
        <w:rPr>
          <w:rFonts w:ascii="Arial" w:hAnsi="Arial" w:cs="Arial"/>
          <w:color w:val="000000" w:themeColor="text1"/>
          <w:sz w:val="24"/>
          <w:szCs w:val="24"/>
          <w:lang w:eastAsia="cs-CZ"/>
        </w:rPr>
        <w:t>ho</w:t>
      </w:r>
      <w:r w:rsidRPr="00D47B6A">
        <w:rPr>
          <w:rFonts w:ascii="Arial" w:hAnsi="Arial" w:cs="Arial"/>
          <w:color w:val="000000" w:themeColor="text1"/>
          <w:sz w:val="24"/>
          <w:szCs w:val="24"/>
          <w:lang w:eastAsia="cs-CZ"/>
        </w:rPr>
        <w:t xml:space="preserve"> kontrolní</w:t>
      </w:r>
      <w:r w:rsidR="00D47B6A">
        <w:rPr>
          <w:rFonts w:ascii="Arial" w:hAnsi="Arial" w:cs="Arial"/>
          <w:color w:val="000000" w:themeColor="text1"/>
          <w:sz w:val="24"/>
          <w:szCs w:val="24"/>
          <w:lang w:eastAsia="cs-CZ"/>
        </w:rPr>
        <w:t>ho</w:t>
      </w:r>
      <w:r w:rsidRPr="00D47B6A">
        <w:rPr>
          <w:rFonts w:ascii="Arial" w:hAnsi="Arial" w:cs="Arial"/>
          <w:color w:val="000000" w:themeColor="text1"/>
          <w:sz w:val="24"/>
          <w:szCs w:val="24"/>
          <w:lang w:eastAsia="cs-CZ"/>
        </w:rPr>
        <w:t xml:space="preserve"> systém</w:t>
      </w:r>
      <w:r w:rsidR="00063E81" w:rsidRPr="00D47B6A">
        <w:rPr>
          <w:rFonts w:ascii="Arial" w:hAnsi="Arial" w:cs="Arial"/>
          <w:color w:val="000000" w:themeColor="text1"/>
          <w:sz w:val="24"/>
          <w:szCs w:val="24"/>
          <w:lang w:eastAsia="cs-CZ"/>
        </w:rPr>
        <w:t>u</w:t>
      </w:r>
      <w:r w:rsidR="00D47B6A">
        <w:rPr>
          <w:rFonts w:ascii="Arial" w:hAnsi="Arial" w:cs="Arial"/>
          <w:color w:val="000000" w:themeColor="text1"/>
          <w:sz w:val="24"/>
          <w:szCs w:val="24"/>
          <w:lang w:eastAsia="cs-CZ"/>
        </w:rPr>
        <w:t xml:space="preserve"> organizace</w:t>
      </w:r>
      <w:r w:rsidR="00063E81" w:rsidRPr="00D47B6A">
        <w:rPr>
          <w:rFonts w:ascii="Arial" w:hAnsi="Arial" w:cs="Arial"/>
          <w:color w:val="000000" w:themeColor="text1"/>
          <w:sz w:val="24"/>
          <w:szCs w:val="24"/>
          <w:lang w:eastAsia="cs-CZ"/>
        </w:rPr>
        <w:t>,</w:t>
      </w:r>
    </w:p>
    <w:p w14:paraId="204AB6F4" w14:textId="77777777" w:rsidR="00063E81" w:rsidRPr="00D47B6A" w:rsidRDefault="00063E81" w:rsidP="008B7C02">
      <w:pPr>
        <w:pStyle w:val="Bezmezer2"/>
        <w:numPr>
          <w:ilvl w:val="0"/>
          <w:numId w:val="18"/>
        </w:numPr>
        <w:tabs>
          <w:tab w:val="left" w:pos="2977"/>
        </w:tabs>
        <w:jc w:val="both"/>
        <w:rPr>
          <w:rFonts w:ascii="Arial" w:hAnsi="Arial" w:cs="Arial"/>
          <w:color w:val="000000" w:themeColor="text1"/>
          <w:sz w:val="24"/>
          <w:szCs w:val="24"/>
          <w:lang w:eastAsia="cs-CZ"/>
        </w:rPr>
      </w:pPr>
      <w:r w:rsidRPr="00D47B6A">
        <w:rPr>
          <w:rFonts w:ascii="Arial" w:hAnsi="Arial" w:cs="Arial"/>
          <w:color w:val="000000" w:themeColor="text1"/>
          <w:sz w:val="24"/>
          <w:szCs w:val="24"/>
          <w:lang w:eastAsia="cs-CZ"/>
        </w:rPr>
        <w:t xml:space="preserve">nedostatky při zveřejňování </w:t>
      </w:r>
      <w:r w:rsidR="000D5BCC">
        <w:rPr>
          <w:rFonts w:ascii="Arial" w:hAnsi="Arial" w:cs="Arial"/>
          <w:color w:val="000000" w:themeColor="text1"/>
          <w:sz w:val="24"/>
          <w:szCs w:val="24"/>
          <w:lang w:eastAsia="cs-CZ"/>
        </w:rPr>
        <w:t>smluv v R</w:t>
      </w:r>
      <w:r w:rsidRPr="00D47B6A">
        <w:rPr>
          <w:rFonts w:ascii="Arial" w:hAnsi="Arial" w:cs="Arial"/>
          <w:color w:val="000000" w:themeColor="text1"/>
          <w:sz w:val="24"/>
          <w:szCs w:val="24"/>
          <w:lang w:eastAsia="cs-CZ"/>
        </w:rPr>
        <w:t>egistru smluv.</w:t>
      </w:r>
    </w:p>
    <w:p w14:paraId="6D596D0E" w14:textId="77777777" w:rsidR="00F126E0" w:rsidRPr="00D47B6A" w:rsidRDefault="00F126E0" w:rsidP="00063E81">
      <w:pPr>
        <w:pStyle w:val="Bezmezer2"/>
        <w:tabs>
          <w:tab w:val="left" w:pos="2977"/>
        </w:tabs>
        <w:ind w:left="1068"/>
        <w:jc w:val="both"/>
        <w:rPr>
          <w:rFonts w:ascii="Arial" w:hAnsi="Arial" w:cs="Arial"/>
          <w:color w:val="000000" w:themeColor="text1"/>
          <w:sz w:val="24"/>
          <w:szCs w:val="24"/>
          <w:lang w:eastAsia="cs-CZ"/>
        </w:rPr>
      </w:pPr>
    </w:p>
    <w:p w14:paraId="1AB997B1" w14:textId="77777777" w:rsidR="008F3BE0" w:rsidRPr="005E4E7C" w:rsidRDefault="008F3BE0" w:rsidP="008F3BE0">
      <w:pPr>
        <w:spacing w:after="0"/>
        <w:jc w:val="both"/>
        <w:rPr>
          <w:rFonts w:ascii="Arial" w:hAnsi="Arial" w:cs="Arial"/>
          <w:b/>
          <w:sz w:val="24"/>
          <w:szCs w:val="24"/>
        </w:rPr>
      </w:pPr>
    </w:p>
    <w:p w14:paraId="5CFD2077" w14:textId="77777777" w:rsidR="00063E81" w:rsidRPr="00A27CE7" w:rsidRDefault="00063E81" w:rsidP="00A27CE7">
      <w:pPr>
        <w:spacing w:after="0"/>
        <w:jc w:val="both"/>
        <w:rPr>
          <w:rFonts w:ascii="Arial" w:hAnsi="Arial" w:cs="Arial"/>
          <w:color w:val="000000" w:themeColor="text1"/>
          <w:sz w:val="28"/>
          <w:szCs w:val="28"/>
          <w:u w:val="single"/>
        </w:rPr>
      </w:pPr>
      <w:r w:rsidRPr="00A27CE7">
        <w:rPr>
          <w:rFonts w:ascii="Arial" w:hAnsi="Arial" w:cs="Arial"/>
          <w:b/>
          <w:sz w:val="28"/>
          <w:szCs w:val="28"/>
        </w:rPr>
        <w:t>Odbor sociálních věcí</w:t>
      </w:r>
    </w:p>
    <w:p w14:paraId="75D353C9" w14:textId="77777777" w:rsidR="00063E81" w:rsidRPr="00D47B6A" w:rsidRDefault="00063E81" w:rsidP="00063E81">
      <w:pPr>
        <w:spacing w:after="0"/>
        <w:ind w:left="357"/>
        <w:jc w:val="both"/>
        <w:rPr>
          <w:rFonts w:ascii="Arial" w:hAnsi="Arial" w:cs="Arial"/>
          <w:sz w:val="24"/>
          <w:szCs w:val="24"/>
          <w:u w:val="single"/>
        </w:rPr>
      </w:pPr>
    </w:p>
    <w:p w14:paraId="47424F10" w14:textId="77777777" w:rsidR="008F3BE0" w:rsidRPr="00D47B6A" w:rsidRDefault="008F3BE0" w:rsidP="009402E8">
      <w:pPr>
        <w:spacing w:after="0"/>
        <w:jc w:val="both"/>
        <w:rPr>
          <w:rFonts w:ascii="Arial" w:hAnsi="Arial" w:cs="Arial"/>
          <w:color w:val="000000" w:themeColor="text1"/>
          <w:sz w:val="24"/>
          <w:szCs w:val="24"/>
          <w:u w:val="single"/>
        </w:rPr>
      </w:pPr>
      <w:r w:rsidRPr="00D47B6A">
        <w:rPr>
          <w:rFonts w:ascii="Arial" w:hAnsi="Arial" w:cs="Arial"/>
          <w:sz w:val="24"/>
          <w:szCs w:val="24"/>
          <w:u w:val="single"/>
        </w:rPr>
        <w:t xml:space="preserve">Předmět </w:t>
      </w:r>
      <w:r w:rsidRPr="00D47B6A">
        <w:rPr>
          <w:rFonts w:ascii="Arial" w:hAnsi="Arial" w:cs="Arial"/>
          <w:color w:val="000000" w:themeColor="text1"/>
          <w:sz w:val="24"/>
          <w:szCs w:val="24"/>
          <w:u w:val="single"/>
        </w:rPr>
        <w:t>kontroly</w:t>
      </w:r>
    </w:p>
    <w:p w14:paraId="55DFFB31" w14:textId="77777777" w:rsidR="007465E2" w:rsidRPr="007465E2" w:rsidRDefault="007465E2" w:rsidP="007465E2">
      <w:pPr>
        <w:pStyle w:val="Bezmezer2"/>
        <w:numPr>
          <w:ilvl w:val="0"/>
          <w:numId w:val="18"/>
        </w:numPr>
        <w:tabs>
          <w:tab w:val="left" w:pos="2977"/>
        </w:tabs>
        <w:jc w:val="both"/>
        <w:rPr>
          <w:rFonts w:ascii="Arial" w:hAnsi="Arial" w:cs="Arial"/>
          <w:color w:val="000000" w:themeColor="text1"/>
          <w:sz w:val="24"/>
          <w:szCs w:val="24"/>
          <w:lang w:eastAsia="cs-CZ"/>
        </w:rPr>
      </w:pPr>
      <w:r>
        <w:rPr>
          <w:rFonts w:ascii="Arial" w:hAnsi="Arial" w:cs="Arial"/>
          <w:color w:val="000000" w:themeColor="text1"/>
          <w:sz w:val="24"/>
          <w:szCs w:val="24"/>
          <w:lang w:eastAsia="cs-CZ"/>
        </w:rPr>
        <w:t>v</w:t>
      </w:r>
      <w:r w:rsidRPr="007465E2">
        <w:rPr>
          <w:rFonts w:ascii="Arial" w:hAnsi="Arial" w:cs="Arial"/>
          <w:color w:val="000000" w:themeColor="text1"/>
          <w:sz w:val="24"/>
          <w:szCs w:val="24"/>
          <w:lang w:eastAsia="cs-CZ"/>
        </w:rPr>
        <w:t xml:space="preserve">nitřní kontrolní systém dle zákona č. 320/2001 Sb., o finanční kontrole </w:t>
      </w:r>
      <w:r w:rsidRPr="007465E2">
        <w:rPr>
          <w:rFonts w:ascii="Arial" w:hAnsi="Arial" w:cs="Arial"/>
          <w:color w:val="000000" w:themeColor="text1"/>
          <w:sz w:val="24"/>
          <w:szCs w:val="24"/>
          <w:lang w:eastAsia="cs-CZ"/>
        </w:rPr>
        <w:br/>
        <w:t xml:space="preserve">ve veřejné správě a o změně některých zákonů (zákon o finanční kontrole), </w:t>
      </w:r>
      <w:r w:rsidRPr="007465E2">
        <w:rPr>
          <w:rFonts w:ascii="Arial" w:hAnsi="Arial" w:cs="Arial"/>
          <w:color w:val="000000" w:themeColor="text1"/>
          <w:sz w:val="24"/>
          <w:szCs w:val="24"/>
          <w:lang w:eastAsia="cs-CZ"/>
        </w:rPr>
        <w:br/>
        <w:t>ve znění pozdějších předpisů.</w:t>
      </w:r>
    </w:p>
    <w:p w14:paraId="01C38489" w14:textId="77777777" w:rsidR="00263669" w:rsidRDefault="00263669" w:rsidP="00263669">
      <w:pPr>
        <w:spacing w:after="0" w:line="240" w:lineRule="auto"/>
        <w:rPr>
          <w:rFonts w:ascii="Arial" w:eastAsia="Times New Roman" w:hAnsi="Arial" w:cs="Arial"/>
          <w:sz w:val="24"/>
          <w:szCs w:val="24"/>
          <w:u w:val="single"/>
          <w:lang w:eastAsia="cs-CZ"/>
        </w:rPr>
      </w:pPr>
    </w:p>
    <w:p w14:paraId="44C027FA" w14:textId="77777777" w:rsidR="00263669" w:rsidRPr="00005602" w:rsidRDefault="00263669" w:rsidP="00263669">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Zjištěné nedostatky</w:t>
      </w:r>
    </w:p>
    <w:p w14:paraId="1ACA821C" w14:textId="77777777" w:rsidR="00243484" w:rsidRPr="00D47B6A" w:rsidRDefault="007465E2" w:rsidP="008B7C02">
      <w:pPr>
        <w:pStyle w:val="Odstavecseseznamem"/>
        <w:numPr>
          <w:ilvl w:val="0"/>
          <w:numId w:val="19"/>
        </w:numPr>
        <w:jc w:val="both"/>
        <w:rPr>
          <w:rFonts w:ascii="Arial" w:hAnsi="Arial" w:cs="Arial"/>
          <w:sz w:val="24"/>
          <w:szCs w:val="24"/>
        </w:rPr>
      </w:pPr>
      <w:r>
        <w:rPr>
          <w:rFonts w:ascii="Arial" w:hAnsi="Arial" w:cs="Arial"/>
          <w:sz w:val="24"/>
          <w:szCs w:val="24"/>
        </w:rPr>
        <w:t>nedostatky v nastavení vnitřního kontrolního systému a při jeho aplikaci</w:t>
      </w:r>
      <w:r w:rsidR="00243484" w:rsidRPr="00D47B6A">
        <w:rPr>
          <w:rFonts w:ascii="Arial" w:hAnsi="Arial" w:cs="Arial"/>
          <w:b/>
          <w:sz w:val="24"/>
          <w:szCs w:val="24"/>
        </w:rPr>
        <w:t>.</w:t>
      </w:r>
    </w:p>
    <w:p w14:paraId="7B4C7475" w14:textId="77777777" w:rsidR="00221E34" w:rsidRPr="00A27CE7" w:rsidRDefault="00243484" w:rsidP="00A27CE7">
      <w:pPr>
        <w:jc w:val="both"/>
        <w:rPr>
          <w:rFonts w:ascii="Arial" w:hAnsi="Arial" w:cs="Arial"/>
          <w:b/>
          <w:sz w:val="28"/>
          <w:szCs w:val="28"/>
        </w:rPr>
      </w:pPr>
      <w:r w:rsidRPr="00A27CE7">
        <w:rPr>
          <w:rFonts w:ascii="Arial" w:hAnsi="Arial" w:cs="Arial"/>
          <w:b/>
          <w:sz w:val="28"/>
          <w:szCs w:val="28"/>
        </w:rPr>
        <w:lastRenderedPageBreak/>
        <w:t>O</w:t>
      </w:r>
      <w:r w:rsidR="00063E81" w:rsidRPr="00A27CE7">
        <w:rPr>
          <w:rFonts w:ascii="Arial" w:hAnsi="Arial" w:cs="Arial"/>
          <w:b/>
          <w:sz w:val="28"/>
          <w:szCs w:val="28"/>
        </w:rPr>
        <w:t>dbor školství, mládeže a sportu</w:t>
      </w:r>
    </w:p>
    <w:p w14:paraId="3F1C9BC6" w14:textId="77777777" w:rsidR="00221E34" w:rsidRPr="00D47B6A" w:rsidRDefault="00221E34" w:rsidP="009402E8">
      <w:pPr>
        <w:spacing w:after="0"/>
        <w:rPr>
          <w:rFonts w:ascii="Arial" w:hAnsi="Arial" w:cs="Arial"/>
          <w:sz w:val="24"/>
          <w:szCs w:val="24"/>
          <w:u w:val="single"/>
        </w:rPr>
      </w:pPr>
      <w:r w:rsidRPr="00D47B6A">
        <w:rPr>
          <w:rFonts w:ascii="Arial" w:hAnsi="Arial" w:cs="Arial"/>
          <w:sz w:val="24"/>
          <w:szCs w:val="24"/>
          <w:u w:val="single"/>
        </w:rPr>
        <w:t>Předmět kontroly</w:t>
      </w:r>
      <w:r w:rsidR="00A27CE7" w:rsidRPr="00D47B6A">
        <w:rPr>
          <w:rFonts w:ascii="Arial" w:hAnsi="Arial" w:cs="Arial"/>
          <w:sz w:val="24"/>
          <w:szCs w:val="24"/>
          <w:u w:val="single"/>
        </w:rPr>
        <w:t>:</w:t>
      </w:r>
    </w:p>
    <w:p w14:paraId="4790CABA" w14:textId="77777777" w:rsidR="00221E34" w:rsidRPr="00D47B6A" w:rsidRDefault="00221E34" w:rsidP="008B7C02">
      <w:pPr>
        <w:pStyle w:val="Bezmezer2"/>
        <w:numPr>
          <w:ilvl w:val="0"/>
          <w:numId w:val="19"/>
        </w:numPr>
        <w:tabs>
          <w:tab w:val="left" w:pos="2835"/>
        </w:tabs>
        <w:jc w:val="both"/>
        <w:rPr>
          <w:rFonts w:ascii="Arial" w:hAnsi="Arial" w:cs="Arial"/>
          <w:sz w:val="24"/>
          <w:szCs w:val="24"/>
          <w:lang w:eastAsia="cs-CZ"/>
        </w:rPr>
      </w:pPr>
      <w:r w:rsidRPr="00D47B6A">
        <w:rPr>
          <w:rFonts w:ascii="Arial" w:hAnsi="Arial" w:cs="Arial"/>
          <w:sz w:val="24"/>
          <w:szCs w:val="24"/>
          <w:lang w:eastAsia="cs-CZ"/>
        </w:rPr>
        <w:t xml:space="preserve">vnitřní kontrolní systém (dle zákona č. 320/2001 Sb., o finanční kontrole, </w:t>
      </w:r>
      <w:r w:rsidR="000315EE" w:rsidRPr="00D47B6A">
        <w:rPr>
          <w:rFonts w:ascii="Arial" w:hAnsi="Arial" w:cs="Arial"/>
          <w:sz w:val="24"/>
          <w:szCs w:val="24"/>
          <w:lang w:eastAsia="cs-CZ"/>
        </w:rPr>
        <w:br/>
      </w:r>
      <w:r w:rsidRPr="00D47B6A">
        <w:rPr>
          <w:rFonts w:ascii="Arial" w:hAnsi="Arial" w:cs="Arial"/>
          <w:sz w:val="24"/>
          <w:szCs w:val="24"/>
          <w:lang w:eastAsia="cs-CZ"/>
        </w:rPr>
        <w:t>ve znění pozdějších předpisů),</w:t>
      </w:r>
    </w:p>
    <w:p w14:paraId="18BE2C92" w14:textId="77777777" w:rsidR="00C501CC" w:rsidRPr="00D47B6A" w:rsidRDefault="0023349C" w:rsidP="008B7C02">
      <w:pPr>
        <w:pStyle w:val="Bezmezer2"/>
        <w:numPr>
          <w:ilvl w:val="0"/>
          <w:numId w:val="19"/>
        </w:numPr>
        <w:tabs>
          <w:tab w:val="left" w:pos="2835"/>
        </w:tabs>
        <w:jc w:val="both"/>
        <w:rPr>
          <w:rFonts w:ascii="Arial" w:hAnsi="Arial" w:cs="Arial"/>
          <w:sz w:val="24"/>
          <w:szCs w:val="24"/>
          <w:lang w:eastAsia="cs-CZ"/>
        </w:rPr>
      </w:pPr>
      <w:r w:rsidRPr="00D47B6A">
        <w:rPr>
          <w:rFonts w:ascii="Arial" w:hAnsi="Arial" w:cs="Arial"/>
          <w:sz w:val="24"/>
          <w:szCs w:val="24"/>
          <w:lang w:eastAsia="cs-CZ"/>
        </w:rPr>
        <w:t>personální a mzdová agenda,</w:t>
      </w:r>
    </w:p>
    <w:p w14:paraId="52C09F33" w14:textId="77777777" w:rsidR="0023349C" w:rsidRPr="00D47B6A" w:rsidRDefault="0023349C" w:rsidP="008B7C02">
      <w:pPr>
        <w:pStyle w:val="Bezmezer2"/>
        <w:numPr>
          <w:ilvl w:val="0"/>
          <w:numId w:val="19"/>
        </w:numPr>
        <w:tabs>
          <w:tab w:val="left" w:pos="2835"/>
        </w:tabs>
        <w:jc w:val="both"/>
        <w:rPr>
          <w:rFonts w:ascii="Arial" w:hAnsi="Arial" w:cs="Arial"/>
          <w:sz w:val="24"/>
          <w:szCs w:val="24"/>
          <w:lang w:eastAsia="cs-CZ"/>
        </w:rPr>
      </w:pPr>
      <w:r w:rsidRPr="00D47B6A">
        <w:rPr>
          <w:rFonts w:ascii="Arial" w:hAnsi="Arial" w:cs="Arial"/>
          <w:sz w:val="24"/>
          <w:szCs w:val="24"/>
          <w:lang w:eastAsia="cs-CZ"/>
        </w:rPr>
        <w:t>hospodaření a správnost účtování přímých dotací, ověřování správnosti podkladů pro stanovení závazných ukazatelů rozpisu rozpočtu přímých výdajů</w:t>
      </w:r>
      <w:r w:rsidR="00C501CC" w:rsidRPr="00D47B6A">
        <w:rPr>
          <w:rFonts w:ascii="Arial" w:hAnsi="Arial" w:cs="Arial"/>
          <w:sz w:val="24"/>
          <w:szCs w:val="24"/>
          <w:lang w:eastAsia="cs-CZ"/>
        </w:rPr>
        <w:t>,</w:t>
      </w:r>
    </w:p>
    <w:p w14:paraId="42A85047" w14:textId="77777777" w:rsidR="00C501CC" w:rsidRPr="00D47B6A" w:rsidRDefault="00C501CC" w:rsidP="008B7C02">
      <w:pPr>
        <w:pStyle w:val="Bezmezer2"/>
        <w:numPr>
          <w:ilvl w:val="0"/>
          <w:numId w:val="19"/>
        </w:numPr>
        <w:tabs>
          <w:tab w:val="left" w:pos="2835"/>
        </w:tabs>
        <w:jc w:val="both"/>
        <w:rPr>
          <w:rFonts w:ascii="Arial" w:hAnsi="Arial" w:cs="Arial"/>
          <w:sz w:val="24"/>
          <w:szCs w:val="24"/>
          <w:lang w:eastAsia="cs-CZ"/>
        </w:rPr>
      </w:pPr>
      <w:r w:rsidRPr="00D47B6A">
        <w:rPr>
          <w:rFonts w:ascii="Arial" w:hAnsi="Arial" w:cs="Arial"/>
          <w:sz w:val="24"/>
          <w:szCs w:val="24"/>
          <w:lang w:eastAsia="cs-CZ"/>
        </w:rPr>
        <w:t>školní stravování,</w:t>
      </w:r>
    </w:p>
    <w:p w14:paraId="4E1C8B15" w14:textId="77777777" w:rsidR="0023349C" w:rsidRPr="00D47B6A" w:rsidRDefault="0023349C" w:rsidP="008B7C02">
      <w:pPr>
        <w:pStyle w:val="Bezmezer2"/>
        <w:numPr>
          <w:ilvl w:val="0"/>
          <w:numId w:val="19"/>
        </w:numPr>
        <w:tabs>
          <w:tab w:val="left" w:pos="2835"/>
        </w:tabs>
        <w:jc w:val="both"/>
        <w:rPr>
          <w:rFonts w:ascii="Arial" w:hAnsi="Arial" w:cs="Arial"/>
          <w:sz w:val="24"/>
          <w:szCs w:val="24"/>
          <w:lang w:eastAsia="cs-CZ"/>
        </w:rPr>
      </w:pPr>
      <w:r w:rsidRPr="00D47B6A">
        <w:rPr>
          <w:rFonts w:ascii="Arial" w:hAnsi="Arial" w:cs="Arial"/>
          <w:sz w:val="24"/>
          <w:szCs w:val="24"/>
          <w:lang w:eastAsia="cs-CZ"/>
        </w:rPr>
        <w:t xml:space="preserve">ověřování správnosti podkladů rozhodných pro stanovení závazných ukazatelů rozpisu rozpočtu přímých výdajů </w:t>
      </w:r>
      <w:r w:rsidR="007465E2">
        <w:rPr>
          <w:rFonts w:ascii="Arial" w:hAnsi="Arial" w:cs="Arial"/>
          <w:sz w:val="24"/>
          <w:szCs w:val="24"/>
          <w:lang w:eastAsia="cs-CZ"/>
        </w:rPr>
        <w:t>(d</w:t>
      </w:r>
      <w:r w:rsidRPr="00D47B6A">
        <w:rPr>
          <w:rFonts w:ascii="Arial" w:hAnsi="Arial" w:cs="Arial"/>
          <w:sz w:val="24"/>
          <w:szCs w:val="24"/>
          <w:lang w:eastAsia="cs-CZ"/>
        </w:rPr>
        <w:t>le zákona č. 320/2001 Sb.,</w:t>
      </w:r>
      <w:r w:rsidR="000315EE" w:rsidRPr="00D47B6A">
        <w:rPr>
          <w:rFonts w:ascii="Arial" w:hAnsi="Arial" w:cs="Arial"/>
          <w:sz w:val="24"/>
          <w:szCs w:val="24"/>
          <w:lang w:eastAsia="cs-CZ"/>
        </w:rPr>
        <w:t xml:space="preserve"> </w:t>
      </w:r>
      <w:r w:rsidRPr="00D47B6A">
        <w:rPr>
          <w:rFonts w:ascii="Arial" w:hAnsi="Arial" w:cs="Arial"/>
          <w:sz w:val="24"/>
          <w:szCs w:val="24"/>
          <w:lang w:eastAsia="cs-CZ"/>
        </w:rPr>
        <w:t xml:space="preserve">o finanční kontrole, ve znění pozdějších předpisů), </w:t>
      </w:r>
    </w:p>
    <w:p w14:paraId="381095EC" w14:textId="77777777" w:rsidR="00221E34" w:rsidRDefault="003C7A2C" w:rsidP="008B7C02">
      <w:pPr>
        <w:pStyle w:val="Bezmezer2"/>
        <w:numPr>
          <w:ilvl w:val="0"/>
          <w:numId w:val="19"/>
        </w:numPr>
        <w:tabs>
          <w:tab w:val="left" w:pos="2835"/>
        </w:tabs>
        <w:jc w:val="both"/>
        <w:rPr>
          <w:rFonts w:ascii="Arial" w:hAnsi="Arial" w:cs="Arial"/>
          <w:sz w:val="24"/>
          <w:szCs w:val="24"/>
          <w:lang w:eastAsia="cs-CZ"/>
        </w:rPr>
      </w:pPr>
      <w:r w:rsidRPr="00D47B6A">
        <w:rPr>
          <w:rFonts w:ascii="Arial" w:hAnsi="Arial" w:cs="Arial"/>
          <w:sz w:val="24"/>
          <w:szCs w:val="24"/>
          <w:lang w:eastAsia="cs-CZ"/>
        </w:rPr>
        <w:t>prázdninový provoz (dle § 96 a § 217 zákona č. 262/2006 Sb., zákoník práce, ve znění pozdějších předpisů a § 4 vyhlášky č. 263/2007 Sb</w:t>
      </w:r>
      <w:r w:rsidR="00981391" w:rsidRPr="00D47B6A">
        <w:rPr>
          <w:rFonts w:ascii="Arial" w:hAnsi="Arial" w:cs="Arial"/>
          <w:sz w:val="24"/>
          <w:szCs w:val="24"/>
          <w:lang w:eastAsia="cs-CZ"/>
        </w:rPr>
        <w:t>., ve znění pozdějších předpisů,</w:t>
      </w:r>
    </w:p>
    <w:p w14:paraId="6F544AC9" w14:textId="54DF2840" w:rsidR="00981391" w:rsidRDefault="00981391" w:rsidP="008B7C02">
      <w:pPr>
        <w:pStyle w:val="Bezmezer2"/>
        <w:numPr>
          <w:ilvl w:val="0"/>
          <w:numId w:val="19"/>
        </w:numPr>
        <w:tabs>
          <w:tab w:val="left" w:pos="2835"/>
        </w:tabs>
        <w:jc w:val="both"/>
        <w:rPr>
          <w:rFonts w:ascii="Arial" w:hAnsi="Arial" w:cs="Arial"/>
          <w:sz w:val="24"/>
          <w:szCs w:val="24"/>
          <w:lang w:eastAsia="cs-CZ"/>
        </w:rPr>
      </w:pPr>
      <w:r w:rsidRPr="00D47B6A">
        <w:rPr>
          <w:rFonts w:ascii="Arial" w:hAnsi="Arial" w:cs="Arial"/>
          <w:sz w:val="24"/>
          <w:szCs w:val="24"/>
          <w:lang w:eastAsia="cs-CZ"/>
        </w:rPr>
        <w:t>inventarizace majetku a závazků.</w:t>
      </w:r>
    </w:p>
    <w:p w14:paraId="10180588" w14:textId="7B34E7B0" w:rsidR="0020383B" w:rsidRDefault="0020383B" w:rsidP="0020383B">
      <w:pPr>
        <w:pStyle w:val="Bezmezer2"/>
        <w:tabs>
          <w:tab w:val="left" w:pos="2835"/>
        </w:tabs>
        <w:jc w:val="both"/>
        <w:rPr>
          <w:rFonts w:ascii="Arial" w:hAnsi="Arial" w:cs="Arial"/>
          <w:sz w:val="24"/>
          <w:szCs w:val="24"/>
          <w:lang w:eastAsia="cs-CZ"/>
        </w:rPr>
      </w:pPr>
    </w:p>
    <w:p w14:paraId="37A93AA8" w14:textId="77777777" w:rsidR="0020383B" w:rsidRPr="00D47B6A" w:rsidRDefault="0020383B" w:rsidP="0020383B">
      <w:pPr>
        <w:pStyle w:val="Bezmezer2"/>
        <w:tabs>
          <w:tab w:val="left" w:pos="2835"/>
        </w:tabs>
        <w:jc w:val="both"/>
        <w:rPr>
          <w:rFonts w:ascii="Arial" w:hAnsi="Arial" w:cs="Arial"/>
          <w:sz w:val="24"/>
          <w:szCs w:val="24"/>
          <w:lang w:eastAsia="cs-CZ"/>
        </w:rPr>
      </w:pPr>
    </w:p>
    <w:p w14:paraId="3683838F" w14:textId="77777777" w:rsidR="005E4E7C" w:rsidRPr="00D00D80" w:rsidRDefault="00D413CF" w:rsidP="00D00D80">
      <w:pPr>
        <w:jc w:val="both"/>
        <w:rPr>
          <w:rFonts w:ascii="Arial" w:hAnsi="Arial" w:cs="Arial"/>
          <w:b/>
          <w:sz w:val="28"/>
          <w:szCs w:val="28"/>
        </w:rPr>
      </w:pPr>
      <w:r w:rsidRPr="00D00D80">
        <w:rPr>
          <w:rFonts w:ascii="Arial" w:hAnsi="Arial" w:cs="Arial"/>
          <w:b/>
          <w:sz w:val="28"/>
          <w:szCs w:val="28"/>
        </w:rPr>
        <w:t>Odbor zdravotnictví</w:t>
      </w:r>
    </w:p>
    <w:p w14:paraId="6E5AE8E7" w14:textId="77777777" w:rsidR="005E4E7C" w:rsidRPr="009F0093" w:rsidRDefault="005E4E7C" w:rsidP="009402E8">
      <w:pPr>
        <w:spacing w:after="0"/>
        <w:rPr>
          <w:rFonts w:ascii="Arial" w:hAnsi="Arial" w:cs="Arial"/>
          <w:sz w:val="24"/>
          <w:szCs w:val="24"/>
          <w:u w:val="single"/>
        </w:rPr>
      </w:pPr>
      <w:r w:rsidRPr="009F0093">
        <w:rPr>
          <w:rFonts w:ascii="Arial" w:hAnsi="Arial" w:cs="Arial"/>
          <w:sz w:val="24"/>
          <w:szCs w:val="24"/>
          <w:u w:val="single"/>
        </w:rPr>
        <w:t>Předmět kontroly</w:t>
      </w:r>
      <w:r w:rsidR="00D00D80" w:rsidRPr="009F0093">
        <w:rPr>
          <w:rFonts w:ascii="Arial" w:hAnsi="Arial" w:cs="Arial"/>
          <w:sz w:val="24"/>
          <w:szCs w:val="24"/>
          <w:u w:val="single"/>
        </w:rPr>
        <w:t>:</w:t>
      </w:r>
    </w:p>
    <w:p w14:paraId="30A5CB99" w14:textId="77777777" w:rsidR="00C004EE" w:rsidRPr="009F0093" w:rsidRDefault="00C004EE" w:rsidP="008B7C02">
      <w:pPr>
        <w:pStyle w:val="Bezmezer2"/>
        <w:numPr>
          <w:ilvl w:val="0"/>
          <w:numId w:val="20"/>
        </w:numPr>
        <w:tabs>
          <w:tab w:val="left" w:pos="2835"/>
        </w:tabs>
        <w:jc w:val="both"/>
        <w:rPr>
          <w:rFonts w:ascii="Arial" w:hAnsi="Arial" w:cs="Arial"/>
          <w:sz w:val="24"/>
          <w:szCs w:val="24"/>
          <w:lang w:eastAsia="cs-CZ"/>
        </w:rPr>
      </w:pPr>
      <w:r w:rsidRPr="009F0093">
        <w:rPr>
          <w:rFonts w:ascii="Arial" w:hAnsi="Arial" w:cs="Arial"/>
          <w:sz w:val="24"/>
          <w:szCs w:val="24"/>
          <w:lang w:eastAsia="cs-CZ"/>
        </w:rPr>
        <w:t xml:space="preserve">posouzení správnosti výpočtu vyrovnávací platby poskytované Plzeňským krajem za poskytování zdravotních služeb obecného hospodářského zájmu v rámci </w:t>
      </w:r>
      <w:r w:rsidR="009A2DA2" w:rsidRPr="009F0093">
        <w:rPr>
          <w:rFonts w:ascii="Arial" w:hAnsi="Arial" w:cs="Arial"/>
          <w:sz w:val="24"/>
          <w:szCs w:val="24"/>
          <w:lang w:eastAsia="cs-CZ"/>
        </w:rPr>
        <w:t>výsledné kalkulace pro rok 2017</w:t>
      </w:r>
      <w:r w:rsidR="000600A7" w:rsidRPr="009F0093">
        <w:rPr>
          <w:rFonts w:ascii="Arial" w:hAnsi="Arial" w:cs="Arial"/>
          <w:sz w:val="24"/>
          <w:szCs w:val="24"/>
          <w:lang w:eastAsia="cs-CZ"/>
        </w:rPr>
        <w:t>; posouzení, zda nedochází k nadměrným vyrovnávacím platbám a zda jsou plněny povinnosti vyplývající z uzavřené smlouvy,</w:t>
      </w:r>
    </w:p>
    <w:p w14:paraId="638072CA" w14:textId="77777777" w:rsidR="001D5E12" w:rsidRPr="009F0093" w:rsidRDefault="001D5E12" w:rsidP="008B7C02">
      <w:pPr>
        <w:pStyle w:val="Bezmezer2"/>
        <w:numPr>
          <w:ilvl w:val="0"/>
          <w:numId w:val="20"/>
        </w:numPr>
        <w:tabs>
          <w:tab w:val="left" w:pos="2835"/>
        </w:tabs>
        <w:jc w:val="both"/>
        <w:rPr>
          <w:rFonts w:ascii="Arial" w:hAnsi="Arial" w:cs="Arial"/>
          <w:sz w:val="24"/>
          <w:szCs w:val="24"/>
          <w:lang w:eastAsia="cs-CZ"/>
        </w:rPr>
      </w:pPr>
      <w:r w:rsidRPr="009F0093">
        <w:rPr>
          <w:rFonts w:ascii="Arial" w:hAnsi="Arial" w:cs="Arial"/>
          <w:sz w:val="24"/>
          <w:szCs w:val="24"/>
          <w:lang w:eastAsia="cs-CZ"/>
        </w:rPr>
        <w:t>vnitřní kontrolní systém (dle zákona č. 320/2001 Sb., o finanční kontrole</w:t>
      </w:r>
      <w:r w:rsidR="000F3F9F" w:rsidRPr="009F0093">
        <w:rPr>
          <w:rFonts w:ascii="Arial" w:hAnsi="Arial" w:cs="Arial"/>
          <w:sz w:val="24"/>
          <w:szCs w:val="24"/>
          <w:lang w:eastAsia="cs-CZ"/>
        </w:rPr>
        <w:t xml:space="preserve"> ve veřejné správě</w:t>
      </w:r>
      <w:r w:rsidRPr="009F0093">
        <w:rPr>
          <w:rFonts w:ascii="Arial" w:hAnsi="Arial" w:cs="Arial"/>
          <w:sz w:val="24"/>
          <w:szCs w:val="24"/>
          <w:lang w:eastAsia="cs-CZ"/>
        </w:rPr>
        <w:t>,</w:t>
      </w:r>
      <w:r w:rsidR="000F3F9F" w:rsidRPr="009F0093">
        <w:rPr>
          <w:rFonts w:ascii="Arial" w:hAnsi="Arial" w:cs="Arial"/>
          <w:sz w:val="24"/>
          <w:szCs w:val="24"/>
          <w:lang w:eastAsia="cs-CZ"/>
        </w:rPr>
        <w:t xml:space="preserve"> </w:t>
      </w:r>
      <w:r w:rsidR="000600A7" w:rsidRPr="009F0093">
        <w:rPr>
          <w:rFonts w:ascii="Arial" w:hAnsi="Arial" w:cs="Arial"/>
          <w:sz w:val="24"/>
          <w:szCs w:val="24"/>
          <w:lang w:eastAsia="cs-CZ"/>
        </w:rPr>
        <w:t>ve znění pozdějších předpisů),</w:t>
      </w:r>
    </w:p>
    <w:p w14:paraId="51C090CA" w14:textId="77777777" w:rsidR="000600A7" w:rsidRPr="009F0093" w:rsidRDefault="000600A7" w:rsidP="008B7C02">
      <w:pPr>
        <w:pStyle w:val="Bezmezer2"/>
        <w:numPr>
          <w:ilvl w:val="0"/>
          <w:numId w:val="20"/>
        </w:numPr>
        <w:tabs>
          <w:tab w:val="left" w:pos="2835"/>
        </w:tabs>
        <w:jc w:val="both"/>
        <w:rPr>
          <w:rFonts w:ascii="Arial" w:hAnsi="Arial" w:cs="Arial"/>
          <w:sz w:val="24"/>
          <w:szCs w:val="24"/>
          <w:lang w:eastAsia="cs-CZ"/>
        </w:rPr>
      </w:pPr>
      <w:r w:rsidRPr="009F0093">
        <w:rPr>
          <w:rFonts w:ascii="Arial" w:hAnsi="Arial" w:cs="Arial"/>
          <w:sz w:val="24"/>
          <w:szCs w:val="24"/>
          <w:lang w:eastAsia="cs-CZ"/>
        </w:rPr>
        <w:t>plnění povinností plynoucích ze směrnice RPK č. 5/2015, o administraci právních sporů, kontrol, správních řízení a správních služeb organizací.</w:t>
      </w:r>
    </w:p>
    <w:p w14:paraId="637F7451" w14:textId="77777777" w:rsidR="00C10E7D" w:rsidRPr="009F0093" w:rsidRDefault="00C10E7D" w:rsidP="00C10E7D">
      <w:pPr>
        <w:pStyle w:val="Bezmezer2"/>
        <w:tabs>
          <w:tab w:val="left" w:pos="2835"/>
        </w:tabs>
        <w:ind w:left="720"/>
        <w:jc w:val="both"/>
        <w:rPr>
          <w:rFonts w:ascii="Arial" w:hAnsi="Arial" w:cs="Arial"/>
          <w:sz w:val="24"/>
          <w:szCs w:val="24"/>
          <w:lang w:eastAsia="cs-CZ"/>
        </w:rPr>
      </w:pPr>
    </w:p>
    <w:p w14:paraId="6D3B1631" w14:textId="77777777" w:rsidR="000315EE" w:rsidRPr="009F0093" w:rsidRDefault="000315EE" w:rsidP="00351233">
      <w:pPr>
        <w:pStyle w:val="Bezmezer4"/>
        <w:jc w:val="both"/>
        <w:rPr>
          <w:rFonts w:ascii="Arial" w:hAnsi="Arial" w:cs="Arial"/>
          <w:color w:val="0070C0"/>
          <w:sz w:val="24"/>
          <w:szCs w:val="24"/>
        </w:rPr>
      </w:pPr>
    </w:p>
    <w:p w14:paraId="0ECF3D81" w14:textId="77777777" w:rsidR="00AC3CDA" w:rsidRPr="009F0093" w:rsidRDefault="00AC3CDA" w:rsidP="00140413">
      <w:pPr>
        <w:spacing w:after="0"/>
        <w:jc w:val="both"/>
        <w:rPr>
          <w:rFonts w:ascii="Arial" w:hAnsi="Arial" w:cs="Arial"/>
          <w:sz w:val="24"/>
          <w:szCs w:val="24"/>
          <w:u w:val="single"/>
        </w:rPr>
      </w:pPr>
    </w:p>
    <w:p w14:paraId="3F774053" w14:textId="77777777" w:rsidR="000315EE" w:rsidRDefault="000315EE" w:rsidP="00140413">
      <w:pPr>
        <w:spacing w:after="0"/>
        <w:jc w:val="both"/>
        <w:rPr>
          <w:rFonts w:ascii="Arial" w:hAnsi="Arial" w:cs="Arial"/>
          <w:sz w:val="24"/>
          <w:szCs w:val="24"/>
          <w:u w:val="single"/>
        </w:rPr>
      </w:pPr>
    </w:p>
    <w:p w14:paraId="5CEB8E69" w14:textId="77777777" w:rsidR="000315EE" w:rsidRDefault="000315EE" w:rsidP="00140413">
      <w:pPr>
        <w:spacing w:after="0"/>
        <w:jc w:val="both"/>
        <w:rPr>
          <w:rFonts w:ascii="Arial" w:hAnsi="Arial" w:cs="Arial"/>
          <w:sz w:val="24"/>
          <w:szCs w:val="24"/>
          <w:u w:val="single"/>
        </w:rPr>
      </w:pPr>
    </w:p>
    <w:p w14:paraId="53C33F50" w14:textId="267BA081" w:rsidR="000315EE" w:rsidRDefault="000315EE" w:rsidP="00140413">
      <w:pPr>
        <w:spacing w:after="0"/>
        <w:jc w:val="both"/>
        <w:rPr>
          <w:rFonts w:ascii="Arial" w:hAnsi="Arial" w:cs="Arial"/>
          <w:sz w:val="24"/>
          <w:szCs w:val="24"/>
          <w:u w:val="single"/>
        </w:rPr>
      </w:pPr>
    </w:p>
    <w:p w14:paraId="6FC94004" w14:textId="39DF5020" w:rsidR="00894389" w:rsidRDefault="00894389" w:rsidP="00140413">
      <w:pPr>
        <w:spacing w:after="0"/>
        <w:jc w:val="both"/>
        <w:rPr>
          <w:rFonts w:ascii="Arial" w:hAnsi="Arial" w:cs="Arial"/>
          <w:sz w:val="24"/>
          <w:szCs w:val="24"/>
          <w:u w:val="single"/>
        </w:rPr>
      </w:pPr>
    </w:p>
    <w:p w14:paraId="4711A26F" w14:textId="0248373C" w:rsidR="00894389" w:rsidRDefault="00894389" w:rsidP="00140413">
      <w:pPr>
        <w:spacing w:after="0"/>
        <w:jc w:val="both"/>
        <w:rPr>
          <w:rFonts w:ascii="Arial" w:hAnsi="Arial" w:cs="Arial"/>
          <w:sz w:val="24"/>
          <w:szCs w:val="24"/>
          <w:u w:val="single"/>
        </w:rPr>
      </w:pPr>
    </w:p>
    <w:p w14:paraId="277BA694" w14:textId="7B5539D6" w:rsidR="00894389" w:rsidRDefault="00894389" w:rsidP="00140413">
      <w:pPr>
        <w:spacing w:after="0"/>
        <w:jc w:val="both"/>
        <w:rPr>
          <w:rFonts w:ascii="Arial" w:hAnsi="Arial" w:cs="Arial"/>
          <w:sz w:val="24"/>
          <w:szCs w:val="24"/>
          <w:u w:val="single"/>
        </w:rPr>
      </w:pPr>
    </w:p>
    <w:p w14:paraId="0F98CCB8" w14:textId="3EB230EA" w:rsidR="00894389" w:rsidRDefault="00894389" w:rsidP="00140413">
      <w:pPr>
        <w:spacing w:after="0"/>
        <w:jc w:val="both"/>
        <w:rPr>
          <w:rFonts w:ascii="Arial" w:hAnsi="Arial" w:cs="Arial"/>
          <w:sz w:val="24"/>
          <w:szCs w:val="24"/>
          <w:u w:val="single"/>
        </w:rPr>
      </w:pPr>
    </w:p>
    <w:p w14:paraId="550B65DC" w14:textId="77777777" w:rsidR="00894389" w:rsidRDefault="00894389" w:rsidP="00140413">
      <w:pPr>
        <w:spacing w:after="0"/>
        <w:jc w:val="both"/>
        <w:rPr>
          <w:rFonts w:ascii="Arial" w:hAnsi="Arial" w:cs="Arial"/>
          <w:sz w:val="24"/>
          <w:szCs w:val="24"/>
          <w:u w:val="single"/>
        </w:rPr>
      </w:pPr>
    </w:p>
    <w:p w14:paraId="0460D2DB" w14:textId="77777777" w:rsidR="00A15B9B" w:rsidRDefault="00A15B9B" w:rsidP="00140413">
      <w:pPr>
        <w:spacing w:after="0"/>
        <w:jc w:val="both"/>
        <w:rPr>
          <w:rFonts w:ascii="Arial" w:hAnsi="Arial" w:cs="Arial"/>
          <w:sz w:val="24"/>
          <w:szCs w:val="24"/>
          <w:u w:val="single"/>
        </w:rPr>
      </w:pPr>
    </w:p>
    <w:p w14:paraId="1185D987" w14:textId="77777777" w:rsidR="00A15B9B" w:rsidRDefault="00A15B9B" w:rsidP="00140413">
      <w:pPr>
        <w:spacing w:after="0"/>
        <w:jc w:val="both"/>
        <w:rPr>
          <w:rFonts w:ascii="Arial" w:hAnsi="Arial" w:cs="Arial"/>
          <w:sz w:val="24"/>
          <w:szCs w:val="24"/>
          <w:u w:val="single"/>
        </w:rPr>
      </w:pPr>
    </w:p>
    <w:p w14:paraId="56F6CBD6" w14:textId="77777777" w:rsidR="00A15B9B" w:rsidRDefault="00A15B9B" w:rsidP="00140413">
      <w:pPr>
        <w:spacing w:after="0"/>
        <w:jc w:val="both"/>
        <w:rPr>
          <w:rFonts w:ascii="Arial" w:hAnsi="Arial" w:cs="Arial"/>
          <w:sz w:val="24"/>
          <w:szCs w:val="24"/>
          <w:u w:val="single"/>
        </w:rPr>
      </w:pPr>
    </w:p>
    <w:p w14:paraId="54F6A8A2" w14:textId="77777777" w:rsidR="00A15B9B" w:rsidRDefault="00A15B9B" w:rsidP="00140413">
      <w:pPr>
        <w:spacing w:after="0"/>
        <w:jc w:val="both"/>
        <w:rPr>
          <w:rFonts w:ascii="Arial" w:hAnsi="Arial" w:cs="Arial"/>
          <w:sz w:val="24"/>
          <w:szCs w:val="24"/>
          <w:u w:val="single"/>
        </w:rPr>
      </w:pPr>
    </w:p>
    <w:p w14:paraId="15B02B2B" w14:textId="77777777" w:rsidR="00A15B9B" w:rsidRDefault="00A15B9B" w:rsidP="00140413">
      <w:pPr>
        <w:spacing w:after="0"/>
        <w:jc w:val="both"/>
        <w:rPr>
          <w:rFonts w:ascii="Arial" w:hAnsi="Arial" w:cs="Arial"/>
          <w:sz w:val="24"/>
          <w:szCs w:val="24"/>
          <w:u w:val="single"/>
        </w:rPr>
      </w:pPr>
    </w:p>
    <w:p w14:paraId="2274BBB5" w14:textId="77777777" w:rsidR="00A15B9B" w:rsidRDefault="00A15B9B" w:rsidP="00140413">
      <w:pPr>
        <w:spacing w:after="0"/>
        <w:jc w:val="both"/>
        <w:rPr>
          <w:rFonts w:ascii="Arial" w:hAnsi="Arial" w:cs="Arial"/>
          <w:sz w:val="24"/>
          <w:szCs w:val="24"/>
          <w:u w:val="single"/>
        </w:rPr>
      </w:pPr>
    </w:p>
    <w:p w14:paraId="7351D33C" w14:textId="77777777" w:rsidR="007F2AD4" w:rsidRDefault="007F2AD4" w:rsidP="00595398">
      <w:pPr>
        <w:spacing w:after="120"/>
        <w:jc w:val="both"/>
        <w:rPr>
          <w:rFonts w:ascii="Arial" w:hAnsi="Arial" w:cs="Arial"/>
          <w:b/>
          <w:sz w:val="24"/>
          <w:szCs w:val="24"/>
          <w:u w:val="single"/>
        </w:rPr>
      </w:pPr>
      <w:r>
        <w:rPr>
          <w:rFonts w:ascii="Arial" w:hAnsi="Arial" w:cs="Arial"/>
          <w:b/>
          <w:sz w:val="24"/>
          <w:szCs w:val="24"/>
          <w:u w:val="single"/>
        </w:rPr>
        <w:lastRenderedPageBreak/>
        <w:t xml:space="preserve">Vyhodnocení kontrolní činnosti prováděné v soukromých školách </w:t>
      </w:r>
      <w:r w:rsidR="00AD5B7D">
        <w:rPr>
          <w:rFonts w:ascii="Arial" w:hAnsi="Arial" w:cs="Arial"/>
          <w:b/>
          <w:sz w:val="24"/>
          <w:szCs w:val="24"/>
          <w:u w:val="single"/>
        </w:rPr>
        <w:t>a dalších subjektech v roce 2020</w:t>
      </w:r>
    </w:p>
    <w:p w14:paraId="2521A5C0" w14:textId="77777777" w:rsidR="003B37E3" w:rsidRPr="003B37E3" w:rsidRDefault="003B37E3" w:rsidP="003B37E3">
      <w:pPr>
        <w:jc w:val="both"/>
        <w:rPr>
          <w:rFonts w:ascii="Arial" w:hAnsi="Arial" w:cs="Arial"/>
          <w:b/>
          <w:sz w:val="24"/>
          <w:szCs w:val="24"/>
        </w:rPr>
      </w:pPr>
      <w:r w:rsidRPr="00860EB2">
        <w:rPr>
          <w:rFonts w:ascii="Arial" w:hAnsi="Arial" w:cs="Arial"/>
          <w:sz w:val="24"/>
          <w:szCs w:val="24"/>
        </w:rPr>
        <w:t xml:space="preserve">Přehled počtu </w:t>
      </w:r>
      <w:r w:rsidRPr="00860EB2">
        <w:rPr>
          <w:rFonts w:ascii="Arial" w:hAnsi="Arial" w:cs="Arial"/>
          <w:b/>
          <w:sz w:val="24"/>
          <w:szCs w:val="24"/>
        </w:rPr>
        <w:t>vykonaných a ukončených</w:t>
      </w:r>
      <w:r w:rsidRPr="00860EB2">
        <w:rPr>
          <w:rFonts w:ascii="Arial" w:hAnsi="Arial" w:cs="Arial"/>
          <w:sz w:val="24"/>
          <w:szCs w:val="24"/>
        </w:rPr>
        <w:t xml:space="preserve"> plánovaných a mimořádných kontrol, zjištěných nedostatků a uložených nápravných opatření </w:t>
      </w:r>
      <w:r w:rsidRPr="003B37E3">
        <w:rPr>
          <w:rFonts w:ascii="Arial" w:hAnsi="Arial" w:cs="Arial"/>
          <w:b/>
          <w:sz w:val="24"/>
          <w:szCs w:val="24"/>
        </w:rPr>
        <w:t xml:space="preserve">na soukromých školách a </w:t>
      </w:r>
      <w:r w:rsidR="009402E8">
        <w:rPr>
          <w:rFonts w:ascii="Arial" w:hAnsi="Arial" w:cs="Arial"/>
          <w:b/>
          <w:sz w:val="24"/>
          <w:szCs w:val="24"/>
        </w:rPr>
        <w:t> </w:t>
      </w:r>
      <w:r w:rsidRPr="003B37E3">
        <w:rPr>
          <w:rFonts w:ascii="Arial" w:hAnsi="Arial" w:cs="Arial"/>
          <w:b/>
          <w:sz w:val="24"/>
          <w:szCs w:val="24"/>
        </w:rPr>
        <w:t>dalších subjektech.</w:t>
      </w:r>
    </w:p>
    <w:tbl>
      <w:tblPr>
        <w:tblStyle w:val="Mkatabulky"/>
        <w:tblW w:w="9606" w:type="dxa"/>
        <w:jc w:val="center"/>
        <w:tblLayout w:type="fixed"/>
        <w:tblLook w:val="04A0" w:firstRow="1" w:lastRow="0" w:firstColumn="1" w:lastColumn="0" w:noHBand="0" w:noVBand="1"/>
      </w:tblPr>
      <w:tblGrid>
        <w:gridCol w:w="1809"/>
        <w:gridCol w:w="1701"/>
        <w:gridCol w:w="1843"/>
        <w:gridCol w:w="1276"/>
        <w:gridCol w:w="1559"/>
        <w:gridCol w:w="1418"/>
      </w:tblGrid>
      <w:tr w:rsidR="003A3792" w:rsidRPr="005F4E45" w14:paraId="62F5DC52" w14:textId="77777777" w:rsidTr="00097738">
        <w:trPr>
          <w:jc w:val="center"/>
        </w:trPr>
        <w:tc>
          <w:tcPr>
            <w:tcW w:w="1809" w:type="dxa"/>
          </w:tcPr>
          <w:p w14:paraId="16E08175" w14:textId="77777777" w:rsidR="003A3792" w:rsidRDefault="003A3792" w:rsidP="00097738">
            <w:pPr>
              <w:jc w:val="center"/>
              <w:rPr>
                <w:rFonts w:ascii="Arial" w:hAnsi="Arial" w:cs="Arial"/>
                <w:b/>
                <w:sz w:val="18"/>
                <w:szCs w:val="18"/>
              </w:rPr>
            </w:pPr>
            <w:r w:rsidRPr="007F2AD4">
              <w:rPr>
                <w:rFonts w:ascii="Arial" w:hAnsi="Arial" w:cs="Arial"/>
                <w:sz w:val="24"/>
                <w:szCs w:val="24"/>
              </w:rPr>
              <w:t xml:space="preserve"> </w:t>
            </w:r>
          </w:p>
          <w:p w14:paraId="3DD31CA7" w14:textId="77777777" w:rsidR="003A3792" w:rsidRDefault="003A3792" w:rsidP="00097738">
            <w:pPr>
              <w:jc w:val="center"/>
              <w:rPr>
                <w:rFonts w:ascii="Arial" w:hAnsi="Arial" w:cs="Arial"/>
                <w:b/>
                <w:sz w:val="18"/>
                <w:szCs w:val="18"/>
              </w:rPr>
            </w:pPr>
          </w:p>
          <w:p w14:paraId="66FF0084" w14:textId="77777777" w:rsidR="003A3792" w:rsidRPr="005F4E45" w:rsidRDefault="003A3792" w:rsidP="00097738">
            <w:pPr>
              <w:jc w:val="center"/>
              <w:rPr>
                <w:rFonts w:ascii="Arial" w:hAnsi="Arial" w:cs="Arial"/>
                <w:b/>
                <w:sz w:val="18"/>
                <w:szCs w:val="18"/>
              </w:rPr>
            </w:pPr>
            <w:r>
              <w:rPr>
                <w:rFonts w:ascii="Arial" w:hAnsi="Arial" w:cs="Arial"/>
                <w:b/>
                <w:sz w:val="18"/>
                <w:szCs w:val="18"/>
              </w:rPr>
              <w:t>Odbor</w:t>
            </w:r>
          </w:p>
        </w:tc>
        <w:tc>
          <w:tcPr>
            <w:tcW w:w="1701" w:type="dxa"/>
          </w:tcPr>
          <w:p w14:paraId="5FC3BD97" w14:textId="77777777" w:rsidR="003A3792" w:rsidRDefault="003A3792" w:rsidP="00097738">
            <w:pPr>
              <w:jc w:val="center"/>
              <w:rPr>
                <w:rFonts w:ascii="Arial" w:hAnsi="Arial" w:cs="Arial"/>
                <w:b/>
                <w:sz w:val="18"/>
                <w:szCs w:val="18"/>
              </w:rPr>
            </w:pPr>
          </w:p>
          <w:p w14:paraId="734D2A6F" w14:textId="77777777" w:rsidR="003A3792" w:rsidRPr="005F4E45" w:rsidRDefault="003A3792" w:rsidP="00097738">
            <w:pPr>
              <w:jc w:val="center"/>
              <w:rPr>
                <w:rFonts w:ascii="Arial" w:hAnsi="Arial" w:cs="Arial"/>
                <w:b/>
                <w:sz w:val="18"/>
                <w:szCs w:val="18"/>
              </w:rPr>
            </w:pPr>
            <w:r w:rsidRPr="005F4E45">
              <w:rPr>
                <w:rFonts w:ascii="Arial" w:hAnsi="Arial" w:cs="Arial"/>
                <w:b/>
                <w:sz w:val="18"/>
                <w:szCs w:val="18"/>
              </w:rPr>
              <w:t>Počet</w:t>
            </w:r>
          </w:p>
          <w:p w14:paraId="7261E9B2" w14:textId="77777777" w:rsidR="003A3792" w:rsidRPr="005F4E45" w:rsidRDefault="003A3792" w:rsidP="00097738">
            <w:pPr>
              <w:jc w:val="center"/>
              <w:rPr>
                <w:rFonts w:ascii="Arial" w:hAnsi="Arial" w:cs="Arial"/>
                <w:b/>
                <w:sz w:val="18"/>
                <w:szCs w:val="18"/>
              </w:rPr>
            </w:pPr>
            <w:r w:rsidRPr="005F4E45">
              <w:rPr>
                <w:rFonts w:ascii="Arial" w:hAnsi="Arial" w:cs="Arial"/>
                <w:b/>
                <w:sz w:val="18"/>
                <w:szCs w:val="18"/>
              </w:rPr>
              <w:t>plánovaných kontrol</w:t>
            </w:r>
          </w:p>
        </w:tc>
        <w:tc>
          <w:tcPr>
            <w:tcW w:w="1843" w:type="dxa"/>
          </w:tcPr>
          <w:p w14:paraId="314F37CB" w14:textId="77777777" w:rsidR="003A3792" w:rsidRDefault="003A3792" w:rsidP="00097738">
            <w:pPr>
              <w:jc w:val="center"/>
              <w:rPr>
                <w:rFonts w:ascii="Arial" w:hAnsi="Arial" w:cs="Arial"/>
                <w:b/>
                <w:sz w:val="18"/>
                <w:szCs w:val="18"/>
              </w:rPr>
            </w:pPr>
          </w:p>
          <w:p w14:paraId="471C3067" w14:textId="77777777" w:rsidR="003A3792" w:rsidRPr="005F4E45" w:rsidRDefault="003A3792" w:rsidP="00097738">
            <w:pPr>
              <w:jc w:val="center"/>
              <w:rPr>
                <w:rFonts w:ascii="Arial" w:hAnsi="Arial" w:cs="Arial"/>
                <w:b/>
                <w:sz w:val="18"/>
                <w:szCs w:val="18"/>
              </w:rPr>
            </w:pPr>
            <w:r w:rsidRPr="005F4E45">
              <w:rPr>
                <w:rFonts w:ascii="Arial" w:hAnsi="Arial" w:cs="Arial"/>
                <w:b/>
                <w:sz w:val="18"/>
                <w:szCs w:val="18"/>
              </w:rPr>
              <w:t>Počet mimořádných kontrol</w:t>
            </w:r>
          </w:p>
        </w:tc>
        <w:tc>
          <w:tcPr>
            <w:tcW w:w="1276" w:type="dxa"/>
          </w:tcPr>
          <w:p w14:paraId="1F79A81A" w14:textId="77777777" w:rsidR="003A3792" w:rsidRDefault="003A3792" w:rsidP="00097738">
            <w:pPr>
              <w:ind w:left="110"/>
              <w:jc w:val="center"/>
              <w:rPr>
                <w:rFonts w:ascii="Arial" w:hAnsi="Arial" w:cs="Arial"/>
                <w:b/>
                <w:sz w:val="18"/>
                <w:szCs w:val="18"/>
              </w:rPr>
            </w:pPr>
          </w:p>
          <w:p w14:paraId="1932A844" w14:textId="77777777" w:rsidR="003A3792" w:rsidRPr="005F4E45" w:rsidRDefault="003A3792" w:rsidP="00097738">
            <w:pPr>
              <w:ind w:left="110"/>
              <w:jc w:val="center"/>
              <w:rPr>
                <w:rFonts w:ascii="Arial" w:hAnsi="Arial" w:cs="Arial"/>
                <w:b/>
                <w:sz w:val="18"/>
                <w:szCs w:val="18"/>
              </w:rPr>
            </w:pPr>
            <w:r w:rsidRPr="005F4E45">
              <w:rPr>
                <w:rFonts w:ascii="Arial" w:hAnsi="Arial" w:cs="Arial"/>
                <w:b/>
                <w:sz w:val="18"/>
                <w:szCs w:val="18"/>
              </w:rPr>
              <w:t>Počet</w:t>
            </w:r>
          </w:p>
          <w:p w14:paraId="476E02BB" w14:textId="77777777" w:rsidR="003A3792" w:rsidRPr="005F4E45" w:rsidRDefault="003A3792" w:rsidP="00097738">
            <w:pPr>
              <w:ind w:left="110"/>
              <w:jc w:val="center"/>
              <w:rPr>
                <w:rFonts w:ascii="Arial" w:hAnsi="Arial" w:cs="Arial"/>
                <w:sz w:val="18"/>
                <w:szCs w:val="18"/>
              </w:rPr>
            </w:pPr>
            <w:r w:rsidRPr="005F4E45">
              <w:rPr>
                <w:rFonts w:ascii="Arial" w:hAnsi="Arial" w:cs="Arial"/>
                <w:b/>
                <w:sz w:val="18"/>
                <w:szCs w:val="18"/>
              </w:rPr>
              <w:t>kontrol celkem</w:t>
            </w:r>
          </w:p>
        </w:tc>
        <w:tc>
          <w:tcPr>
            <w:tcW w:w="1559" w:type="dxa"/>
          </w:tcPr>
          <w:p w14:paraId="626BAB74" w14:textId="77777777" w:rsidR="003A3792" w:rsidRDefault="003A3792" w:rsidP="00097738">
            <w:pPr>
              <w:jc w:val="center"/>
              <w:rPr>
                <w:rFonts w:ascii="Arial" w:hAnsi="Arial" w:cs="Arial"/>
                <w:b/>
                <w:sz w:val="18"/>
                <w:szCs w:val="18"/>
              </w:rPr>
            </w:pPr>
          </w:p>
          <w:p w14:paraId="579D7414" w14:textId="77777777" w:rsidR="003A3792" w:rsidRPr="005F4E45" w:rsidRDefault="003A3792" w:rsidP="00097738">
            <w:pPr>
              <w:jc w:val="center"/>
              <w:rPr>
                <w:rFonts w:ascii="Arial" w:hAnsi="Arial" w:cs="Arial"/>
                <w:b/>
                <w:sz w:val="18"/>
                <w:szCs w:val="18"/>
              </w:rPr>
            </w:pPr>
            <w:r w:rsidRPr="005F4E45">
              <w:rPr>
                <w:rFonts w:ascii="Arial" w:hAnsi="Arial" w:cs="Arial"/>
                <w:b/>
                <w:sz w:val="18"/>
                <w:szCs w:val="18"/>
              </w:rPr>
              <w:t>Počet kontrol, při kterých byly zjištěny nedostatky</w:t>
            </w:r>
          </w:p>
        </w:tc>
        <w:tc>
          <w:tcPr>
            <w:tcW w:w="1418" w:type="dxa"/>
          </w:tcPr>
          <w:p w14:paraId="4E7B1588" w14:textId="77777777" w:rsidR="003A3792" w:rsidRPr="005F4E45" w:rsidRDefault="003A3792" w:rsidP="00097738">
            <w:pPr>
              <w:jc w:val="center"/>
              <w:rPr>
                <w:rFonts w:ascii="Arial" w:hAnsi="Arial" w:cs="Arial"/>
                <w:b/>
                <w:sz w:val="18"/>
                <w:szCs w:val="18"/>
              </w:rPr>
            </w:pPr>
            <w:r w:rsidRPr="005F4E45">
              <w:rPr>
                <w:rFonts w:ascii="Arial" w:hAnsi="Arial" w:cs="Arial"/>
                <w:b/>
                <w:sz w:val="18"/>
                <w:szCs w:val="18"/>
              </w:rPr>
              <w:t>Počet kontrol, při kterých byla uložena nápravná opatření</w:t>
            </w:r>
          </w:p>
        </w:tc>
      </w:tr>
      <w:tr w:rsidR="00784901" w:rsidRPr="00FB251E" w14:paraId="58A53C5E" w14:textId="77777777" w:rsidTr="00EF0605">
        <w:trPr>
          <w:jc w:val="center"/>
        </w:trPr>
        <w:tc>
          <w:tcPr>
            <w:tcW w:w="1809" w:type="dxa"/>
            <w:vAlign w:val="bottom"/>
          </w:tcPr>
          <w:p w14:paraId="0D120E6F" w14:textId="77777777" w:rsidR="00784901" w:rsidRPr="004460F9" w:rsidRDefault="00784901" w:rsidP="00784901">
            <w:pPr>
              <w:jc w:val="center"/>
              <w:rPr>
                <w:rFonts w:ascii="Arial" w:hAnsi="Arial" w:cs="Arial"/>
                <w:sz w:val="20"/>
                <w:szCs w:val="20"/>
              </w:rPr>
            </w:pPr>
            <w:r w:rsidRPr="004460F9">
              <w:rPr>
                <w:rFonts w:ascii="Arial" w:hAnsi="Arial" w:cs="Arial"/>
                <w:sz w:val="20"/>
                <w:szCs w:val="20"/>
              </w:rPr>
              <w:t>DSH</w:t>
            </w:r>
          </w:p>
        </w:tc>
        <w:tc>
          <w:tcPr>
            <w:tcW w:w="1701" w:type="dxa"/>
            <w:vAlign w:val="bottom"/>
          </w:tcPr>
          <w:p w14:paraId="08C0673C" w14:textId="77777777" w:rsidR="00784901" w:rsidRPr="00F80221" w:rsidRDefault="007A5D51" w:rsidP="00784901">
            <w:pPr>
              <w:jc w:val="center"/>
              <w:rPr>
                <w:rFonts w:ascii="Arial" w:hAnsi="Arial" w:cs="Arial"/>
                <w:sz w:val="20"/>
                <w:szCs w:val="20"/>
              </w:rPr>
            </w:pPr>
            <w:r>
              <w:rPr>
                <w:rFonts w:ascii="Arial" w:hAnsi="Arial" w:cs="Arial"/>
                <w:sz w:val="20"/>
                <w:szCs w:val="20"/>
              </w:rPr>
              <w:t>-</w:t>
            </w:r>
          </w:p>
        </w:tc>
        <w:tc>
          <w:tcPr>
            <w:tcW w:w="1843" w:type="dxa"/>
            <w:vAlign w:val="bottom"/>
          </w:tcPr>
          <w:p w14:paraId="58451108" w14:textId="77777777" w:rsidR="00784901" w:rsidRPr="00F80221" w:rsidRDefault="007A5D51" w:rsidP="00784901">
            <w:pPr>
              <w:jc w:val="center"/>
              <w:rPr>
                <w:rFonts w:ascii="Arial" w:hAnsi="Arial" w:cs="Arial"/>
                <w:sz w:val="20"/>
                <w:szCs w:val="20"/>
              </w:rPr>
            </w:pPr>
            <w:r>
              <w:rPr>
                <w:rFonts w:ascii="Arial" w:hAnsi="Arial" w:cs="Arial"/>
                <w:sz w:val="20"/>
                <w:szCs w:val="20"/>
              </w:rPr>
              <w:t>30</w:t>
            </w:r>
          </w:p>
        </w:tc>
        <w:tc>
          <w:tcPr>
            <w:tcW w:w="1276" w:type="dxa"/>
            <w:vAlign w:val="bottom"/>
          </w:tcPr>
          <w:p w14:paraId="6CAB4E7F" w14:textId="77777777" w:rsidR="00784901" w:rsidRPr="00F80221" w:rsidRDefault="00EE0290" w:rsidP="00784901">
            <w:pPr>
              <w:jc w:val="center"/>
              <w:rPr>
                <w:rFonts w:ascii="Arial" w:hAnsi="Arial" w:cs="Arial"/>
                <w:sz w:val="20"/>
                <w:szCs w:val="20"/>
              </w:rPr>
            </w:pPr>
            <w:r>
              <w:rPr>
                <w:rFonts w:ascii="Arial" w:hAnsi="Arial" w:cs="Arial"/>
                <w:sz w:val="20"/>
                <w:szCs w:val="20"/>
              </w:rPr>
              <w:t>30</w:t>
            </w:r>
          </w:p>
        </w:tc>
        <w:tc>
          <w:tcPr>
            <w:tcW w:w="1559" w:type="dxa"/>
            <w:vAlign w:val="bottom"/>
          </w:tcPr>
          <w:p w14:paraId="02EF623D" w14:textId="77777777" w:rsidR="00784901" w:rsidRPr="00F80221" w:rsidRDefault="00EE0290" w:rsidP="00784901">
            <w:pPr>
              <w:jc w:val="center"/>
              <w:rPr>
                <w:rFonts w:ascii="Arial" w:hAnsi="Arial" w:cs="Arial"/>
                <w:sz w:val="20"/>
                <w:szCs w:val="20"/>
              </w:rPr>
            </w:pPr>
            <w:r>
              <w:rPr>
                <w:rFonts w:ascii="Arial" w:hAnsi="Arial" w:cs="Arial"/>
                <w:sz w:val="20"/>
                <w:szCs w:val="20"/>
              </w:rPr>
              <w:t>12</w:t>
            </w:r>
          </w:p>
        </w:tc>
        <w:tc>
          <w:tcPr>
            <w:tcW w:w="1418" w:type="dxa"/>
          </w:tcPr>
          <w:p w14:paraId="34987AA1" w14:textId="77777777" w:rsidR="00784901" w:rsidRDefault="00EE0290" w:rsidP="00784901">
            <w:pPr>
              <w:jc w:val="center"/>
            </w:pPr>
            <w:r>
              <w:t>12</w:t>
            </w:r>
          </w:p>
        </w:tc>
      </w:tr>
      <w:tr w:rsidR="00784901" w:rsidRPr="00FB251E" w14:paraId="65E4EB17" w14:textId="77777777" w:rsidTr="00EF0605">
        <w:trPr>
          <w:trHeight w:val="224"/>
          <w:jc w:val="center"/>
        </w:trPr>
        <w:tc>
          <w:tcPr>
            <w:tcW w:w="1809" w:type="dxa"/>
            <w:vAlign w:val="bottom"/>
          </w:tcPr>
          <w:p w14:paraId="5609D6BC" w14:textId="77777777" w:rsidR="00784901" w:rsidRPr="004460F9" w:rsidRDefault="00784901" w:rsidP="00784901">
            <w:pPr>
              <w:jc w:val="center"/>
              <w:rPr>
                <w:rFonts w:ascii="Arial" w:hAnsi="Arial" w:cs="Arial"/>
                <w:sz w:val="20"/>
                <w:szCs w:val="20"/>
              </w:rPr>
            </w:pPr>
            <w:r w:rsidRPr="004460F9">
              <w:rPr>
                <w:rFonts w:ascii="Arial" w:hAnsi="Arial" w:cs="Arial"/>
                <w:sz w:val="20"/>
                <w:szCs w:val="20"/>
              </w:rPr>
              <w:t>EK</w:t>
            </w:r>
          </w:p>
        </w:tc>
        <w:tc>
          <w:tcPr>
            <w:tcW w:w="1701" w:type="dxa"/>
            <w:vAlign w:val="bottom"/>
          </w:tcPr>
          <w:p w14:paraId="527FDC69" w14:textId="77777777" w:rsidR="00784901" w:rsidRPr="00F80221" w:rsidRDefault="00EE0290" w:rsidP="00784901">
            <w:pPr>
              <w:jc w:val="center"/>
              <w:rPr>
                <w:rFonts w:ascii="Arial" w:hAnsi="Arial" w:cs="Arial"/>
                <w:sz w:val="20"/>
                <w:szCs w:val="20"/>
              </w:rPr>
            </w:pPr>
            <w:r>
              <w:rPr>
                <w:rFonts w:ascii="Arial" w:hAnsi="Arial" w:cs="Arial"/>
                <w:sz w:val="20"/>
                <w:szCs w:val="20"/>
              </w:rPr>
              <w:t>-</w:t>
            </w:r>
          </w:p>
        </w:tc>
        <w:tc>
          <w:tcPr>
            <w:tcW w:w="1843" w:type="dxa"/>
            <w:vAlign w:val="bottom"/>
          </w:tcPr>
          <w:p w14:paraId="0E379A7D" w14:textId="77777777" w:rsidR="00784901" w:rsidRPr="00F80221" w:rsidRDefault="007A5D51" w:rsidP="00784901">
            <w:pPr>
              <w:jc w:val="center"/>
              <w:rPr>
                <w:rFonts w:ascii="Arial" w:hAnsi="Arial" w:cs="Arial"/>
                <w:sz w:val="20"/>
                <w:szCs w:val="20"/>
              </w:rPr>
            </w:pPr>
            <w:r>
              <w:rPr>
                <w:rFonts w:ascii="Arial" w:hAnsi="Arial" w:cs="Arial"/>
                <w:sz w:val="20"/>
                <w:szCs w:val="20"/>
              </w:rPr>
              <w:t>1</w:t>
            </w:r>
          </w:p>
        </w:tc>
        <w:tc>
          <w:tcPr>
            <w:tcW w:w="1276" w:type="dxa"/>
            <w:vAlign w:val="bottom"/>
          </w:tcPr>
          <w:p w14:paraId="062E67EF" w14:textId="77777777" w:rsidR="00784901" w:rsidRPr="00F80221" w:rsidRDefault="00EE0290" w:rsidP="00784901">
            <w:pPr>
              <w:jc w:val="center"/>
              <w:rPr>
                <w:rFonts w:ascii="Arial" w:hAnsi="Arial" w:cs="Arial"/>
                <w:sz w:val="20"/>
                <w:szCs w:val="20"/>
              </w:rPr>
            </w:pPr>
            <w:r>
              <w:rPr>
                <w:rFonts w:ascii="Arial" w:hAnsi="Arial" w:cs="Arial"/>
                <w:sz w:val="20"/>
                <w:szCs w:val="20"/>
              </w:rPr>
              <w:t>1</w:t>
            </w:r>
          </w:p>
        </w:tc>
        <w:tc>
          <w:tcPr>
            <w:tcW w:w="1559" w:type="dxa"/>
            <w:vAlign w:val="bottom"/>
          </w:tcPr>
          <w:p w14:paraId="3D55E9FB" w14:textId="77777777" w:rsidR="00784901" w:rsidRPr="00F80221" w:rsidRDefault="00EE0290" w:rsidP="00784901">
            <w:pPr>
              <w:jc w:val="center"/>
              <w:rPr>
                <w:rFonts w:ascii="Arial" w:hAnsi="Arial" w:cs="Arial"/>
                <w:sz w:val="20"/>
                <w:szCs w:val="20"/>
              </w:rPr>
            </w:pPr>
            <w:r>
              <w:rPr>
                <w:rFonts w:ascii="Arial" w:hAnsi="Arial" w:cs="Arial"/>
                <w:sz w:val="20"/>
                <w:szCs w:val="20"/>
              </w:rPr>
              <w:t>-</w:t>
            </w:r>
          </w:p>
        </w:tc>
        <w:tc>
          <w:tcPr>
            <w:tcW w:w="1418" w:type="dxa"/>
          </w:tcPr>
          <w:p w14:paraId="23FE17D4" w14:textId="77777777" w:rsidR="00784901" w:rsidRDefault="00EE0290" w:rsidP="00784901">
            <w:pPr>
              <w:jc w:val="center"/>
            </w:pPr>
            <w:r>
              <w:t>-</w:t>
            </w:r>
          </w:p>
        </w:tc>
      </w:tr>
      <w:tr w:rsidR="00784901" w:rsidRPr="00FB251E" w14:paraId="1C432F86" w14:textId="77777777" w:rsidTr="00EF0605">
        <w:trPr>
          <w:jc w:val="center"/>
        </w:trPr>
        <w:tc>
          <w:tcPr>
            <w:tcW w:w="1809" w:type="dxa"/>
            <w:vAlign w:val="bottom"/>
          </w:tcPr>
          <w:p w14:paraId="1A1BD1B6" w14:textId="77777777" w:rsidR="00784901" w:rsidRPr="004460F9" w:rsidRDefault="00784901" w:rsidP="00784901">
            <w:pPr>
              <w:jc w:val="center"/>
              <w:rPr>
                <w:rFonts w:ascii="Arial" w:hAnsi="Arial" w:cs="Arial"/>
                <w:sz w:val="20"/>
                <w:szCs w:val="20"/>
              </w:rPr>
            </w:pPr>
            <w:r w:rsidRPr="004460F9">
              <w:rPr>
                <w:rFonts w:ascii="Arial" w:hAnsi="Arial" w:cs="Arial"/>
                <w:sz w:val="20"/>
                <w:szCs w:val="20"/>
              </w:rPr>
              <w:t>KP</w:t>
            </w:r>
            <w:r>
              <w:rPr>
                <w:rFonts w:ascii="Arial" w:hAnsi="Arial" w:cs="Arial"/>
                <w:sz w:val="20"/>
                <w:szCs w:val="20"/>
              </w:rPr>
              <w:t>P</w:t>
            </w:r>
          </w:p>
        </w:tc>
        <w:tc>
          <w:tcPr>
            <w:tcW w:w="1701" w:type="dxa"/>
            <w:vAlign w:val="bottom"/>
          </w:tcPr>
          <w:p w14:paraId="3848EC5D" w14:textId="77777777" w:rsidR="00784901" w:rsidRPr="00F80221" w:rsidRDefault="00EE0290" w:rsidP="00784901">
            <w:pPr>
              <w:jc w:val="center"/>
              <w:rPr>
                <w:rFonts w:ascii="Arial" w:hAnsi="Arial" w:cs="Arial"/>
                <w:sz w:val="20"/>
                <w:szCs w:val="20"/>
              </w:rPr>
            </w:pPr>
            <w:r>
              <w:rPr>
                <w:rFonts w:ascii="Arial" w:hAnsi="Arial" w:cs="Arial"/>
                <w:sz w:val="20"/>
                <w:szCs w:val="20"/>
              </w:rPr>
              <w:t>8</w:t>
            </w:r>
          </w:p>
        </w:tc>
        <w:tc>
          <w:tcPr>
            <w:tcW w:w="1843" w:type="dxa"/>
            <w:vAlign w:val="bottom"/>
          </w:tcPr>
          <w:p w14:paraId="60A07CEE" w14:textId="77777777" w:rsidR="00784901" w:rsidRPr="00F80221" w:rsidRDefault="007A5D51" w:rsidP="00784901">
            <w:pPr>
              <w:jc w:val="center"/>
              <w:rPr>
                <w:rFonts w:ascii="Arial" w:hAnsi="Arial" w:cs="Arial"/>
                <w:sz w:val="20"/>
                <w:szCs w:val="20"/>
              </w:rPr>
            </w:pPr>
            <w:r>
              <w:rPr>
                <w:rFonts w:ascii="Arial" w:hAnsi="Arial" w:cs="Arial"/>
                <w:sz w:val="20"/>
                <w:szCs w:val="20"/>
              </w:rPr>
              <w:t>-</w:t>
            </w:r>
          </w:p>
        </w:tc>
        <w:tc>
          <w:tcPr>
            <w:tcW w:w="1276" w:type="dxa"/>
            <w:vAlign w:val="bottom"/>
          </w:tcPr>
          <w:p w14:paraId="07E5ABCD" w14:textId="77777777" w:rsidR="00784901" w:rsidRPr="00F80221" w:rsidRDefault="00EE0290" w:rsidP="00784901">
            <w:pPr>
              <w:jc w:val="center"/>
              <w:rPr>
                <w:rFonts w:ascii="Arial" w:hAnsi="Arial" w:cs="Arial"/>
                <w:sz w:val="20"/>
                <w:szCs w:val="20"/>
              </w:rPr>
            </w:pPr>
            <w:r>
              <w:rPr>
                <w:rFonts w:ascii="Arial" w:hAnsi="Arial" w:cs="Arial"/>
                <w:sz w:val="20"/>
                <w:szCs w:val="20"/>
              </w:rPr>
              <w:t>8</w:t>
            </w:r>
          </w:p>
        </w:tc>
        <w:tc>
          <w:tcPr>
            <w:tcW w:w="1559" w:type="dxa"/>
            <w:vAlign w:val="bottom"/>
          </w:tcPr>
          <w:p w14:paraId="10FC9C2F" w14:textId="77777777" w:rsidR="00784901" w:rsidRPr="00F80221" w:rsidRDefault="002A6251" w:rsidP="00784901">
            <w:pPr>
              <w:jc w:val="center"/>
              <w:rPr>
                <w:rFonts w:ascii="Arial" w:hAnsi="Arial" w:cs="Arial"/>
                <w:sz w:val="20"/>
                <w:szCs w:val="20"/>
              </w:rPr>
            </w:pPr>
            <w:r>
              <w:rPr>
                <w:rFonts w:ascii="Arial" w:hAnsi="Arial" w:cs="Arial"/>
                <w:sz w:val="20"/>
                <w:szCs w:val="20"/>
              </w:rPr>
              <w:t>-</w:t>
            </w:r>
          </w:p>
        </w:tc>
        <w:tc>
          <w:tcPr>
            <w:tcW w:w="1418" w:type="dxa"/>
          </w:tcPr>
          <w:p w14:paraId="46008034" w14:textId="77777777" w:rsidR="00784901" w:rsidRDefault="002A6251" w:rsidP="00784901">
            <w:pPr>
              <w:jc w:val="center"/>
            </w:pPr>
            <w:r>
              <w:t>8</w:t>
            </w:r>
          </w:p>
        </w:tc>
      </w:tr>
      <w:tr w:rsidR="003A3792" w:rsidRPr="00FB251E" w14:paraId="6D1EEA6A" w14:textId="77777777" w:rsidTr="00097738">
        <w:trPr>
          <w:jc w:val="center"/>
        </w:trPr>
        <w:tc>
          <w:tcPr>
            <w:tcW w:w="1809" w:type="dxa"/>
            <w:vAlign w:val="bottom"/>
          </w:tcPr>
          <w:p w14:paraId="5882D8FB" w14:textId="77777777" w:rsidR="003A3792" w:rsidRPr="004460F9" w:rsidRDefault="003A3792" w:rsidP="00097738">
            <w:pPr>
              <w:jc w:val="center"/>
              <w:rPr>
                <w:rFonts w:ascii="Arial" w:hAnsi="Arial" w:cs="Arial"/>
                <w:sz w:val="20"/>
                <w:szCs w:val="20"/>
              </w:rPr>
            </w:pPr>
            <w:r>
              <w:rPr>
                <w:rFonts w:ascii="Arial" w:hAnsi="Arial" w:cs="Arial"/>
                <w:sz w:val="20"/>
                <w:szCs w:val="20"/>
              </w:rPr>
              <w:t>SV</w:t>
            </w:r>
          </w:p>
        </w:tc>
        <w:tc>
          <w:tcPr>
            <w:tcW w:w="1701" w:type="dxa"/>
            <w:vAlign w:val="bottom"/>
          </w:tcPr>
          <w:p w14:paraId="2ECB02F4" w14:textId="77777777" w:rsidR="003A3792" w:rsidRPr="00F80221" w:rsidRDefault="00EE0290" w:rsidP="00097738">
            <w:pPr>
              <w:jc w:val="center"/>
              <w:rPr>
                <w:rFonts w:ascii="Arial" w:hAnsi="Arial" w:cs="Arial"/>
                <w:sz w:val="20"/>
                <w:szCs w:val="20"/>
              </w:rPr>
            </w:pPr>
            <w:r>
              <w:rPr>
                <w:rFonts w:ascii="Arial" w:hAnsi="Arial" w:cs="Arial"/>
                <w:sz w:val="20"/>
                <w:szCs w:val="20"/>
              </w:rPr>
              <w:t>41</w:t>
            </w:r>
          </w:p>
        </w:tc>
        <w:tc>
          <w:tcPr>
            <w:tcW w:w="1843" w:type="dxa"/>
            <w:vAlign w:val="bottom"/>
          </w:tcPr>
          <w:p w14:paraId="3D3D2874" w14:textId="77777777" w:rsidR="003A3792" w:rsidRPr="00F80221" w:rsidRDefault="00EE0290" w:rsidP="00097738">
            <w:pPr>
              <w:jc w:val="center"/>
              <w:rPr>
                <w:rFonts w:ascii="Arial" w:hAnsi="Arial" w:cs="Arial"/>
                <w:sz w:val="20"/>
                <w:szCs w:val="20"/>
              </w:rPr>
            </w:pPr>
            <w:r>
              <w:rPr>
                <w:rFonts w:ascii="Arial" w:hAnsi="Arial" w:cs="Arial"/>
                <w:sz w:val="20"/>
                <w:szCs w:val="20"/>
              </w:rPr>
              <w:t>1</w:t>
            </w:r>
          </w:p>
        </w:tc>
        <w:tc>
          <w:tcPr>
            <w:tcW w:w="1276" w:type="dxa"/>
            <w:vAlign w:val="bottom"/>
          </w:tcPr>
          <w:p w14:paraId="6E45AD80" w14:textId="77777777" w:rsidR="003A3792" w:rsidRPr="00F80221" w:rsidRDefault="00EE0290" w:rsidP="00097738">
            <w:pPr>
              <w:jc w:val="center"/>
              <w:rPr>
                <w:rFonts w:ascii="Arial" w:hAnsi="Arial" w:cs="Arial"/>
                <w:sz w:val="20"/>
                <w:szCs w:val="20"/>
              </w:rPr>
            </w:pPr>
            <w:r>
              <w:rPr>
                <w:rFonts w:ascii="Arial" w:hAnsi="Arial" w:cs="Arial"/>
                <w:sz w:val="20"/>
                <w:szCs w:val="20"/>
              </w:rPr>
              <w:t>42</w:t>
            </w:r>
          </w:p>
        </w:tc>
        <w:tc>
          <w:tcPr>
            <w:tcW w:w="1559" w:type="dxa"/>
            <w:vAlign w:val="bottom"/>
          </w:tcPr>
          <w:p w14:paraId="021DECA8" w14:textId="77777777" w:rsidR="003A3792" w:rsidRPr="00F80221" w:rsidRDefault="002A6251" w:rsidP="00097738">
            <w:pPr>
              <w:jc w:val="center"/>
              <w:rPr>
                <w:rFonts w:ascii="Arial" w:hAnsi="Arial" w:cs="Arial"/>
                <w:sz w:val="20"/>
                <w:szCs w:val="20"/>
              </w:rPr>
            </w:pPr>
            <w:r>
              <w:rPr>
                <w:rFonts w:ascii="Arial" w:hAnsi="Arial" w:cs="Arial"/>
                <w:sz w:val="20"/>
                <w:szCs w:val="20"/>
              </w:rPr>
              <w:t>25</w:t>
            </w:r>
          </w:p>
        </w:tc>
        <w:tc>
          <w:tcPr>
            <w:tcW w:w="1418" w:type="dxa"/>
            <w:vAlign w:val="bottom"/>
          </w:tcPr>
          <w:p w14:paraId="510CA4E6" w14:textId="77777777" w:rsidR="003A3792" w:rsidRPr="00F80221" w:rsidRDefault="002A6251" w:rsidP="00097738">
            <w:pPr>
              <w:jc w:val="center"/>
              <w:rPr>
                <w:rFonts w:ascii="Arial" w:hAnsi="Arial" w:cs="Arial"/>
                <w:sz w:val="20"/>
                <w:szCs w:val="20"/>
              </w:rPr>
            </w:pPr>
            <w:r>
              <w:rPr>
                <w:rFonts w:ascii="Arial" w:hAnsi="Arial" w:cs="Arial"/>
                <w:sz w:val="20"/>
                <w:szCs w:val="20"/>
              </w:rPr>
              <w:t>1</w:t>
            </w:r>
          </w:p>
        </w:tc>
      </w:tr>
      <w:tr w:rsidR="003A3792" w:rsidRPr="00FB251E" w14:paraId="74BFDAF4" w14:textId="77777777" w:rsidTr="00097738">
        <w:trPr>
          <w:jc w:val="center"/>
        </w:trPr>
        <w:tc>
          <w:tcPr>
            <w:tcW w:w="1809" w:type="dxa"/>
            <w:vAlign w:val="bottom"/>
          </w:tcPr>
          <w:p w14:paraId="5613D3B3" w14:textId="77777777" w:rsidR="003A3792" w:rsidRPr="004460F9" w:rsidRDefault="003A3792" w:rsidP="00097738">
            <w:pPr>
              <w:jc w:val="center"/>
              <w:rPr>
                <w:rFonts w:ascii="Arial" w:hAnsi="Arial" w:cs="Arial"/>
                <w:sz w:val="20"/>
                <w:szCs w:val="20"/>
              </w:rPr>
            </w:pPr>
            <w:r>
              <w:rPr>
                <w:rFonts w:ascii="Arial" w:hAnsi="Arial" w:cs="Arial"/>
                <w:sz w:val="20"/>
                <w:szCs w:val="20"/>
              </w:rPr>
              <w:t>VVŽÚ</w:t>
            </w:r>
          </w:p>
        </w:tc>
        <w:tc>
          <w:tcPr>
            <w:tcW w:w="1701" w:type="dxa"/>
            <w:vAlign w:val="bottom"/>
          </w:tcPr>
          <w:p w14:paraId="51AD6925" w14:textId="77777777" w:rsidR="003A3792" w:rsidRPr="00F80221" w:rsidRDefault="00EE0290" w:rsidP="00097738">
            <w:pPr>
              <w:jc w:val="center"/>
              <w:rPr>
                <w:rFonts w:ascii="Arial" w:hAnsi="Arial" w:cs="Arial"/>
                <w:sz w:val="20"/>
                <w:szCs w:val="20"/>
              </w:rPr>
            </w:pPr>
            <w:r>
              <w:rPr>
                <w:rFonts w:ascii="Arial" w:hAnsi="Arial" w:cs="Arial"/>
                <w:sz w:val="20"/>
                <w:szCs w:val="20"/>
              </w:rPr>
              <w:t>2</w:t>
            </w:r>
          </w:p>
        </w:tc>
        <w:tc>
          <w:tcPr>
            <w:tcW w:w="1843" w:type="dxa"/>
            <w:vAlign w:val="bottom"/>
          </w:tcPr>
          <w:p w14:paraId="04A79898" w14:textId="77777777" w:rsidR="003A3792" w:rsidRPr="00F80221" w:rsidRDefault="00EE0290" w:rsidP="00097738">
            <w:pPr>
              <w:jc w:val="center"/>
              <w:rPr>
                <w:rFonts w:ascii="Arial" w:hAnsi="Arial" w:cs="Arial"/>
                <w:sz w:val="20"/>
                <w:szCs w:val="20"/>
              </w:rPr>
            </w:pPr>
            <w:r>
              <w:rPr>
                <w:rFonts w:ascii="Arial" w:hAnsi="Arial" w:cs="Arial"/>
                <w:sz w:val="20"/>
                <w:szCs w:val="20"/>
              </w:rPr>
              <w:t>154</w:t>
            </w:r>
          </w:p>
        </w:tc>
        <w:tc>
          <w:tcPr>
            <w:tcW w:w="1276" w:type="dxa"/>
            <w:vAlign w:val="bottom"/>
          </w:tcPr>
          <w:p w14:paraId="2C95C521" w14:textId="77777777" w:rsidR="003A3792" w:rsidRPr="00F80221" w:rsidRDefault="00EE0290" w:rsidP="00097738">
            <w:pPr>
              <w:jc w:val="center"/>
              <w:rPr>
                <w:rFonts w:ascii="Arial" w:hAnsi="Arial" w:cs="Arial"/>
                <w:sz w:val="20"/>
                <w:szCs w:val="20"/>
              </w:rPr>
            </w:pPr>
            <w:r>
              <w:rPr>
                <w:rFonts w:ascii="Arial" w:hAnsi="Arial" w:cs="Arial"/>
                <w:sz w:val="20"/>
                <w:szCs w:val="20"/>
              </w:rPr>
              <w:t>156</w:t>
            </w:r>
          </w:p>
        </w:tc>
        <w:tc>
          <w:tcPr>
            <w:tcW w:w="1559" w:type="dxa"/>
            <w:vAlign w:val="bottom"/>
          </w:tcPr>
          <w:p w14:paraId="08B84887" w14:textId="77777777" w:rsidR="003A3792" w:rsidRPr="00F80221" w:rsidRDefault="002A6251" w:rsidP="00097738">
            <w:pPr>
              <w:jc w:val="center"/>
              <w:rPr>
                <w:rFonts w:ascii="Arial" w:hAnsi="Arial" w:cs="Arial"/>
                <w:sz w:val="20"/>
                <w:szCs w:val="20"/>
              </w:rPr>
            </w:pPr>
            <w:r>
              <w:rPr>
                <w:rFonts w:ascii="Arial" w:hAnsi="Arial" w:cs="Arial"/>
                <w:sz w:val="20"/>
                <w:szCs w:val="20"/>
              </w:rPr>
              <w:t>34</w:t>
            </w:r>
          </w:p>
        </w:tc>
        <w:tc>
          <w:tcPr>
            <w:tcW w:w="1418" w:type="dxa"/>
            <w:vAlign w:val="bottom"/>
          </w:tcPr>
          <w:p w14:paraId="20C305BD" w14:textId="77777777" w:rsidR="003A3792" w:rsidRPr="00F80221" w:rsidRDefault="002A6251" w:rsidP="00097738">
            <w:pPr>
              <w:jc w:val="center"/>
              <w:rPr>
                <w:rFonts w:ascii="Arial" w:hAnsi="Arial" w:cs="Arial"/>
                <w:sz w:val="20"/>
                <w:szCs w:val="20"/>
              </w:rPr>
            </w:pPr>
            <w:r>
              <w:rPr>
                <w:rFonts w:ascii="Arial" w:hAnsi="Arial" w:cs="Arial"/>
                <w:sz w:val="20"/>
                <w:szCs w:val="20"/>
              </w:rPr>
              <w:t>23</w:t>
            </w:r>
          </w:p>
        </w:tc>
      </w:tr>
      <w:tr w:rsidR="003A3792" w:rsidRPr="00FB251E" w14:paraId="10B72DA2" w14:textId="77777777" w:rsidTr="00097738">
        <w:trPr>
          <w:jc w:val="center"/>
        </w:trPr>
        <w:tc>
          <w:tcPr>
            <w:tcW w:w="1809" w:type="dxa"/>
            <w:vAlign w:val="bottom"/>
          </w:tcPr>
          <w:p w14:paraId="7F3FC4CA" w14:textId="77777777" w:rsidR="003A3792" w:rsidRPr="004460F9" w:rsidRDefault="003A3792" w:rsidP="00097738">
            <w:pPr>
              <w:jc w:val="center"/>
              <w:rPr>
                <w:rFonts w:ascii="Arial" w:hAnsi="Arial" w:cs="Arial"/>
                <w:sz w:val="20"/>
                <w:szCs w:val="20"/>
              </w:rPr>
            </w:pPr>
            <w:r>
              <w:rPr>
                <w:rFonts w:ascii="Arial" w:hAnsi="Arial" w:cs="Arial"/>
                <w:sz w:val="20"/>
                <w:szCs w:val="20"/>
              </w:rPr>
              <w:t>ZDR</w:t>
            </w:r>
          </w:p>
        </w:tc>
        <w:tc>
          <w:tcPr>
            <w:tcW w:w="1701" w:type="dxa"/>
            <w:vAlign w:val="bottom"/>
          </w:tcPr>
          <w:p w14:paraId="4C6D66DA" w14:textId="77777777" w:rsidR="003A3792" w:rsidRPr="00F80221" w:rsidRDefault="00EE0290" w:rsidP="00097738">
            <w:pPr>
              <w:jc w:val="center"/>
              <w:rPr>
                <w:rFonts w:ascii="Arial" w:hAnsi="Arial" w:cs="Arial"/>
                <w:sz w:val="20"/>
                <w:szCs w:val="20"/>
              </w:rPr>
            </w:pPr>
            <w:r>
              <w:rPr>
                <w:rFonts w:ascii="Arial" w:hAnsi="Arial" w:cs="Arial"/>
                <w:sz w:val="20"/>
                <w:szCs w:val="20"/>
              </w:rPr>
              <w:t>-</w:t>
            </w:r>
          </w:p>
        </w:tc>
        <w:tc>
          <w:tcPr>
            <w:tcW w:w="1843" w:type="dxa"/>
            <w:vAlign w:val="bottom"/>
          </w:tcPr>
          <w:p w14:paraId="1C0FA193" w14:textId="77777777" w:rsidR="003A3792" w:rsidRPr="00F80221" w:rsidRDefault="00EE0290" w:rsidP="00097738">
            <w:pPr>
              <w:jc w:val="center"/>
              <w:rPr>
                <w:rFonts w:ascii="Arial" w:hAnsi="Arial" w:cs="Arial"/>
                <w:sz w:val="20"/>
                <w:szCs w:val="20"/>
              </w:rPr>
            </w:pPr>
            <w:r>
              <w:rPr>
                <w:rFonts w:ascii="Arial" w:hAnsi="Arial" w:cs="Arial"/>
                <w:sz w:val="20"/>
                <w:szCs w:val="20"/>
              </w:rPr>
              <w:t>9</w:t>
            </w:r>
          </w:p>
        </w:tc>
        <w:tc>
          <w:tcPr>
            <w:tcW w:w="1276" w:type="dxa"/>
            <w:vAlign w:val="bottom"/>
          </w:tcPr>
          <w:p w14:paraId="1EB638DB" w14:textId="77777777" w:rsidR="003A3792" w:rsidRPr="00F80221" w:rsidRDefault="00EE0290" w:rsidP="00097738">
            <w:pPr>
              <w:jc w:val="center"/>
              <w:rPr>
                <w:rFonts w:ascii="Arial" w:hAnsi="Arial" w:cs="Arial"/>
                <w:sz w:val="20"/>
                <w:szCs w:val="20"/>
              </w:rPr>
            </w:pPr>
            <w:r>
              <w:rPr>
                <w:rFonts w:ascii="Arial" w:hAnsi="Arial" w:cs="Arial"/>
                <w:sz w:val="20"/>
                <w:szCs w:val="20"/>
              </w:rPr>
              <w:t>9</w:t>
            </w:r>
          </w:p>
        </w:tc>
        <w:tc>
          <w:tcPr>
            <w:tcW w:w="1559" w:type="dxa"/>
            <w:vAlign w:val="bottom"/>
          </w:tcPr>
          <w:p w14:paraId="4FAFE2BA" w14:textId="77777777" w:rsidR="003A3792" w:rsidRPr="00F80221" w:rsidRDefault="002A6251" w:rsidP="00097738">
            <w:pPr>
              <w:jc w:val="center"/>
              <w:rPr>
                <w:rFonts w:ascii="Arial" w:hAnsi="Arial" w:cs="Arial"/>
                <w:sz w:val="20"/>
                <w:szCs w:val="20"/>
              </w:rPr>
            </w:pPr>
            <w:r>
              <w:rPr>
                <w:rFonts w:ascii="Arial" w:hAnsi="Arial" w:cs="Arial"/>
                <w:sz w:val="20"/>
                <w:szCs w:val="20"/>
              </w:rPr>
              <w:t>6</w:t>
            </w:r>
          </w:p>
        </w:tc>
        <w:tc>
          <w:tcPr>
            <w:tcW w:w="1418" w:type="dxa"/>
            <w:vAlign w:val="bottom"/>
          </w:tcPr>
          <w:p w14:paraId="2999EA1D" w14:textId="77777777" w:rsidR="003A3792" w:rsidRPr="00F80221" w:rsidRDefault="002A6251" w:rsidP="00097738">
            <w:pPr>
              <w:jc w:val="center"/>
              <w:rPr>
                <w:rFonts w:ascii="Arial" w:hAnsi="Arial" w:cs="Arial"/>
                <w:sz w:val="20"/>
                <w:szCs w:val="20"/>
              </w:rPr>
            </w:pPr>
            <w:r>
              <w:rPr>
                <w:rFonts w:ascii="Arial" w:hAnsi="Arial" w:cs="Arial"/>
                <w:sz w:val="20"/>
                <w:szCs w:val="20"/>
              </w:rPr>
              <w:t>4</w:t>
            </w:r>
          </w:p>
        </w:tc>
      </w:tr>
      <w:tr w:rsidR="003A3792" w:rsidRPr="00FB251E" w14:paraId="6E9E4E33" w14:textId="77777777" w:rsidTr="00097738">
        <w:trPr>
          <w:jc w:val="center"/>
        </w:trPr>
        <w:tc>
          <w:tcPr>
            <w:tcW w:w="1809" w:type="dxa"/>
            <w:vAlign w:val="bottom"/>
          </w:tcPr>
          <w:p w14:paraId="5E5E642F" w14:textId="77777777" w:rsidR="003A3792" w:rsidRPr="004460F9" w:rsidRDefault="003A3792" w:rsidP="00097738">
            <w:pPr>
              <w:jc w:val="center"/>
              <w:rPr>
                <w:rFonts w:ascii="Arial" w:hAnsi="Arial" w:cs="Arial"/>
                <w:sz w:val="20"/>
                <w:szCs w:val="20"/>
              </w:rPr>
            </w:pPr>
            <w:r>
              <w:rPr>
                <w:rFonts w:ascii="Arial" w:hAnsi="Arial" w:cs="Arial"/>
                <w:sz w:val="20"/>
                <w:szCs w:val="20"/>
              </w:rPr>
              <w:t>ŽP</w:t>
            </w:r>
          </w:p>
        </w:tc>
        <w:tc>
          <w:tcPr>
            <w:tcW w:w="1701" w:type="dxa"/>
            <w:vAlign w:val="bottom"/>
          </w:tcPr>
          <w:p w14:paraId="66365216" w14:textId="77777777" w:rsidR="003A3792" w:rsidRPr="00F80221" w:rsidRDefault="00EE0290" w:rsidP="00097738">
            <w:pPr>
              <w:jc w:val="center"/>
              <w:rPr>
                <w:rFonts w:ascii="Arial" w:hAnsi="Arial" w:cs="Arial"/>
                <w:sz w:val="20"/>
                <w:szCs w:val="20"/>
              </w:rPr>
            </w:pPr>
            <w:r>
              <w:rPr>
                <w:rFonts w:ascii="Arial" w:hAnsi="Arial" w:cs="Arial"/>
                <w:sz w:val="20"/>
                <w:szCs w:val="20"/>
              </w:rPr>
              <w:t>-</w:t>
            </w:r>
          </w:p>
        </w:tc>
        <w:tc>
          <w:tcPr>
            <w:tcW w:w="1843" w:type="dxa"/>
            <w:vAlign w:val="bottom"/>
          </w:tcPr>
          <w:p w14:paraId="4CF80F3A" w14:textId="77777777" w:rsidR="003A3792" w:rsidRPr="00F80221" w:rsidRDefault="00EE0290" w:rsidP="00097738">
            <w:pPr>
              <w:jc w:val="center"/>
              <w:rPr>
                <w:rFonts w:ascii="Arial" w:hAnsi="Arial" w:cs="Arial"/>
                <w:sz w:val="20"/>
                <w:szCs w:val="20"/>
              </w:rPr>
            </w:pPr>
            <w:r>
              <w:rPr>
                <w:rFonts w:ascii="Arial" w:hAnsi="Arial" w:cs="Arial"/>
                <w:sz w:val="20"/>
                <w:szCs w:val="20"/>
              </w:rPr>
              <w:t>197</w:t>
            </w:r>
          </w:p>
        </w:tc>
        <w:tc>
          <w:tcPr>
            <w:tcW w:w="1276" w:type="dxa"/>
            <w:vAlign w:val="bottom"/>
          </w:tcPr>
          <w:p w14:paraId="636CF9DD" w14:textId="77777777" w:rsidR="003A3792" w:rsidRPr="00F80221" w:rsidRDefault="00EE0290" w:rsidP="00097738">
            <w:pPr>
              <w:jc w:val="center"/>
              <w:rPr>
                <w:rFonts w:ascii="Arial" w:hAnsi="Arial" w:cs="Arial"/>
                <w:sz w:val="20"/>
                <w:szCs w:val="20"/>
              </w:rPr>
            </w:pPr>
            <w:r>
              <w:rPr>
                <w:rFonts w:ascii="Arial" w:hAnsi="Arial" w:cs="Arial"/>
                <w:sz w:val="20"/>
                <w:szCs w:val="20"/>
              </w:rPr>
              <w:t>197</w:t>
            </w:r>
          </w:p>
        </w:tc>
        <w:tc>
          <w:tcPr>
            <w:tcW w:w="1559" w:type="dxa"/>
            <w:vAlign w:val="bottom"/>
          </w:tcPr>
          <w:p w14:paraId="66BA6C4C" w14:textId="77777777" w:rsidR="003A3792" w:rsidRPr="00F80221" w:rsidRDefault="00EE0290" w:rsidP="00097738">
            <w:pPr>
              <w:jc w:val="center"/>
              <w:rPr>
                <w:rFonts w:ascii="Arial" w:hAnsi="Arial" w:cs="Arial"/>
                <w:sz w:val="20"/>
                <w:szCs w:val="20"/>
              </w:rPr>
            </w:pPr>
            <w:r>
              <w:rPr>
                <w:rFonts w:ascii="Arial" w:hAnsi="Arial" w:cs="Arial"/>
                <w:sz w:val="20"/>
                <w:szCs w:val="20"/>
              </w:rPr>
              <w:t>3</w:t>
            </w:r>
          </w:p>
        </w:tc>
        <w:tc>
          <w:tcPr>
            <w:tcW w:w="1418" w:type="dxa"/>
            <w:vAlign w:val="bottom"/>
          </w:tcPr>
          <w:p w14:paraId="18D997B9" w14:textId="77777777" w:rsidR="003A3792" w:rsidRPr="00F80221" w:rsidRDefault="00EE0290" w:rsidP="00097738">
            <w:pPr>
              <w:jc w:val="center"/>
              <w:rPr>
                <w:rFonts w:ascii="Arial" w:hAnsi="Arial" w:cs="Arial"/>
                <w:sz w:val="20"/>
                <w:szCs w:val="20"/>
              </w:rPr>
            </w:pPr>
            <w:r>
              <w:rPr>
                <w:rFonts w:ascii="Arial" w:hAnsi="Arial" w:cs="Arial"/>
                <w:sz w:val="20"/>
                <w:szCs w:val="20"/>
              </w:rPr>
              <w:t>1</w:t>
            </w:r>
          </w:p>
        </w:tc>
      </w:tr>
      <w:tr w:rsidR="003A3792" w:rsidRPr="00FB251E" w14:paraId="6E452DFA" w14:textId="77777777" w:rsidTr="00097738">
        <w:trPr>
          <w:jc w:val="center"/>
        </w:trPr>
        <w:tc>
          <w:tcPr>
            <w:tcW w:w="1809" w:type="dxa"/>
            <w:vAlign w:val="bottom"/>
          </w:tcPr>
          <w:p w14:paraId="4A2AEAFF" w14:textId="77777777" w:rsidR="003A3792" w:rsidRDefault="003A3792" w:rsidP="00097738">
            <w:pPr>
              <w:jc w:val="center"/>
              <w:rPr>
                <w:rFonts w:ascii="Arial" w:hAnsi="Arial" w:cs="Arial"/>
                <w:sz w:val="20"/>
                <w:szCs w:val="20"/>
              </w:rPr>
            </w:pPr>
            <w:r>
              <w:rPr>
                <w:rFonts w:ascii="Arial" w:hAnsi="Arial" w:cs="Arial"/>
                <w:sz w:val="20"/>
                <w:szCs w:val="20"/>
              </w:rPr>
              <w:t>ŠMS</w:t>
            </w:r>
          </w:p>
        </w:tc>
        <w:tc>
          <w:tcPr>
            <w:tcW w:w="1701" w:type="dxa"/>
            <w:vAlign w:val="bottom"/>
          </w:tcPr>
          <w:p w14:paraId="6B8604D6" w14:textId="77777777" w:rsidR="003A3792" w:rsidRPr="00F80221" w:rsidRDefault="00EE0290" w:rsidP="00097738">
            <w:pPr>
              <w:jc w:val="center"/>
              <w:rPr>
                <w:rFonts w:ascii="Arial" w:hAnsi="Arial" w:cs="Arial"/>
                <w:sz w:val="20"/>
                <w:szCs w:val="20"/>
              </w:rPr>
            </w:pPr>
            <w:r>
              <w:rPr>
                <w:rFonts w:ascii="Arial" w:hAnsi="Arial" w:cs="Arial"/>
                <w:sz w:val="20"/>
                <w:szCs w:val="20"/>
              </w:rPr>
              <w:t>2</w:t>
            </w:r>
          </w:p>
        </w:tc>
        <w:tc>
          <w:tcPr>
            <w:tcW w:w="1843" w:type="dxa"/>
            <w:vAlign w:val="bottom"/>
          </w:tcPr>
          <w:p w14:paraId="0F747B88" w14:textId="77777777" w:rsidR="003A3792" w:rsidRPr="00F80221" w:rsidRDefault="00EE0290" w:rsidP="00097738">
            <w:pPr>
              <w:jc w:val="center"/>
              <w:rPr>
                <w:rFonts w:ascii="Arial" w:hAnsi="Arial" w:cs="Arial"/>
                <w:sz w:val="20"/>
                <w:szCs w:val="20"/>
              </w:rPr>
            </w:pPr>
            <w:r>
              <w:rPr>
                <w:rFonts w:ascii="Arial" w:hAnsi="Arial" w:cs="Arial"/>
                <w:sz w:val="20"/>
                <w:szCs w:val="20"/>
              </w:rPr>
              <w:t>2</w:t>
            </w:r>
          </w:p>
        </w:tc>
        <w:tc>
          <w:tcPr>
            <w:tcW w:w="1276" w:type="dxa"/>
            <w:vAlign w:val="bottom"/>
          </w:tcPr>
          <w:p w14:paraId="02B3D891" w14:textId="77777777" w:rsidR="003A3792" w:rsidRPr="00F80221" w:rsidRDefault="00EE0290" w:rsidP="00097738">
            <w:pPr>
              <w:jc w:val="center"/>
              <w:rPr>
                <w:rFonts w:ascii="Arial" w:hAnsi="Arial" w:cs="Arial"/>
                <w:sz w:val="20"/>
                <w:szCs w:val="20"/>
              </w:rPr>
            </w:pPr>
            <w:r>
              <w:rPr>
                <w:rFonts w:ascii="Arial" w:hAnsi="Arial" w:cs="Arial"/>
                <w:sz w:val="20"/>
                <w:szCs w:val="20"/>
              </w:rPr>
              <w:t>4</w:t>
            </w:r>
          </w:p>
        </w:tc>
        <w:tc>
          <w:tcPr>
            <w:tcW w:w="1559" w:type="dxa"/>
            <w:vAlign w:val="bottom"/>
          </w:tcPr>
          <w:p w14:paraId="4887E314" w14:textId="77777777" w:rsidR="003A3792" w:rsidRPr="00F80221" w:rsidRDefault="002A6251" w:rsidP="00097738">
            <w:pPr>
              <w:jc w:val="center"/>
              <w:rPr>
                <w:rFonts w:ascii="Arial" w:hAnsi="Arial" w:cs="Arial"/>
                <w:sz w:val="20"/>
                <w:szCs w:val="20"/>
              </w:rPr>
            </w:pPr>
            <w:r>
              <w:rPr>
                <w:rFonts w:ascii="Arial" w:hAnsi="Arial" w:cs="Arial"/>
                <w:sz w:val="20"/>
                <w:szCs w:val="20"/>
              </w:rPr>
              <w:t>2</w:t>
            </w:r>
          </w:p>
        </w:tc>
        <w:tc>
          <w:tcPr>
            <w:tcW w:w="1418" w:type="dxa"/>
            <w:vAlign w:val="bottom"/>
          </w:tcPr>
          <w:p w14:paraId="201F5D26" w14:textId="77777777" w:rsidR="003A3792" w:rsidRPr="00F80221" w:rsidRDefault="002A6251" w:rsidP="00097738">
            <w:pPr>
              <w:jc w:val="center"/>
              <w:rPr>
                <w:rFonts w:ascii="Arial" w:hAnsi="Arial" w:cs="Arial"/>
                <w:sz w:val="20"/>
                <w:szCs w:val="20"/>
              </w:rPr>
            </w:pPr>
            <w:r>
              <w:rPr>
                <w:rFonts w:ascii="Arial" w:hAnsi="Arial" w:cs="Arial"/>
                <w:sz w:val="20"/>
                <w:szCs w:val="20"/>
              </w:rPr>
              <w:t>-</w:t>
            </w:r>
          </w:p>
        </w:tc>
      </w:tr>
      <w:tr w:rsidR="00784901" w:rsidRPr="00FB251E" w14:paraId="59865319" w14:textId="77777777" w:rsidTr="00097738">
        <w:trPr>
          <w:jc w:val="center"/>
        </w:trPr>
        <w:tc>
          <w:tcPr>
            <w:tcW w:w="1809" w:type="dxa"/>
            <w:vAlign w:val="bottom"/>
          </w:tcPr>
          <w:p w14:paraId="6F01D258" w14:textId="77777777" w:rsidR="00784901" w:rsidRDefault="00784901" w:rsidP="00097738">
            <w:pPr>
              <w:jc w:val="center"/>
              <w:rPr>
                <w:rFonts w:ascii="Arial" w:hAnsi="Arial" w:cs="Arial"/>
                <w:sz w:val="20"/>
                <w:szCs w:val="20"/>
              </w:rPr>
            </w:pPr>
            <w:r>
              <w:rPr>
                <w:rFonts w:ascii="Arial" w:hAnsi="Arial" w:cs="Arial"/>
                <w:sz w:val="20"/>
                <w:szCs w:val="20"/>
              </w:rPr>
              <w:t>KHE</w:t>
            </w:r>
          </w:p>
        </w:tc>
        <w:tc>
          <w:tcPr>
            <w:tcW w:w="1701" w:type="dxa"/>
            <w:vAlign w:val="bottom"/>
          </w:tcPr>
          <w:p w14:paraId="33EF63FE" w14:textId="77777777" w:rsidR="00784901" w:rsidRDefault="00EE0290" w:rsidP="00097738">
            <w:pPr>
              <w:jc w:val="center"/>
              <w:rPr>
                <w:rFonts w:ascii="Arial" w:hAnsi="Arial" w:cs="Arial"/>
                <w:sz w:val="20"/>
                <w:szCs w:val="20"/>
              </w:rPr>
            </w:pPr>
            <w:r>
              <w:rPr>
                <w:rFonts w:ascii="Arial" w:hAnsi="Arial" w:cs="Arial"/>
                <w:sz w:val="20"/>
                <w:szCs w:val="20"/>
              </w:rPr>
              <w:t>1</w:t>
            </w:r>
          </w:p>
        </w:tc>
        <w:tc>
          <w:tcPr>
            <w:tcW w:w="1843" w:type="dxa"/>
            <w:vAlign w:val="bottom"/>
          </w:tcPr>
          <w:p w14:paraId="01DBE204" w14:textId="77777777" w:rsidR="00784901" w:rsidRPr="00F80221" w:rsidRDefault="00EE0290" w:rsidP="00097738">
            <w:pPr>
              <w:jc w:val="center"/>
              <w:rPr>
                <w:rFonts w:ascii="Arial" w:hAnsi="Arial" w:cs="Arial"/>
                <w:sz w:val="20"/>
                <w:szCs w:val="20"/>
              </w:rPr>
            </w:pPr>
            <w:r>
              <w:rPr>
                <w:rFonts w:ascii="Arial" w:hAnsi="Arial" w:cs="Arial"/>
                <w:sz w:val="20"/>
                <w:szCs w:val="20"/>
              </w:rPr>
              <w:t>-</w:t>
            </w:r>
          </w:p>
        </w:tc>
        <w:tc>
          <w:tcPr>
            <w:tcW w:w="1276" w:type="dxa"/>
            <w:vAlign w:val="bottom"/>
          </w:tcPr>
          <w:p w14:paraId="6B7A65A7" w14:textId="77777777" w:rsidR="00784901" w:rsidRPr="00F80221" w:rsidRDefault="00EE0290" w:rsidP="00097738">
            <w:pPr>
              <w:jc w:val="center"/>
              <w:rPr>
                <w:rFonts w:ascii="Arial" w:hAnsi="Arial" w:cs="Arial"/>
                <w:sz w:val="20"/>
                <w:szCs w:val="20"/>
              </w:rPr>
            </w:pPr>
            <w:r>
              <w:rPr>
                <w:rFonts w:ascii="Arial" w:hAnsi="Arial" w:cs="Arial"/>
                <w:sz w:val="20"/>
                <w:szCs w:val="20"/>
              </w:rPr>
              <w:t>1</w:t>
            </w:r>
          </w:p>
        </w:tc>
        <w:tc>
          <w:tcPr>
            <w:tcW w:w="1559" w:type="dxa"/>
            <w:vAlign w:val="bottom"/>
          </w:tcPr>
          <w:p w14:paraId="519AAC55" w14:textId="77777777" w:rsidR="00784901" w:rsidRPr="00F80221" w:rsidRDefault="002A6251" w:rsidP="00097738">
            <w:pPr>
              <w:jc w:val="center"/>
              <w:rPr>
                <w:rFonts w:ascii="Arial" w:hAnsi="Arial" w:cs="Arial"/>
                <w:sz w:val="20"/>
                <w:szCs w:val="20"/>
              </w:rPr>
            </w:pPr>
            <w:r>
              <w:rPr>
                <w:rFonts w:ascii="Arial" w:hAnsi="Arial" w:cs="Arial"/>
                <w:sz w:val="20"/>
                <w:szCs w:val="20"/>
              </w:rPr>
              <w:t>-</w:t>
            </w:r>
          </w:p>
        </w:tc>
        <w:tc>
          <w:tcPr>
            <w:tcW w:w="1418" w:type="dxa"/>
            <w:vAlign w:val="bottom"/>
          </w:tcPr>
          <w:p w14:paraId="35D2229B" w14:textId="77777777" w:rsidR="00784901" w:rsidRPr="00F80221" w:rsidRDefault="002A6251" w:rsidP="00097738">
            <w:pPr>
              <w:jc w:val="center"/>
              <w:rPr>
                <w:rFonts w:ascii="Arial" w:hAnsi="Arial" w:cs="Arial"/>
                <w:sz w:val="20"/>
                <w:szCs w:val="20"/>
              </w:rPr>
            </w:pPr>
            <w:r>
              <w:rPr>
                <w:rFonts w:ascii="Arial" w:hAnsi="Arial" w:cs="Arial"/>
                <w:sz w:val="20"/>
                <w:szCs w:val="20"/>
              </w:rPr>
              <w:t>-</w:t>
            </w:r>
          </w:p>
        </w:tc>
      </w:tr>
      <w:tr w:rsidR="003A3792" w:rsidRPr="00FB251E" w14:paraId="32BC0D4F" w14:textId="77777777" w:rsidTr="00097738">
        <w:trPr>
          <w:trHeight w:val="407"/>
          <w:jc w:val="center"/>
        </w:trPr>
        <w:tc>
          <w:tcPr>
            <w:tcW w:w="1809" w:type="dxa"/>
            <w:vAlign w:val="bottom"/>
          </w:tcPr>
          <w:p w14:paraId="112EC82B" w14:textId="77777777" w:rsidR="003A3792" w:rsidRDefault="003A3792" w:rsidP="00097738">
            <w:pPr>
              <w:jc w:val="center"/>
              <w:rPr>
                <w:rFonts w:ascii="Arial" w:hAnsi="Arial" w:cs="Arial"/>
                <w:b/>
                <w:sz w:val="20"/>
                <w:szCs w:val="20"/>
              </w:rPr>
            </w:pPr>
          </w:p>
          <w:p w14:paraId="4AC1C42E" w14:textId="77777777" w:rsidR="003A3792" w:rsidRPr="002D3C68" w:rsidRDefault="003A3792" w:rsidP="00097738">
            <w:pPr>
              <w:jc w:val="center"/>
              <w:rPr>
                <w:rFonts w:ascii="Arial" w:hAnsi="Arial" w:cs="Arial"/>
                <w:b/>
                <w:sz w:val="20"/>
                <w:szCs w:val="20"/>
              </w:rPr>
            </w:pPr>
            <w:r w:rsidRPr="002D3C68">
              <w:rPr>
                <w:rFonts w:ascii="Arial" w:hAnsi="Arial" w:cs="Arial"/>
                <w:b/>
                <w:sz w:val="20"/>
                <w:szCs w:val="20"/>
              </w:rPr>
              <w:t>CELKEM</w:t>
            </w:r>
          </w:p>
        </w:tc>
        <w:tc>
          <w:tcPr>
            <w:tcW w:w="1701" w:type="dxa"/>
            <w:vAlign w:val="bottom"/>
          </w:tcPr>
          <w:p w14:paraId="068FF926" w14:textId="77777777" w:rsidR="003A3792" w:rsidRPr="00F80221" w:rsidRDefault="002A6251" w:rsidP="00097738">
            <w:pPr>
              <w:jc w:val="center"/>
              <w:rPr>
                <w:rFonts w:ascii="Arial" w:hAnsi="Arial" w:cs="Arial"/>
                <w:b/>
                <w:sz w:val="20"/>
                <w:szCs w:val="20"/>
              </w:rPr>
            </w:pPr>
            <w:r>
              <w:rPr>
                <w:rFonts w:ascii="Arial" w:hAnsi="Arial" w:cs="Arial"/>
                <w:b/>
                <w:sz w:val="20"/>
                <w:szCs w:val="20"/>
              </w:rPr>
              <w:t>54</w:t>
            </w:r>
          </w:p>
        </w:tc>
        <w:tc>
          <w:tcPr>
            <w:tcW w:w="1843" w:type="dxa"/>
            <w:vAlign w:val="bottom"/>
          </w:tcPr>
          <w:p w14:paraId="5C55D183" w14:textId="77777777" w:rsidR="003A3792" w:rsidRPr="00F80221" w:rsidRDefault="002A6251" w:rsidP="00097738">
            <w:pPr>
              <w:jc w:val="center"/>
              <w:rPr>
                <w:rFonts w:ascii="Arial" w:hAnsi="Arial" w:cs="Arial"/>
                <w:b/>
                <w:sz w:val="20"/>
                <w:szCs w:val="20"/>
              </w:rPr>
            </w:pPr>
            <w:r>
              <w:rPr>
                <w:rFonts w:ascii="Arial" w:hAnsi="Arial" w:cs="Arial"/>
                <w:b/>
                <w:sz w:val="20"/>
                <w:szCs w:val="20"/>
              </w:rPr>
              <w:t>394</w:t>
            </w:r>
          </w:p>
        </w:tc>
        <w:tc>
          <w:tcPr>
            <w:tcW w:w="1276" w:type="dxa"/>
            <w:vAlign w:val="bottom"/>
          </w:tcPr>
          <w:p w14:paraId="63537CF5" w14:textId="77777777" w:rsidR="003A3792" w:rsidRPr="00F80221" w:rsidRDefault="002A6251" w:rsidP="00097738">
            <w:pPr>
              <w:jc w:val="center"/>
              <w:rPr>
                <w:rFonts w:ascii="Arial" w:hAnsi="Arial" w:cs="Arial"/>
                <w:b/>
                <w:sz w:val="20"/>
                <w:szCs w:val="20"/>
              </w:rPr>
            </w:pPr>
            <w:r>
              <w:rPr>
                <w:rFonts w:ascii="Arial" w:hAnsi="Arial" w:cs="Arial"/>
                <w:b/>
                <w:sz w:val="20"/>
                <w:szCs w:val="20"/>
              </w:rPr>
              <w:t>448</w:t>
            </w:r>
          </w:p>
        </w:tc>
        <w:tc>
          <w:tcPr>
            <w:tcW w:w="1559" w:type="dxa"/>
            <w:vAlign w:val="bottom"/>
          </w:tcPr>
          <w:p w14:paraId="14EDB233" w14:textId="77777777" w:rsidR="003A3792" w:rsidRPr="00F80221" w:rsidRDefault="002A6251" w:rsidP="00097738">
            <w:pPr>
              <w:jc w:val="center"/>
              <w:rPr>
                <w:rFonts w:ascii="Arial" w:hAnsi="Arial" w:cs="Arial"/>
                <w:b/>
                <w:sz w:val="20"/>
                <w:szCs w:val="20"/>
              </w:rPr>
            </w:pPr>
            <w:r>
              <w:rPr>
                <w:rFonts w:ascii="Arial" w:hAnsi="Arial" w:cs="Arial"/>
                <w:b/>
                <w:sz w:val="20"/>
                <w:szCs w:val="20"/>
              </w:rPr>
              <w:t>82</w:t>
            </w:r>
          </w:p>
        </w:tc>
        <w:tc>
          <w:tcPr>
            <w:tcW w:w="1418" w:type="dxa"/>
            <w:vAlign w:val="bottom"/>
          </w:tcPr>
          <w:p w14:paraId="7DDA1747" w14:textId="77777777" w:rsidR="003A3792" w:rsidRPr="00F80221" w:rsidRDefault="002A6251" w:rsidP="00097738">
            <w:pPr>
              <w:jc w:val="center"/>
              <w:rPr>
                <w:rFonts w:ascii="Arial" w:hAnsi="Arial" w:cs="Arial"/>
                <w:b/>
                <w:sz w:val="20"/>
                <w:szCs w:val="20"/>
              </w:rPr>
            </w:pPr>
            <w:r>
              <w:rPr>
                <w:rFonts w:ascii="Arial" w:hAnsi="Arial" w:cs="Arial"/>
                <w:b/>
                <w:sz w:val="20"/>
                <w:szCs w:val="20"/>
              </w:rPr>
              <w:t>49</w:t>
            </w:r>
          </w:p>
        </w:tc>
      </w:tr>
    </w:tbl>
    <w:p w14:paraId="735755C1" w14:textId="77777777" w:rsidR="003A3792" w:rsidRDefault="003A3792" w:rsidP="00DD1AF2">
      <w:pPr>
        <w:spacing w:after="0"/>
        <w:jc w:val="both"/>
        <w:rPr>
          <w:rFonts w:ascii="Arial" w:hAnsi="Arial" w:cs="Arial"/>
          <w:sz w:val="20"/>
          <w:szCs w:val="20"/>
          <w:u w:val="single"/>
        </w:rPr>
      </w:pPr>
    </w:p>
    <w:p w14:paraId="7881C6F2" w14:textId="77777777" w:rsidR="000F3F9F" w:rsidRPr="0017744B" w:rsidRDefault="000F3F9F" w:rsidP="00DD1AF2">
      <w:pPr>
        <w:spacing w:after="0"/>
        <w:jc w:val="both"/>
        <w:rPr>
          <w:rFonts w:ascii="Arial" w:hAnsi="Arial" w:cs="Arial"/>
          <w:b/>
          <w:sz w:val="24"/>
          <w:szCs w:val="24"/>
          <w:u w:val="single"/>
        </w:rPr>
      </w:pPr>
    </w:p>
    <w:p w14:paraId="25BA193E" w14:textId="77777777" w:rsidR="00911789" w:rsidRDefault="00911789" w:rsidP="00911789">
      <w:pPr>
        <w:spacing w:line="240" w:lineRule="auto"/>
        <w:jc w:val="both"/>
        <w:rPr>
          <w:rFonts w:ascii="Arial" w:hAnsi="Arial" w:cs="Arial"/>
          <w:b/>
          <w:sz w:val="28"/>
          <w:szCs w:val="28"/>
        </w:rPr>
      </w:pPr>
      <w:r>
        <w:rPr>
          <w:rFonts w:ascii="Arial" w:hAnsi="Arial" w:cs="Arial"/>
          <w:b/>
          <w:sz w:val="28"/>
          <w:szCs w:val="28"/>
        </w:rPr>
        <w:t>Odbor sociálních věcí</w:t>
      </w:r>
    </w:p>
    <w:p w14:paraId="6F672594" w14:textId="77777777" w:rsidR="00911789" w:rsidRPr="0017744B" w:rsidRDefault="00263669" w:rsidP="00911789">
      <w:pPr>
        <w:spacing w:after="0" w:line="240" w:lineRule="auto"/>
        <w:jc w:val="both"/>
        <w:rPr>
          <w:rFonts w:ascii="Arial" w:hAnsi="Arial" w:cs="Arial"/>
          <w:sz w:val="24"/>
          <w:szCs w:val="24"/>
          <w:u w:val="single"/>
        </w:rPr>
      </w:pPr>
      <w:r>
        <w:rPr>
          <w:rFonts w:ascii="Arial" w:hAnsi="Arial" w:cs="Arial"/>
          <w:sz w:val="24"/>
          <w:szCs w:val="24"/>
          <w:u w:val="single"/>
        </w:rPr>
        <w:t>Předmět kontroly</w:t>
      </w:r>
    </w:p>
    <w:p w14:paraId="63199899" w14:textId="77777777" w:rsidR="00911789" w:rsidRPr="0017744B" w:rsidRDefault="00911789" w:rsidP="008B7C02">
      <w:pPr>
        <w:pStyle w:val="Odstavecseseznamem"/>
        <w:numPr>
          <w:ilvl w:val="0"/>
          <w:numId w:val="27"/>
        </w:numPr>
        <w:spacing w:line="240" w:lineRule="auto"/>
        <w:jc w:val="both"/>
        <w:rPr>
          <w:rFonts w:ascii="Arial" w:hAnsi="Arial" w:cs="Arial"/>
          <w:sz w:val="24"/>
          <w:szCs w:val="24"/>
        </w:rPr>
      </w:pPr>
      <w:r w:rsidRPr="0017744B">
        <w:rPr>
          <w:rFonts w:ascii="Arial" w:hAnsi="Arial" w:cs="Arial"/>
          <w:sz w:val="24"/>
          <w:szCs w:val="24"/>
        </w:rPr>
        <w:t>kontrola plnění podmínek stanovených pro registraci u poskytovatelů sociálních služeb dle zákona č. 108/2006 Sb., o sociálních službách, ve znění pozdějších předpisů,</w:t>
      </w:r>
    </w:p>
    <w:p w14:paraId="68000CE8" w14:textId="77777777" w:rsidR="00911789" w:rsidRPr="0017744B" w:rsidRDefault="00911789" w:rsidP="008B7C02">
      <w:pPr>
        <w:pStyle w:val="Odstavecseseznamem"/>
        <w:numPr>
          <w:ilvl w:val="0"/>
          <w:numId w:val="27"/>
        </w:numPr>
        <w:spacing w:line="240" w:lineRule="auto"/>
        <w:jc w:val="both"/>
        <w:rPr>
          <w:rFonts w:ascii="Arial" w:hAnsi="Arial" w:cs="Arial"/>
          <w:sz w:val="24"/>
          <w:szCs w:val="24"/>
        </w:rPr>
      </w:pPr>
      <w:r w:rsidRPr="0017744B">
        <w:rPr>
          <w:rFonts w:ascii="Arial" w:hAnsi="Arial" w:cs="Arial"/>
          <w:sz w:val="24"/>
          <w:szCs w:val="24"/>
        </w:rPr>
        <w:t xml:space="preserve">kontrola dodržování </w:t>
      </w:r>
      <w:proofErr w:type="gramStart"/>
      <w:r w:rsidRPr="0017744B">
        <w:rPr>
          <w:rFonts w:ascii="Arial" w:hAnsi="Arial" w:cs="Arial"/>
          <w:sz w:val="24"/>
          <w:szCs w:val="24"/>
        </w:rPr>
        <w:t>sociálně</w:t>
      </w:r>
      <w:proofErr w:type="gramEnd"/>
      <w:r w:rsidRPr="0017744B">
        <w:rPr>
          <w:rFonts w:ascii="Arial" w:hAnsi="Arial" w:cs="Arial"/>
          <w:sz w:val="24"/>
          <w:szCs w:val="24"/>
        </w:rPr>
        <w:t>–</w:t>
      </w:r>
      <w:proofErr w:type="gramStart"/>
      <w:r w:rsidRPr="0017744B">
        <w:rPr>
          <w:rFonts w:ascii="Arial" w:hAnsi="Arial" w:cs="Arial"/>
          <w:sz w:val="24"/>
          <w:szCs w:val="24"/>
        </w:rPr>
        <w:t>právní</w:t>
      </w:r>
      <w:proofErr w:type="gramEnd"/>
      <w:r w:rsidRPr="0017744B">
        <w:rPr>
          <w:rFonts w:ascii="Arial" w:hAnsi="Arial" w:cs="Arial"/>
          <w:sz w:val="24"/>
          <w:szCs w:val="24"/>
        </w:rPr>
        <w:t xml:space="preserve"> ochrany dětí dle zákona č. 359/1999 Sb., o  sociálně-právní ochraně dětí, ve znění pozdějších pře</w:t>
      </w:r>
      <w:r w:rsidR="0033769C" w:rsidRPr="0017744B">
        <w:rPr>
          <w:rFonts w:ascii="Arial" w:hAnsi="Arial" w:cs="Arial"/>
          <w:sz w:val="24"/>
          <w:szCs w:val="24"/>
        </w:rPr>
        <w:t>dpisů, a předpisů souvisejících</w:t>
      </w:r>
    </w:p>
    <w:p w14:paraId="64FC0CA0" w14:textId="77777777" w:rsidR="0033769C" w:rsidRPr="0017744B" w:rsidRDefault="0033769C" w:rsidP="008B7C02">
      <w:pPr>
        <w:pStyle w:val="Odstavecseseznamem"/>
        <w:numPr>
          <w:ilvl w:val="0"/>
          <w:numId w:val="27"/>
        </w:numPr>
        <w:spacing w:line="240" w:lineRule="auto"/>
        <w:jc w:val="both"/>
        <w:rPr>
          <w:rFonts w:ascii="Arial" w:hAnsi="Arial" w:cs="Arial"/>
          <w:sz w:val="24"/>
          <w:szCs w:val="24"/>
        </w:rPr>
      </w:pPr>
      <w:r w:rsidRPr="0017744B">
        <w:rPr>
          <w:rFonts w:ascii="Arial" w:hAnsi="Arial" w:cs="Arial"/>
          <w:sz w:val="24"/>
          <w:szCs w:val="24"/>
        </w:rPr>
        <w:t xml:space="preserve">plnění povinností vyplývajících z Pověření výkonem služeb obecného hospodářského zájmu a plnění povinností vyplývajících ze smlouvy o poskytnutí účelové dotace, ve znění dodatků dle § 9 odst. 2 a § 11 odst. 3 zákona č. </w:t>
      </w:r>
      <w:r w:rsidR="00CD58F4">
        <w:rPr>
          <w:rFonts w:ascii="Arial" w:hAnsi="Arial" w:cs="Arial"/>
          <w:sz w:val="24"/>
          <w:szCs w:val="24"/>
        </w:rPr>
        <w:t> </w:t>
      </w:r>
      <w:r w:rsidRPr="0017744B">
        <w:rPr>
          <w:rFonts w:ascii="Arial" w:hAnsi="Arial" w:cs="Arial"/>
          <w:sz w:val="24"/>
          <w:szCs w:val="24"/>
        </w:rPr>
        <w:t>320/2001 Sb., o finanční kontrole ve veřejné správě a o změně některých zákonů ve znění pozdějších předpisů (zákon o finanční kontrole);  kontrola věcného plnění smlouvy o poskytnutí účelové dotace,</w:t>
      </w:r>
    </w:p>
    <w:p w14:paraId="347D48FE" w14:textId="77777777" w:rsidR="0033769C" w:rsidRPr="0017744B" w:rsidRDefault="0033769C" w:rsidP="008B7C02">
      <w:pPr>
        <w:pStyle w:val="Odstavecseseznamem"/>
        <w:numPr>
          <w:ilvl w:val="0"/>
          <w:numId w:val="27"/>
        </w:numPr>
        <w:spacing w:line="240" w:lineRule="auto"/>
        <w:jc w:val="both"/>
        <w:rPr>
          <w:rFonts w:ascii="Arial" w:hAnsi="Arial" w:cs="Arial"/>
          <w:sz w:val="24"/>
          <w:szCs w:val="24"/>
        </w:rPr>
      </w:pPr>
      <w:r w:rsidRPr="0017744B">
        <w:rPr>
          <w:rFonts w:ascii="Arial" w:hAnsi="Arial" w:cs="Arial"/>
          <w:sz w:val="24"/>
          <w:szCs w:val="24"/>
        </w:rPr>
        <w:t xml:space="preserve">hospodaření s veřejnými prostředky dle § 9 odst. 2 a § 11 odst. 4 zákona č. </w:t>
      </w:r>
      <w:r w:rsidR="00CD58F4">
        <w:rPr>
          <w:rFonts w:ascii="Arial" w:hAnsi="Arial" w:cs="Arial"/>
          <w:sz w:val="24"/>
          <w:szCs w:val="24"/>
        </w:rPr>
        <w:t> </w:t>
      </w:r>
      <w:r w:rsidRPr="0017744B">
        <w:rPr>
          <w:rFonts w:ascii="Arial" w:hAnsi="Arial" w:cs="Arial"/>
          <w:sz w:val="24"/>
          <w:szCs w:val="24"/>
        </w:rPr>
        <w:t>320/2001 Sb., o finanční kontrole ve veřejné správě a o změně některých zákonů (zákon o finanční kontrole), ve znění pozdějších předpisů, vztahující se k plnění smluvních podmínek smlouvy o  poskytnutí účelové dotace</w:t>
      </w:r>
    </w:p>
    <w:p w14:paraId="4565FD35" w14:textId="77777777" w:rsidR="00263669" w:rsidRPr="00005602" w:rsidRDefault="00263669" w:rsidP="00263669">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Zjištěné nedostatky</w:t>
      </w:r>
    </w:p>
    <w:p w14:paraId="74AFB849" w14:textId="77777777" w:rsidR="00F94981" w:rsidRDefault="00911789" w:rsidP="007D48FD">
      <w:pPr>
        <w:pStyle w:val="Odstavecseseznamem"/>
        <w:numPr>
          <w:ilvl w:val="0"/>
          <w:numId w:val="28"/>
        </w:numPr>
        <w:spacing w:line="240" w:lineRule="auto"/>
        <w:jc w:val="both"/>
        <w:rPr>
          <w:rFonts w:ascii="Arial" w:hAnsi="Arial" w:cs="Arial"/>
          <w:sz w:val="24"/>
          <w:szCs w:val="24"/>
        </w:rPr>
      </w:pPr>
      <w:r w:rsidRPr="00F94981">
        <w:rPr>
          <w:rFonts w:ascii="Arial" w:hAnsi="Arial" w:cs="Arial"/>
          <w:sz w:val="24"/>
          <w:szCs w:val="24"/>
        </w:rPr>
        <w:t xml:space="preserve">nedostatky při čerpání dotace </w:t>
      </w:r>
      <w:r w:rsidR="00F94981">
        <w:rPr>
          <w:rFonts w:ascii="Arial" w:hAnsi="Arial" w:cs="Arial"/>
          <w:sz w:val="24"/>
          <w:szCs w:val="24"/>
        </w:rPr>
        <w:t>– porušení smluvních ujednání</w:t>
      </w:r>
    </w:p>
    <w:p w14:paraId="143DC727" w14:textId="77777777" w:rsidR="0001579D" w:rsidRDefault="007A5257" w:rsidP="007D48FD">
      <w:pPr>
        <w:pStyle w:val="Odstavecseseznamem"/>
        <w:numPr>
          <w:ilvl w:val="0"/>
          <w:numId w:val="28"/>
        </w:numPr>
        <w:spacing w:line="240" w:lineRule="auto"/>
        <w:jc w:val="both"/>
        <w:rPr>
          <w:rFonts w:ascii="Arial" w:hAnsi="Arial" w:cs="Arial"/>
          <w:sz w:val="24"/>
          <w:szCs w:val="24"/>
        </w:rPr>
      </w:pPr>
      <w:r w:rsidRPr="00F94981">
        <w:rPr>
          <w:rFonts w:ascii="Arial" w:hAnsi="Arial" w:cs="Arial"/>
          <w:sz w:val="24"/>
          <w:szCs w:val="24"/>
        </w:rPr>
        <w:t>registrovaný poskytovatel sociálních služeb neoznámil</w:t>
      </w:r>
      <w:r w:rsidR="0001579D" w:rsidRPr="00F94981">
        <w:rPr>
          <w:rFonts w:ascii="Arial" w:hAnsi="Arial" w:cs="Arial"/>
          <w:sz w:val="24"/>
          <w:szCs w:val="24"/>
        </w:rPr>
        <w:t xml:space="preserve"> změny registrujícímu orgánu</w:t>
      </w:r>
      <w:r w:rsidRPr="00F94981">
        <w:rPr>
          <w:rFonts w:ascii="Arial" w:hAnsi="Arial" w:cs="Arial"/>
          <w:sz w:val="24"/>
          <w:szCs w:val="24"/>
        </w:rPr>
        <w:t xml:space="preserve"> v zákonné lhůtě.</w:t>
      </w:r>
    </w:p>
    <w:p w14:paraId="210DD5BF" w14:textId="77777777" w:rsidR="00263669" w:rsidRPr="00263669" w:rsidRDefault="00263669" w:rsidP="00263669">
      <w:pPr>
        <w:spacing w:line="240" w:lineRule="auto"/>
        <w:jc w:val="both"/>
        <w:rPr>
          <w:rFonts w:ascii="Arial" w:hAnsi="Arial" w:cs="Arial"/>
          <w:sz w:val="24"/>
          <w:szCs w:val="24"/>
        </w:rPr>
      </w:pPr>
    </w:p>
    <w:p w14:paraId="2ACDCB2B" w14:textId="77777777" w:rsidR="00653B65" w:rsidRDefault="00653B65" w:rsidP="00911789">
      <w:pPr>
        <w:spacing w:after="0" w:line="240" w:lineRule="auto"/>
        <w:rPr>
          <w:rFonts w:ascii="Arial" w:hAnsi="Arial" w:cs="Arial"/>
          <w:b/>
          <w:sz w:val="28"/>
          <w:szCs w:val="28"/>
        </w:rPr>
      </w:pPr>
    </w:p>
    <w:p w14:paraId="33F7EEBD" w14:textId="77777777" w:rsidR="00911789" w:rsidRDefault="009402E8" w:rsidP="00911789">
      <w:pPr>
        <w:spacing w:after="0" w:line="240" w:lineRule="auto"/>
        <w:rPr>
          <w:rFonts w:ascii="Arial" w:hAnsi="Arial" w:cs="Arial"/>
          <w:b/>
          <w:sz w:val="28"/>
          <w:szCs w:val="28"/>
        </w:rPr>
      </w:pPr>
      <w:r>
        <w:rPr>
          <w:rFonts w:ascii="Arial" w:hAnsi="Arial" w:cs="Arial"/>
          <w:b/>
          <w:sz w:val="28"/>
          <w:szCs w:val="28"/>
        </w:rPr>
        <w:lastRenderedPageBreak/>
        <w:t>O</w:t>
      </w:r>
      <w:r w:rsidR="00911789">
        <w:rPr>
          <w:rFonts w:ascii="Arial" w:hAnsi="Arial" w:cs="Arial"/>
          <w:b/>
          <w:sz w:val="28"/>
          <w:szCs w:val="28"/>
        </w:rPr>
        <w:t>dbor dopravy a silničního hospodářství</w:t>
      </w:r>
    </w:p>
    <w:p w14:paraId="498E9264" w14:textId="77777777" w:rsidR="00911789" w:rsidRDefault="00911789" w:rsidP="00911789">
      <w:pPr>
        <w:spacing w:after="0" w:line="240" w:lineRule="auto"/>
        <w:ind w:firstLine="425"/>
        <w:rPr>
          <w:rFonts w:ascii="Arial" w:hAnsi="Arial" w:cs="Arial"/>
          <w:b/>
          <w:sz w:val="28"/>
          <w:szCs w:val="28"/>
        </w:rPr>
      </w:pPr>
    </w:p>
    <w:p w14:paraId="7D92D5F9" w14:textId="77777777" w:rsidR="00911789" w:rsidRPr="0017744B" w:rsidRDefault="00911789" w:rsidP="00911789">
      <w:pPr>
        <w:spacing w:after="0" w:line="240" w:lineRule="auto"/>
        <w:rPr>
          <w:rFonts w:ascii="Arial" w:hAnsi="Arial" w:cs="Arial"/>
          <w:sz w:val="24"/>
          <w:szCs w:val="24"/>
          <w:u w:val="single"/>
        </w:rPr>
      </w:pPr>
      <w:r w:rsidRPr="0017744B">
        <w:rPr>
          <w:rFonts w:ascii="Arial" w:hAnsi="Arial" w:cs="Arial"/>
          <w:sz w:val="24"/>
          <w:szCs w:val="24"/>
          <w:u w:val="single"/>
        </w:rPr>
        <w:t>Předmět kontroly</w:t>
      </w:r>
    </w:p>
    <w:p w14:paraId="0527B4E3" w14:textId="77777777" w:rsidR="00CD58F4" w:rsidRDefault="00CD58F4" w:rsidP="008B7C02">
      <w:pPr>
        <w:pStyle w:val="Bezmezer2"/>
        <w:numPr>
          <w:ilvl w:val="0"/>
          <w:numId w:val="29"/>
        </w:numPr>
        <w:tabs>
          <w:tab w:val="left" w:pos="2835"/>
        </w:tabs>
        <w:jc w:val="both"/>
        <w:rPr>
          <w:rFonts w:ascii="Arial" w:hAnsi="Arial" w:cs="Arial"/>
          <w:color w:val="000000" w:themeColor="text1"/>
          <w:sz w:val="24"/>
          <w:szCs w:val="24"/>
          <w:lang w:eastAsia="cs-CZ"/>
        </w:rPr>
      </w:pPr>
      <w:r>
        <w:rPr>
          <w:rFonts w:ascii="Arial" w:hAnsi="Arial" w:cs="Arial"/>
          <w:color w:val="000000" w:themeColor="text1"/>
          <w:sz w:val="24"/>
          <w:szCs w:val="24"/>
          <w:lang w:eastAsia="cs-CZ"/>
        </w:rPr>
        <w:t xml:space="preserve">plnění povinností a podmínek stanovených zákonem a prováděcími předpisy, zejména vyhláškou č. 302/2011 Sb., o technických prohlídkách a měření emisí vozidel, ve znění pozdějších předpisů a vyhláškou č. 211/2018 Sb., o  technických prohlídkách vozidel, v souvislosti s prováděním technických prohlídek vozidel a s provozováním STK v souladu s § 81 odst. 1 zákona č.  56/2001 Sb., o podmínkách provozu vozidel na pozemních komunikacích a o změně zákona č. 168/1999 Sb., o pojištění odpovědnosti za škodu způsobenou provozem vozidla a o změně </w:t>
      </w:r>
      <w:r w:rsidR="00A45925">
        <w:rPr>
          <w:rFonts w:ascii="Arial" w:hAnsi="Arial" w:cs="Arial"/>
          <w:color w:val="000000" w:themeColor="text1"/>
          <w:sz w:val="24"/>
          <w:szCs w:val="24"/>
          <w:lang w:eastAsia="cs-CZ"/>
        </w:rPr>
        <w:t>některých souvisejících zákonů;</w:t>
      </w:r>
    </w:p>
    <w:p w14:paraId="5F530CA7" w14:textId="77777777" w:rsidR="00A45925" w:rsidRDefault="00A45925" w:rsidP="008B7C02">
      <w:pPr>
        <w:pStyle w:val="Bezmezer2"/>
        <w:numPr>
          <w:ilvl w:val="0"/>
          <w:numId w:val="29"/>
        </w:numPr>
        <w:tabs>
          <w:tab w:val="left" w:pos="2835"/>
        </w:tabs>
        <w:jc w:val="both"/>
        <w:rPr>
          <w:rFonts w:ascii="Arial" w:hAnsi="Arial" w:cs="Arial"/>
          <w:color w:val="000000" w:themeColor="text1"/>
          <w:sz w:val="24"/>
          <w:szCs w:val="24"/>
          <w:lang w:eastAsia="cs-CZ"/>
        </w:rPr>
      </w:pPr>
      <w:r>
        <w:rPr>
          <w:rFonts w:ascii="Arial" w:hAnsi="Arial" w:cs="Arial"/>
          <w:color w:val="000000" w:themeColor="text1"/>
          <w:sz w:val="24"/>
          <w:szCs w:val="24"/>
          <w:lang w:eastAsia="cs-CZ"/>
        </w:rPr>
        <w:t>kontroly provozovatelů školicích středisek.</w:t>
      </w:r>
    </w:p>
    <w:p w14:paraId="1019589C" w14:textId="77777777" w:rsidR="00CD58F4" w:rsidRPr="0017744B" w:rsidRDefault="00CD58F4" w:rsidP="00CD58F4">
      <w:pPr>
        <w:pStyle w:val="Bezmezer2"/>
        <w:tabs>
          <w:tab w:val="left" w:pos="2835"/>
        </w:tabs>
        <w:ind w:left="720"/>
        <w:jc w:val="both"/>
        <w:rPr>
          <w:rFonts w:ascii="Arial" w:hAnsi="Arial" w:cs="Arial"/>
          <w:color w:val="000000" w:themeColor="text1"/>
          <w:sz w:val="24"/>
          <w:szCs w:val="24"/>
          <w:lang w:eastAsia="cs-CZ"/>
        </w:rPr>
      </w:pPr>
    </w:p>
    <w:p w14:paraId="37690867" w14:textId="77777777" w:rsidR="00263669" w:rsidRPr="00005602" w:rsidRDefault="00263669" w:rsidP="00263669">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Zjištěné nedostatky</w:t>
      </w:r>
    </w:p>
    <w:p w14:paraId="537425F1" w14:textId="77777777" w:rsidR="00911789" w:rsidRDefault="00CD58F4" w:rsidP="008B7C02">
      <w:pPr>
        <w:pStyle w:val="Odstavecseseznamem"/>
        <w:numPr>
          <w:ilvl w:val="0"/>
          <w:numId w:val="29"/>
        </w:numPr>
        <w:spacing w:line="240" w:lineRule="auto"/>
        <w:jc w:val="both"/>
        <w:rPr>
          <w:rFonts w:ascii="Arial" w:hAnsi="Arial" w:cs="Arial"/>
          <w:sz w:val="24"/>
          <w:szCs w:val="24"/>
        </w:rPr>
      </w:pPr>
      <w:r>
        <w:rPr>
          <w:rFonts w:ascii="Arial" w:hAnsi="Arial" w:cs="Arial"/>
          <w:sz w:val="24"/>
          <w:szCs w:val="24"/>
        </w:rPr>
        <w:t>porušení povinností a podmínek stanovených zákonem a provádě</w:t>
      </w:r>
      <w:r w:rsidR="00A45925">
        <w:rPr>
          <w:rFonts w:ascii="Arial" w:hAnsi="Arial" w:cs="Arial"/>
          <w:sz w:val="24"/>
          <w:szCs w:val="24"/>
        </w:rPr>
        <w:t>cími předpisy při provádění STK;</w:t>
      </w:r>
    </w:p>
    <w:p w14:paraId="29E0762E" w14:textId="77777777" w:rsidR="00A45925" w:rsidRPr="0017744B" w:rsidRDefault="00A45925" w:rsidP="008B7C02">
      <w:pPr>
        <w:pStyle w:val="Odstavecseseznamem"/>
        <w:numPr>
          <w:ilvl w:val="0"/>
          <w:numId w:val="29"/>
        </w:numPr>
        <w:spacing w:line="240" w:lineRule="auto"/>
        <w:jc w:val="both"/>
        <w:rPr>
          <w:rFonts w:ascii="Arial" w:hAnsi="Arial" w:cs="Arial"/>
          <w:sz w:val="24"/>
          <w:szCs w:val="24"/>
        </w:rPr>
      </w:pPr>
      <w:r>
        <w:rPr>
          <w:rFonts w:ascii="Arial" w:hAnsi="Arial" w:cs="Arial"/>
          <w:sz w:val="24"/>
          <w:szCs w:val="24"/>
        </w:rPr>
        <w:t>neprovádění výuky a výcvik</w:t>
      </w:r>
      <w:r w:rsidR="002B74A4">
        <w:rPr>
          <w:rFonts w:ascii="Arial" w:hAnsi="Arial" w:cs="Arial"/>
          <w:sz w:val="24"/>
          <w:szCs w:val="24"/>
        </w:rPr>
        <w:t>u</w:t>
      </w:r>
      <w:r>
        <w:rPr>
          <w:rFonts w:ascii="Arial" w:hAnsi="Arial" w:cs="Arial"/>
          <w:sz w:val="24"/>
          <w:szCs w:val="24"/>
        </w:rPr>
        <w:t xml:space="preserve"> podle plánu pro zajištění výuky a výcviku.</w:t>
      </w:r>
    </w:p>
    <w:p w14:paraId="23227E35" w14:textId="7D999C2D" w:rsidR="00911789" w:rsidRDefault="00911789" w:rsidP="00911789">
      <w:pPr>
        <w:pStyle w:val="Odstavecseseznamem"/>
        <w:spacing w:line="240" w:lineRule="auto"/>
        <w:jc w:val="both"/>
        <w:rPr>
          <w:rFonts w:ascii="Arial" w:hAnsi="Arial" w:cs="Arial"/>
          <w:color w:val="000000" w:themeColor="text1"/>
          <w:sz w:val="24"/>
          <w:szCs w:val="24"/>
        </w:rPr>
      </w:pPr>
    </w:p>
    <w:p w14:paraId="7D507345" w14:textId="77777777" w:rsidR="00911789" w:rsidRDefault="00911789" w:rsidP="00911789">
      <w:pPr>
        <w:spacing w:line="240" w:lineRule="auto"/>
        <w:jc w:val="both"/>
        <w:rPr>
          <w:rFonts w:ascii="Arial" w:hAnsi="Arial" w:cs="Arial"/>
          <w:b/>
          <w:sz w:val="28"/>
          <w:szCs w:val="28"/>
        </w:rPr>
      </w:pPr>
      <w:r>
        <w:rPr>
          <w:rFonts w:ascii="Arial" w:hAnsi="Arial" w:cs="Arial"/>
          <w:b/>
          <w:sz w:val="28"/>
          <w:szCs w:val="28"/>
        </w:rPr>
        <w:t>Odbor kultury, památkové péče a cestovního ruchu</w:t>
      </w:r>
    </w:p>
    <w:p w14:paraId="12630ADE" w14:textId="77777777" w:rsidR="00911789" w:rsidRPr="0017744B" w:rsidRDefault="00911789" w:rsidP="00911789">
      <w:pPr>
        <w:spacing w:after="0" w:line="240" w:lineRule="auto"/>
        <w:rPr>
          <w:rFonts w:ascii="Arial" w:hAnsi="Arial" w:cs="Arial"/>
          <w:color w:val="000000" w:themeColor="text1"/>
          <w:sz w:val="24"/>
          <w:szCs w:val="24"/>
          <w:u w:val="single"/>
        </w:rPr>
      </w:pPr>
      <w:r w:rsidRPr="0017744B">
        <w:rPr>
          <w:rFonts w:ascii="Arial" w:hAnsi="Arial" w:cs="Arial"/>
          <w:color w:val="000000" w:themeColor="text1"/>
          <w:sz w:val="24"/>
          <w:szCs w:val="24"/>
          <w:u w:val="single"/>
        </w:rPr>
        <w:t>Předmět kontroly:</w:t>
      </w:r>
    </w:p>
    <w:p w14:paraId="7CA4903B" w14:textId="77777777" w:rsidR="00911789" w:rsidRPr="0017744B" w:rsidRDefault="00911789" w:rsidP="008B7C02">
      <w:pPr>
        <w:pStyle w:val="Bezmezer2"/>
        <w:numPr>
          <w:ilvl w:val="0"/>
          <w:numId w:val="30"/>
        </w:numPr>
        <w:tabs>
          <w:tab w:val="left" w:pos="2835"/>
        </w:tabs>
        <w:jc w:val="both"/>
        <w:rPr>
          <w:rFonts w:ascii="Arial" w:hAnsi="Arial" w:cs="Arial"/>
          <w:color w:val="000000" w:themeColor="text1"/>
          <w:sz w:val="24"/>
          <w:szCs w:val="24"/>
          <w:lang w:eastAsia="cs-CZ"/>
        </w:rPr>
      </w:pPr>
      <w:r w:rsidRPr="0017744B">
        <w:rPr>
          <w:rFonts w:ascii="Arial" w:hAnsi="Arial" w:cs="Arial"/>
          <w:color w:val="000000" w:themeColor="text1"/>
          <w:sz w:val="24"/>
          <w:szCs w:val="24"/>
          <w:lang w:eastAsia="cs-CZ"/>
        </w:rPr>
        <w:t>dodržování účelového využití finančních prostředků ze schválených dotačních programů,</w:t>
      </w:r>
    </w:p>
    <w:p w14:paraId="503E205E" w14:textId="77777777" w:rsidR="00911789" w:rsidRPr="0017744B" w:rsidRDefault="00911789" w:rsidP="008B7C02">
      <w:pPr>
        <w:pStyle w:val="Bezmezer2"/>
        <w:numPr>
          <w:ilvl w:val="0"/>
          <w:numId w:val="30"/>
        </w:numPr>
        <w:tabs>
          <w:tab w:val="left" w:pos="2835"/>
        </w:tabs>
        <w:jc w:val="both"/>
        <w:rPr>
          <w:rFonts w:ascii="Arial" w:hAnsi="Arial" w:cs="Arial"/>
          <w:color w:val="000000" w:themeColor="text1"/>
          <w:sz w:val="24"/>
          <w:szCs w:val="24"/>
          <w:lang w:eastAsia="cs-CZ"/>
        </w:rPr>
      </w:pPr>
      <w:r w:rsidRPr="0017744B">
        <w:rPr>
          <w:rFonts w:ascii="Arial" w:hAnsi="Arial" w:cs="Arial"/>
          <w:color w:val="000000" w:themeColor="text1"/>
          <w:sz w:val="24"/>
          <w:szCs w:val="24"/>
          <w:lang w:eastAsia="cs-CZ"/>
        </w:rPr>
        <w:t>dodržování zákona č. 20/1987 Sb., o státní památkové péči na národní kulturní památce.</w:t>
      </w:r>
    </w:p>
    <w:p w14:paraId="32D9A334" w14:textId="1A1208F3" w:rsidR="00911789" w:rsidRDefault="00911789" w:rsidP="00911789">
      <w:pPr>
        <w:pStyle w:val="Bezmezer2"/>
        <w:tabs>
          <w:tab w:val="left" w:pos="2835"/>
        </w:tabs>
        <w:ind w:left="720"/>
        <w:jc w:val="both"/>
        <w:rPr>
          <w:rFonts w:ascii="Arial" w:hAnsi="Arial" w:cs="Arial"/>
          <w:color w:val="000000" w:themeColor="text1"/>
          <w:sz w:val="24"/>
          <w:szCs w:val="24"/>
          <w:lang w:eastAsia="cs-CZ"/>
        </w:rPr>
      </w:pPr>
    </w:p>
    <w:p w14:paraId="40EE1C15" w14:textId="77777777" w:rsidR="00894389" w:rsidRPr="0017744B" w:rsidRDefault="00894389" w:rsidP="00911789">
      <w:pPr>
        <w:pStyle w:val="Bezmezer2"/>
        <w:tabs>
          <w:tab w:val="left" w:pos="2835"/>
        </w:tabs>
        <w:ind w:left="720"/>
        <w:jc w:val="both"/>
        <w:rPr>
          <w:rFonts w:ascii="Arial" w:hAnsi="Arial" w:cs="Arial"/>
          <w:color w:val="000000" w:themeColor="text1"/>
          <w:sz w:val="24"/>
          <w:szCs w:val="24"/>
          <w:lang w:eastAsia="cs-CZ"/>
        </w:rPr>
      </w:pPr>
    </w:p>
    <w:p w14:paraId="36920521" w14:textId="77777777" w:rsidR="00911789" w:rsidRDefault="00911789" w:rsidP="00911789">
      <w:pPr>
        <w:spacing w:line="240" w:lineRule="auto"/>
        <w:jc w:val="both"/>
        <w:rPr>
          <w:rFonts w:ascii="Arial" w:hAnsi="Arial" w:cs="Arial"/>
          <w:b/>
          <w:sz w:val="28"/>
          <w:szCs w:val="24"/>
        </w:rPr>
      </w:pPr>
      <w:r>
        <w:rPr>
          <w:rFonts w:ascii="Arial" w:hAnsi="Arial" w:cs="Arial"/>
          <w:b/>
          <w:sz w:val="28"/>
          <w:szCs w:val="24"/>
        </w:rPr>
        <w:t>Odbor vnitřních věcí a krajský živnostenský úřad</w:t>
      </w:r>
    </w:p>
    <w:p w14:paraId="1ADB8381" w14:textId="77777777" w:rsidR="00911789" w:rsidRPr="0017744B" w:rsidRDefault="00263669" w:rsidP="00911789">
      <w:pPr>
        <w:spacing w:after="0" w:line="240" w:lineRule="auto"/>
        <w:jc w:val="both"/>
        <w:rPr>
          <w:rFonts w:ascii="Arial" w:hAnsi="Arial" w:cs="Arial"/>
          <w:sz w:val="24"/>
          <w:szCs w:val="24"/>
          <w:u w:val="single"/>
        </w:rPr>
      </w:pPr>
      <w:r>
        <w:rPr>
          <w:rFonts w:ascii="Arial" w:hAnsi="Arial" w:cs="Arial"/>
          <w:sz w:val="24"/>
          <w:szCs w:val="24"/>
          <w:u w:val="single"/>
        </w:rPr>
        <w:t>Předmět kontroly</w:t>
      </w:r>
    </w:p>
    <w:p w14:paraId="7250AE66" w14:textId="77777777" w:rsidR="00911789" w:rsidRDefault="00911789" w:rsidP="008B7C02">
      <w:pPr>
        <w:pStyle w:val="Odstavecseseznamem"/>
        <w:numPr>
          <w:ilvl w:val="0"/>
          <w:numId w:val="31"/>
        </w:numPr>
        <w:spacing w:after="0" w:line="240" w:lineRule="auto"/>
        <w:jc w:val="both"/>
        <w:rPr>
          <w:rFonts w:ascii="Arial" w:hAnsi="Arial" w:cs="Arial"/>
          <w:color w:val="000000"/>
          <w:sz w:val="24"/>
          <w:szCs w:val="24"/>
        </w:rPr>
      </w:pPr>
      <w:r w:rsidRPr="0017744B">
        <w:rPr>
          <w:rFonts w:ascii="Arial" w:hAnsi="Arial" w:cs="Arial"/>
          <w:sz w:val="24"/>
          <w:szCs w:val="24"/>
          <w:lang w:eastAsia="cs-CZ"/>
        </w:rPr>
        <w:t>konání veřejné sbírky (dle zákona č. 117/2001 Sb., o veřejných sbírkách a o změně některých zákonů, ve znění pozdě</w:t>
      </w:r>
      <w:r w:rsidR="000A2241">
        <w:rPr>
          <w:rFonts w:ascii="Arial" w:hAnsi="Arial" w:cs="Arial"/>
          <w:sz w:val="24"/>
          <w:szCs w:val="24"/>
          <w:lang w:eastAsia="cs-CZ"/>
        </w:rPr>
        <w:t>jších předpisů),</w:t>
      </w:r>
    </w:p>
    <w:p w14:paraId="1C3F6449" w14:textId="77777777" w:rsidR="000A2241" w:rsidRPr="000A2241" w:rsidRDefault="000A2241" w:rsidP="008B7C02">
      <w:pPr>
        <w:pStyle w:val="Odstavecseseznamem"/>
        <w:numPr>
          <w:ilvl w:val="0"/>
          <w:numId w:val="31"/>
        </w:numPr>
        <w:spacing w:after="0" w:line="240" w:lineRule="auto"/>
        <w:jc w:val="both"/>
        <w:rPr>
          <w:rFonts w:ascii="Arial" w:hAnsi="Arial" w:cs="Arial"/>
          <w:color w:val="000000"/>
          <w:sz w:val="24"/>
          <w:szCs w:val="24"/>
        </w:rPr>
      </w:pPr>
      <w:r w:rsidRPr="000A2241">
        <w:rPr>
          <w:rFonts w:ascii="Arial" w:hAnsi="Arial" w:cs="Arial"/>
          <w:sz w:val="24"/>
          <w:szCs w:val="24"/>
        </w:rPr>
        <w:t>dodržování zákona č. 526/1990 Sb.</w:t>
      </w:r>
      <w:r>
        <w:rPr>
          <w:rFonts w:ascii="Arial" w:hAnsi="Arial" w:cs="Arial"/>
          <w:sz w:val="24"/>
          <w:szCs w:val="24"/>
        </w:rPr>
        <w:t>, o cenách, ve znění pozdějších předpisů,</w:t>
      </w:r>
    </w:p>
    <w:p w14:paraId="46F70748" w14:textId="77777777" w:rsidR="000A2241" w:rsidRPr="000A2241" w:rsidRDefault="000A2241" w:rsidP="008B7C02">
      <w:pPr>
        <w:pStyle w:val="Odstavecseseznamem"/>
        <w:numPr>
          <w:ilvl w:val="0"/>
          <w:numId w:val="31"/>
        </w:numPr>
        <w:spacing w:after="0" w:line="240" w:lineRule="auto"/>
        <w:jc w:val="both"/>
        <w:rPr>
          <w:rFonts w:ascii="Arial" w:hAnsi="Arial" w:cs="Arial"/>
          <w:color w:val="000000"/>
          <w:sz w:val="24"/>
          <w:szCs w:val="24"/>
        </w:rPr>
      </w:pPr>
      <w:r w:rsidRPr="000A2241">
        <w:rPr>
          <w:rFonts w:ascii="Arial" w:hAnsi="Arial" w:cs="Arial"/>
          <w:sz w:val="24"/>
          <w:szCs w:val="24"/>
        </w:rPr>
        <w:t>dodržování zákona č. 40/1995 Sb.</w:t>
      </w:r>
      <w:r>
        <w:rPr>
          <w:rFonts w:ascii="Arial" w:hAnsi="Arial" w:cs="Arial"/>
          <w:sz w:val="24"/>
          <w:szCs w:val="24"/>
        </w:rPr>
        <w:t xml:space="preserve">, </w:t>
      </w:r>
      <w:r w:rsidRPr="000A2241">
        <w:rPr>
          <w:rFonts w:ascii="Arial" w:hAnsi="Arial" w:cs="Arial"/>
          <w:sz w:val="24"/>
          <w:szCs w:val="24"/>
        </w:rPr>
        <w:t>o regulaci reklamy a o změně a doplnění zákona č. 468/1991 Sb., o provozování rozhlasového a televizního vysílání, ve znění pozdějších předpisů</w:t>
      </w:r>
      <w:r>
        <w:rPr>
          <w:rFonts w:ascii="Arial" w:hAnsi="Arial" w:cs="Arial"/>
          <w:sz w:val="24"/>
          <w:szCs w:val="24"/>
        </w:rPr>
        <w:t>.</w:t>
      </w:r>
    </w:p>
    <w:p w14:paraId="0DDF28EE" w14:textId="77777777" w:rsidR="00911789" w:rsidRDefault="00911789" w:rsidP="00911789">
      <w:pPr>
        <w:pStyle w:val="Bezmezer2"/>
        <w:tabs>
          <w:tab w:val="left" w:pos="2835"/>
        </w:tabs>
        <w:ind w:left="360"/>
        <w:jc w:val="both"/>
        <w:rPr>
          <w:rFonts w:ascii="Arial" w:hAnsi="Arial" w:cs="Arial"/>
          <w:sz w:val="24"/>
          <w:szCs w:val="24"/>
          <w:highlight w:val="magenta"/>
          <w:lang w:eastAsia="cs-CZ"/>
        </w:rPr>
      </w:pPr>
    </w:p>
    <w:p w14:paraId="4531E8C9" w14:textId="77777777" w:rsidR="00263669" w:rsidRPr="00005602" w:rsidRDefault="00263669" w:rsidP="00263669">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Zjištěné nedostatky</w:t>
      </w:r>
    </w:p>
    <w:p w14:paraId="26BC34F2" w14:textId="77777777" w:rsidR="00911789" w:rsidRPr="000A2241" w:rsidRDefault="00911789" w:rsidP="008B7C02">
      <w:pPr>
        <w:pStyle w:val="Odstavecseseznamem"/>
        <w:numPr>
          <w:ilvl w:val="0"/>
          <w:numId w:val="32"/>
        </w:numPr>
        <w:spacing w:line="240" w:lineRule="auto"/>
        <w:jc w:val="both"/>
        <w:rPr>
          <w:rFonts w:ascii="Arial" w:hAnsi="Arial" w:cs="Arial"/>
          <w:b/>
          <w:sz w:val="24"/>
          <w:szCs w:val="24"/>
        </w:rPr>
      </w:pPr>
      <w:r w:rsidRPr="0017744B">
        <w:rPr>
          <w:rFonts w:ascii="Arial" w:hAnsi="Arial" w:cs="Arial"/>
          <w:sz w:val="24"/>
          <w:szCs w:val="24"/>
        </w:rPr>
        <w:t>nedodržení zákona č. 117/2001 Sb., o veřejných sbírkách a o změně některých zákonů, ve znění pozdějších předpisů)</w:t>
      </w:r>
      <w:r w:rsidR="000A2241">
        <w:rPr>
          <w:rFonts w:ascii="Arial" w:hAnsi="Arial" w:cs="Arial"/>
          <w:b/>
          <w:sz w:val="24"/>
          <w:szCs w:val="24"/>
        </w:rPr>
        <w:t>,</w:t>
      </w:r>
    </w:p>
    <w:p w14:paraId="1D47FE29" w14:textId="77777777" w:rsidR="000A2241" w:rsidRPr="000A2241" w:rsidRDefault="000A2241" w:rsidP="008B7C02">
      <w:pPr>
        <w:pStyle w:val="Odstavecseseznamem"/>
        <w:numPr>
          <w:ilvl w:val="0"/>
          <w:numId w:val="32"/>
        </w:numPr>
        <w:spacing w:after="0" w:line="240" w:lineRule="auto"/>
        <w:jc w:val="both"/>
        <w:rPr>
          <w:rFonts w:ascii="Arial" w:hAnsi="Arial" w:cs="Arial"/>
          <w:color w:val="000000"/>
          <w:sz w:val="24"/>
          <w:szCs w:val="24"/>
        </w:rPr>
      </w:pPr>
      <w:r>
        <w:rPr>
          <w:rFonts w:ascii="Arial" w:hAnsi="Arial" w:cs="Arial"/>
          <w:sz w:val="24"/>
          <w:szCs w:val="24"/>
        </w:rPr>
        <w:t>porušení</w:t>
      </w:r>
      <w:r w:rsidRPr="000A2241">
        <w:rPr>
          <w:rFonts w:ascii="Arial" w:hAnsi="Arial" w:cs="Arial"/>
          <w:sz w:val="24"/>
          <w:szCs w:val="24"/>
        </w:rPr>
        <w:t xml:space="preserve"> zákona č. 526/1990 Sb.</w:t>
      </w:r>
      <w:r>
        <w:rPr>
          <w:rFonts w:ascii="Arial" w:hAnsi="Arial" w:cs="Arial"/>
          <w:sz w:val="24"/>
          <w:szCs w:val="24"/>
        </w:rPr>
        <w:t>, o cenách, ve znění pozdějších předpisů,</w:t>
      </w:r>
    </w:p>
    <w:p w14:paraId="6DEE20FE" w14:textId="77777777" w:rsidR="000A2241" w:rsidRPr="000A2241" w:rsidRDefault="000A2241" w:rsidP="008B7C02">
      <w:pPr>
        <w:pStyle w:val="Odstavecseseznamem"/>
        <w:numPr>
          <w:ilvl w:val="0"/>
          <w:numId w:val="32"/>
        </w:numPr>
        <w:spacing w:after="0" w:line="240" w:lineRule="auto"/>
        <w:jc w:val="both"/>
        <w:rPr>
          <w:rFonts w:ascii="Arial" w:hAnsi="Arial" w:cs="Arial"/>
          <w:color w:val="000000"/>
          <w:sz w:val="24"/>
          <w:szCs w:val="24"/>
        </w:rPr>
      </w:pPr>
      <w:r>
        <w:rPr>
          <w:rFonts w:ascii="Arial" w:hAnsi="Arial" w:cs="Arial"/>
          <w:sz w:val="24"/>
          <w:szCs w:val="24"/>
        </w:rPr>
        <w:t>porušení</w:t>
      </w:r>
      <w:r w:rsidRPr="000A2241">
        <w:rPr>
          <w:rFonts w:ascii="Arial" w:hAnsi="Arial" w:cs="Arial"/>
          <w:sz w:val="24"/>
          <w:szCs w:val="24"/>
        </w:rPr>
        <w:t xml:space="preserve"> zákona č. 40/1995 Sb.</w:t>
      </w:r>
      <w:r>
        <w:rPr>
          <w:rFonts w:ascii="Arial" w:hAnsi="Arial" w:cs="Arial"/>
          <w:sz w:val="24"/>
          <w:szCs w:val="24"/>
        </w:rPr>
        <w:t xml:space="preserve">, </w:t>
      </w:r>
      <w:r w:rsidRPr="000A2241">
        <w:rPr>
          <w:rFonts w:ascii="Arial" w:hAnsi="Arial" w:cs="Arial"/>
          <w:sz w:val="24"/>
          <w:szCs w:val="24"/>
        </w:rPr>
        <w:t>o regulaci reklamy a o změně a doplnění zákona č. 468/1991 Sb., o provozování rozhlasového a televizního vysílání, ve znění pozdějších předpisů</w:t>
      </w:r>
      <w:r>
        <w:rPr>
          <w:rFonts w:ascii="Arial" w:hAnsi="Arial" w:cs="Arial"/>
          <w:sz w:val="24"/>
          <w:szCs w:val="24"/>
        </w:rPr>
        <w:t>.</w:t>
      </w:r>
    </w:p>
    <w:p w14:paraId="63748FA8" w14:textId="77777777" w:rsidR="009D6879" w:rsidRDefault="009D6879" w:rsidP="00911789">
      <w:pPr>
        <w:spacing w:after="0" w:line="240" w:lineRule="auto"/>
        <w:rPr>
          <w:rFonts w:ascii="Arial" w:hAnsi="Arial" w:cs="Arial"/>
          <w:b/>
          <w:sz w:val="28"/>
          <w:szCs w:val="28"/>
        </w:rPr>
      </w:pPr>
    </w:p>
    <w:p w14:paraId="09B802B7" w14:textId="7E09FDBA" w:rsidR="00263669" w:rsidRDefault="00263669" w:rsidP="00911789">
      <w:pPr>
        <w:spacing w:after="0" w:line="240" w:lineRule="auto"/>
        <w:rPr>
          <w:rFonts w:ascii="Arial" w:hAnsi="Arial" w:cs="Arial"/>
          <w:b/>
          <w:sz w:val="28"/>
          <w:szCs w:val="28"/>
        </w:rPr>
      </w:pPr>
    </w:p>
    <w:p w14:paraId="6057CC98" w14:textId="77777777" w:rsidR="00894389" w:rsidRDefault="00894389" w:rsidP="00911789">
      <w:pPr>
        <w:spacing w:after="0" w:line="240" w:lineRule="auto"/>
        <w:rPr>
          <w:rFonts w:ascii="Arial" w:hAnsi="Arial" w:cs="Arial"/>
          <w:b/>
          <w:sz w:val="28"/>
          <w:szCs w:val="28"/>
        </w:rPr>
      </w:pPr>
    </w:p>
    <w:p w14:paraId="734CE26C" w14:textId="77777777" w:rsidR="00263669" w:rsidRDefault="00263669" w:rsidP="00911789">
      <w:pPr>
        <w:spacing w:after="0" w:line="240" w:lineRule="auto"/>
        <w:rPr>
          <w:rFonts w:ascii="Arial" w:hAnsi="Arial" w:cs="Arial"/>
          <w:b/>
          <w:sz w:val="28"/>
          <w:szCs w:val="28"/>
        </w:rPr>
      </w:pPr>
    </w:p>
    <w:p w14:paraId="67972F0F" w14:textId="77777777" w:rsidR="00263669" w:rsidRDefault="00263669" w:rsidP="00911789">
      <w:pPr>
        <w:spacing w:after="0" w:line="240" w:lineRule="auto"/>
        <w:rPr>
          <w:rFonts w:ascii="Arial" w:hAnsi="Arial" w:cs="Arial"/>
          <w:b/>
          <w:sz w:val="28"/>
          <w:szCs w:val="28"/>
        </w:rPr>
      </w:pPr>
    </w:p>
    <w:p w14:paraId="2DF54CF5" w14:textId="77777777" w:rsidR="00911789" w:rsidRDefault="00911789" w:rsidP="00911789">
      <w:pPr>
        <w:spacing w:after="0" w:line="240" w:lineRule="auto"/>
        <w:rPr>
          <w:rFonts w:ascii="Arial" w:hAnsi="Arial" w:cs="Arial"/>
          <w:b/>
          <w:sz w:val="28"/>
          <w:szCs w:val="28"/>
        </w:rPr>
      </w:pPr>
      <w:r>
        <w:rPr>
          <w:rFonts w:ascii="Arial" w:hAnsi="Arial" w:cs="Arial"/>
          <w:b/>
          <w:sz w:val="28"/>
          <w:szCs w:val="28"/>
        </w:rPr>
        <w:lastRenderedPageBreak/>
        <w:t>Odbor školství, mládeže a sportu</w:t>
      </w:r>
    </w:p>
    <w:p w14:paraId="36962C2B" w14:textId="77777777" w:rsidR="00911789" w:rsidRDefault="00911789" w:rsidP="00911789">
      <w:pPr>
        <w:spacing w:after="0" w:line="240" w:lineRule="auto"/>
        <w:rPr>
          <w:rFonts w:ascii="Arial" w:hAnsi="Arial" w:cs="Arial"/>
          <w:b/>
          <w:sz w:val="28"/>
          <w:szCs w:val="28"/>
        </w:rPr>
      </w:pPr>
    </w:p>
    <w:p w14:paraId="3A294D4E" w14:textId="77777777" w:rsidR="00911789" w:rsidRPr="0017744B" w:rsidRDefault="00263669" w:rsidP="00911789">
      <w:pPr>
        <w:spacing w:after="0" w:line="240" w:lineRule="auto"/>
        <w:rPr>
          <w:rFonts w:ascii="Arial" w:hAnsi="Arial" w:cs="Arial"/>
          <w:sz w:val="24"/>
          <w:szCs w:val="24"/>
          <w:u w:val="single"/>
        </w:rPr>
      </w:pPr>
      <w:r>
        <w:rPr>
          <w:rFonts w:ascii="Arial" w:hAnsi="Arial" w:cs="Arial"/>
          <w:sz w:val="24"/>
          <w:szCs w:val="24"/>
          <w:u w:val="single"/>
        </w:rPr>
        <w:t>Předmět kontroly</w:t>
      </w:r>
    </w:p>
    <w:p w14:paraId="5D878173" w14:textId="77777777" w:rsidR="00911789" w:rsidRPr="0017744B" w:rsidRDefault="00911789" w:rsidP="008B7C02">
      <w:pPr>
        <w:pStyle w:val="Bezmezer2"/>
        <w:numPr>
          <w:ilvl w:val="0"/>
          <w:numId w:val="30"/>
        </w:numPr>
        <w:tabs>
          <w:tab w:val="left" w:pos="2835"/>
        </w:tabs>
        <w:jc w:val="both"/>
        <w:rPr>
          <w:rFonts w:ascii="Arial" w:hAnsi="Arial" w:cs="Arial"/>
          <w:color w:val="000000" w:themeColor="text1"/>
          <w:sz w:val="24"/>
          <w:szCs w:val="24"/>
        </w:rPr>
      </w:pPr>
      <w:r w:rsidRPr="0017744B">
        <w:rPr>
          <w:rFonts w:ascii="Arial" w:hAnsi="Arial" w:cs="Arial"/>
          <w:sz w:val="24"/>
          <w:szCs w:val="24"/>
          <w:lang w:eastAsia="cs-CZ"/>
        </w:rPr>
        <w:t xml:space="preserve">využití prostředků definovaných v § 160 zákona </w:t>
      </w:r>
      <w:r w:rsidRPr="0017744B">
        <w:rPr>
          <w:rFonts w:ascii="Arial" w:hAnsi="Arial" w:cs="Arial"/>
          <w:color w:val="000000" w:themeColor="text1"/>
          <w:sz w:val="24"/>
          <w:szCs w:val="24"/>
        </w:rPr>
        <w:t>č. 561/2004 Sb., o předškolním, základním, středním, vyšším odborném a jiném vzdělávání (školský zákon), ve znění pozdějších předpisů;</w:t>
      </w:r>
    </w:p>
    <w:p w14:paraId="327E09FF" w14:textId="77777777" w:rsidR="0017744B" w:rsidRPr="0017744B" w:rsidRDefault="0017744B" w:rsidP="008B7C02">
      <w:pPr>
        <w:pStyle w:val="Bezmezer2"/>
        <w:numPr>
          <w:ilvl w:val="0"/>
          <w:numId w:val="30"/>
        </w:numPr>
        <w:tabs>
          <w:tab w:val="left" w:pos="2835"/>
        </w:tabs>
        <w:jc w:val="both"/>
        <w:rPr>
          <w:rFonts w:ascii="Arial" w:hAnsi="Arial" w:cs="Arial"/>
          <w:color w:val="000000" w:themeColor="text1"/>
          <w:sz w:val="24"/>
          <w:szCs w:val="24"/>
        </w:rPr>
      </w:pPr>
      <w:r w:rsidRPr="0017744B">
        <w:rPr>
          <w:rFonts w:ascii="Arial" w:hAnsi="Arial" w:cs="Arial"/>
          <w:sz w:val="24"/>
          <w:szCs w:val="24"/>
        </w:rPr>
        <w:t>využití dotace poskytnuté dle zákona č. 306/1999 Sb., o poskytování dotací soukromým školám, předškolním a školským zařízením, ve znění pozdějších předpisů a § 162 odst. 4 zákona č. 561/2004 Sb., o  předškolním, základním, středním, vyšším odborném a jiném vzdělávání (školský zákon), ve znění pozdějších předpisů</w:t>
      </w:r>
    </w:p>
    <w:p w14:paraId="285240B9" w14:textId="77777777" w:rsidR="00911789" w:rsidRPr="0017744B" w:rsidRDefault="00911789" w:rsidP="00911789">
      <w:pPr>
        <w:pStyle w:val="Bezmezer2"/>
        <w:tabs>
          <w:tab w:val="left" w:pos="2835"/>
        </w:tabs>
        <w:ind w:left="720"/>
        <w:jc w:val="both"/>
        <w:rPr>
          <w:rFonts w:ascii="Arial" w:hAnsi="Arial" w:cs="Arial"/>
          <w:color w:val="000000" w:themeColor="text1"/>
          <w:sz w:val="24"/>
          <w:szCs w:val="24"/>
        </w:rPr>
      </w:pPr>
    </w:p>
    <w:p w14:paraId="7689BED0" w14:textId="77777777" w:rsidR="00263669" w:rsidRPr="00005602" w:rsidRDefault="00263669" w:rsidP="00263669">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Zjištěné nedostatky</w:t>
      </w:r>
    </w:p>
    <w:p w14:paraId="1D6A27F4" w14:textId="77777777" w:rsidR="00911789" w:rsidRDefault="00A45925" w:rsidP="008B7C02">
      <w:pPr>
        <w:pStyle w:val="Odstavecseseznamem"/>
        <w:numPr>
          <w:ilvl w:val="0"/>
          <w:numId w:val="30"/>
        </w:numPr>
        <w:spacing w:line="240" w:lineRule="auto"/>
        <w:jc w:val="both"/>
        <w:rPr>
          <w:rFonts w:ascii="Arial" w:hAnsi="Arial" w:cs="Arial"/>
          <w:sz w:val="24"/>
          <w:szCs w:val="24"/>
        </w:rPr>
      </w:pPr>
      <w:r>
        <w:rPr>
          <w:rFonts w:ascii="Arial" w:hAnsi="Arial" w:cs="Arial"/>
          <w:sz w:val="24"/>
          <w:szCs w:val="24"/>
        </w:rPr>
        <w:t xml:space="preserve">nedostatky při </w:t>
      </w:r>
      <w:r w:rsidR="00653B65">
        <w:rPr>
          <w:rFonts w:ascii="Arial" w:hAnsi="Arial" w:cs="Arial"/>
          <w:sz w:val="24"/>
          <w:szCs w:val="24"/>
        </w:rPr>
        <w:t>řídicí kontrole,</w:t>
      </w:r>
    </w:p>
    <w:p w14:paraId="0C8B6ED2" w14:textId="77777777" w:rsidR="00653B65" w:rsidRDefault="00653B65" w:rsidP="008B7C02">
      <w:pPr>
        <w:pStyle w:val="Odstavecseseznamem"/>
        <w:numPr>
          <w:ilvl w:val="0"/>
          <w:numId w:val="30"/>
        </w:numPr>
        <w:spacing w:line="240" w:lineRule="auto"/>
        <w:jc w:val="both"/>
        <w:rPr>
          <w:rFonts w:ascii="Arial" w:hAnsi="Arial" w:cs="Arial"/>
          <w:sz w:val="24"/>
          <w:szCs w:val="24"/>
        </w:rPr>
      </w:pPr>
      <w:r>
        <w:rPr>
          <w:rFonts w:ascii="Arial" w:hAnsi="Arial" w:cs="Arial"/>
          <w:sz w:val="24"/>
          <w:szCs w:val="24"/>
        </w:rPr>
        <w:t>rozpor s účelem poskytnutí finančních prostředků ze státního rozpočtu.</w:t>
      </w:r>
    </w:p>
    <w:p w14:paraId="5C272416" w14:textId="77777777" w:rsidR="000A2241" w:rsidRDefault="000A2241" w:rsidP="00911789">
      <w:pPr>
        <w:spacing w:after="0" w:line="240" w:lineRule="auto"/>
        <w:jc w:val="both"/>
        <w:rPr>
          <w:rFonts w:ascii="Arial" w:hAnsi="Arial" w:cs="Arial"/>
          <w:b/>
          <w:color w:val="000000" w:themeColor="text1"/>
          <w:sz w:val="28"/>
          <w:szCs w:val="28"/>
        </w:rPr>
      </w:pPr>
    </w:p>
    <w:p w14:paraId="64A049DD" w14:textId="77777777" w:rsidR="00911789" w:rsidRDefault="00911789" w:rsidP="00911789">
      <w:pPr>
        <w:spacing w:line="240" w:lineRule="auto"/>
        <w:jc w:val="both"/>
        <w:rPr>
          <w:rFonts w:ascii="Arial" w:hAnsi="Arial" w:cs="Arial"/>
          <w:color w:val="000000" w:themeColor="text1"/>
          <w:sz w:val="24"/>
          <w:szCs w:val="24"/>
        </w:rPr>
      </w:pPr>
      <w:r>
        <w:rPr>
          <w:rFonts w:ascii="Arial" w:hAnsi="Arial" w:cs="Arial"/>
          <w:b/>
          <w:sz w:val="28"/>
          <w:szCs w:val="28"/>
        </w:rPr>
        <w:t>Odbor životního prostředí</w:t>
      </w:r>
    </w:p>
    <w:p w14:paraId="743E965F" w14:textId="77777777" w:rsidR="00911789" w:rsidRPr="0017744B" w:rsidRDefault="00263669" w:rsidP="00911789">
      <w:pPr>
        <w:spacing w:after="0" w:line="240" w:lineRule="auto"/>
        <w:rPr>
          <w:rFonts w:ascii="Arial" w:hAnsi="Arial" w:cs="Arial"/>
          <w:color w:val="000000" w:themeColor="text1"/>
          <w:sz w:val="24"/>
          <w:szCs w:val="24"/>
          <w:u w:val="single"/>
        </w:rPr>
      </w:pPr>
      <w:r>
        <w:rPr>
          <w:rFonts w:ascii="Arial" w:hAnsi="Arial" w:cs="Arial"/>
          <w:color w:val="000000" w:themeColor="text1"/>
          <w:sz w:val="24"/>
          <w:szCs w:val="24"/>
          <w:u w:val="single"/>
        </w:rPr>
        <w:t>Předmět kontroly</w:t>
      </w:r>
    </w:p>
    <w:p w14:paraId="201BBAB7" w14:textId="77777777" w:rsidR="00A72830" w:rsidRPr="00A72830" w:rsidRDefault="0033769C" w:rsidP="008B7C02">
      <w:pPr>
        <w:pStyle w:val="Odstavecseseznamem"/>
        <w:numPr>
          <w:ilvl w:val="0"/>
          <w:numId w:val="30"/>
        </w:numPr>
        <w:spacing w:after="0" w:line="240" w:lineRule="auto"/>
        <w:rPr>
          <w:rFonts w:ascii="Arial" w:hAnsi="Arial" w:cs="Arial"/>
          <w:color w:val="000000" w:themeColor="text1"/>
          <w:sz w:val="24"/>
          <w:szCs w:val="24"/>
          <w:u w:val="single"/>
        </w:rPr>
      </w:pPr>
      <w:r w:rsidRPr="0017744B">
        <w:rPr>
          <w:rFonts w:ascii="Arial" w:hAnsi="Arial" w:cs="Arial"/>
          <w:color w:val="000000" w:themeColor="text1"/>
          <w:sz w:val="24"/>
          <w:szCs w:val="24"/>
          <w:lang w:eastAsia="cs-CZ"/>
        </w:rPr>
        <w:t>dodržování účelového využití finančních prostředků ze schválených dotačních programů</w:t>
      </w:r>
    </w:p>
    <w:p w14:paraId="62D6D03A" w14:textId="77777777" w:rsidR="00911789" w:rsidRPr="00A72830" w:rsidRDefault="00A72830" w:rsidP="008B7C02">
      <w:pPr>
        <w:pStyle w:val="Odstavecseseznamem"/>
        <w:numPr>
          <w:ilvl w:val="0"/>
          <w:numId w:val="30"/>
        </w:numPr>
        <w:spacing w:after="0" w:line="240" w:lineRule="auto"/>
        <w:jc w:val="both"/>
        <w:rPr>
          <w:rFonts w:ascii="Arial" w:hAnsi="Arial" w:cs="Arial"/>
          <w:color w:val="000000" w:themeColor="text1"/>
          <w:sz w:val="24"/>
          <w:szCs w:val="24"/>
          <w:u w:val="single"/>
        </w:rPr>
      </w:pPr>
      <w:r w:rsidRPr="00A72830">
        <w:rPr>
          <w:rFonts w:ascii="Arial" w:hAnsi="Arial" w:cs="Arial"/>
          <w:sz w:val="24"/>
          <w:szCs w:val="24"/>
        </w:rPr>
        <w:t>přezkum podmínek vydaného integrovaného povolení</w:t>
      </w:r>
      <w:r w:rsidRPr="00A72830">
        <w:rPr>
          <w:rFonts w:ascii="Arial" w:hAnsi="Arial" w:cs="Arial"/>
          <w:bCs/>
          <w:sz w:val="24"/>
          <w:szCs w:val="24"/>
        </w:rPr>
        <w:t xml:space="preserve"> </w:t>
      </w:r>
      <w:r w:rsidRPr="00A72830">
        <w:rPr>
          <w:rFonts w:ascii="Arial" w:hAnsi="Arial" w:cs="Arial"/>
          <w:sz w:val="24"/>
          <w:szCs w:val="24"/>
        </w:rPr>
        <w:t xml:space="preserve">- dle ustanovení § 18 odst. 3 zákona č. 76/2002 Sb., o integrované prevenci a omezování znečištění, o integrovaném registru znečišťování a o změně některých zákonů (zákon o </w:t>
      </w:r>
      <w:r>
        <w:rPr>
          <w:rFonts w:ascii="Arial" w:hAnsi="Arial" w:cs="Arial"/>
          <w:sz w:val="24"/>
          <w:szCs w:val="24"/>
        </w:rPr>
        <w:t> </w:t>
      </w:r>
      <w:r w:rsidRPr="00A72830">
        <w:rPr>
          <w:rFonts w:ascii="Arial" w:hAnsi="Arial" w:cs="Arial"/>
          <w:sz w:val="24"/>
          <w:szCs w:val="24"/>
        </w:rPr>
        <w:t xml:space="preserve">integrované prevenci), ve znění pozdějších předpisů </w:t>
      </w:r>
      <w:r w:rsidRPr="00A72830">
        <w:rPr>
          <w:rFonts w:ascii="Arial" w:hAnsi="Arial" w:cs="Arial"/>
          <w:bCs/>
          <w:sz w:val="24"/>
          <w:szCs w:val="24"/>
        </w:rPr>
        <w:t xml:space="preserve">v souvislosti s vydáním </w:t>
      </w:r>
      <w:r w:rsidRPr="00A72830">
        <w:rPr>
          <w:rFonts w:ascii="Arial" w:hAnsi="Arial" w:cs="Arial"/>
          <w:sz w:val="24"/>
          <w:szCs w:val="24"/>
        </w:rPr>
        <w:t xml:space="preserve">prováděcího rozhodnutí Evropské komise (EU) 2017/302 ze dne 15. února 2017, kterým se stanoví závěry o nejlepších dostupných technikách (BAT) podle směrnice Evropského parlamentu a Rady 2010/75/EU pro intenzivní chov drůbeže nebo prasat </w:t>
      </w:r>
    </w:p>
    <w:p w14:paraId="65FF216D" w14:textId="77777777" w:rsidR="00A72830" w:rsidRPr="00A72830" w:rsidRDefault="00A72830" w:rsidP="00A72830">
      <w:pPr>
        <w:pStyle w:val="Odstavecseseznamem"/>
        <w:spacing w:after="0" w:line="240" w:lineRule="auto"/>
        <w:rPr>
          <w:rFonts w:ascii="Arial" w:hAnsi="Arial" w:cs="Arial"/>
          <w:color w:val="000000" w:themeColor="text1"/>
          <w:sz w:val="24"/>
          <w:szCs w:val="24"/>
          <w:u w:val="single"/>
        </w:rPr>
      </w:pPr>
    </w:p>
    <w:p w14:paraId="07B24312" w14:textId="77777777" w:rsidR="00911789" w:rsidRDefault="00263669" w:rsidP="00911789">
      <w:pPr>
        <w:spacing w:after="0" w:line="240" w:lineRule="auto"/>
        <w:rPr>
          <w:rFonts w:ascii="Arial" w:hAnsi="Arial" w:cs="Arial"/>
          <w:color w:val="000000" w:themeColor="text1"/>
          <w:sz w:val="24"/>
          <w:szCs w:val="24"/>
          <w:u w:val="single"/>
        </w:rPr>
      </w:pPr>
      <w:r>
        <w:rPr>
          <w:rFonts w:ascii="Arial" w:hAnsi="Arial" w:cs="Arial"/>
          <w:color w:val="000000" w:themeColor="text1"/>
          <w:sz w:val="24"/>
          <w:szCs w:val="24"/>
          <w:u w:val="single"/>
        </w:rPr>
        <w:t>Zjištěné nedostatky</w:t>
      </w:r>
    </w:p>
    <w:p w14:paraId="5CC3AF4D" w14:textId="77777777" w:rsidR="00A72830" w:rsidRPr="00CF43C6" w:rsidRDefault="00CF43C6" w:rsidP="008B7C02">
      <w:pPr>
        <w:pStyle w:val="Odstavecseseznamem"/>
        <w:numPr>
          <w:ilvl w:val="0"/>
          <w:numId w:val="34"/>
        </w:numPr>
        <w:spacing w:after="0" w:line="240" w:lineRule="auto"/>
        <w:rPr>
          <w:rFonts w:ascii="Arial" w:hAnsi="Arial" w:cs="Arial"/>
          <w:color w:val="000000" w:themeColor="text1"/>
          <w:sz w:val="24"/>
          <w:szCs w:val="24"/>
          <w:u w:val="single"/>
        </w:rPr>
      </w:pPr>
      <w:r>
        <w:rPr>
          <w:rFonts w:ascii="Arial" w:hAnsi="Arial" w:cs="Arial"/>
          <w:color w:val="000000" w:themeColor="text1"/>
          <w:sz w:val="24"/>
          <w:szCs w:val="24"/>
        </w:rPr>
        <w:t>nedodržení podmínek pro čerpání dotace.</w:t>
      </w:r>
    </w:p>
    <w:p w14:paraId="5A290BCA" w14:textId="77777777" w:rsidR="00911789" w:rsidRPr="0017744B" w:rsidRDefault="00911789" w:rsidP="00911789">
      <w:pPr>
        <w:spacing w:line="240" w:lineRule="auto"/>
        <w:jc w:val="both"/>
        <w:rPr>
          <w:rFonts w:ascii="Arial" w:hAnsi="Arial" w:cs="Arial"/>
          <w:color w:val="000000" w:themeColor="text1"/>
          <w:sz w:val="24"/>
          <w:szCs w:val="24"/>
        </w:rPr>
      </w:pPr>
    </w:p>
    <w:p w14:paraId="73B63705" w14:textId="77777777" w:rsidR="00911789" w:rsidRDefault="00911789" w:rsidP="00911789">
      <w:pPr>
        <w:spacing w:line="240" w:lineRule="auto"/>
        <w:jc w:val="both"/>
        <w:rPr>
          <w:rFonts w:ascii="Arial" w:hAnsi="Arial" w:cs="Arial"/>
          <w:b/>
          <w:sz w:val="28"/>
          <w:szCs w:val="28"/>
        </w:rPr>
      </w:pPr>
      <w:r>
        <w:rPr>
          <w:rFonts w:ascii="Arial" w:hAnsi="Arial" w:cs="Arial"/>
          <w:b/>
          <w:sz w:val="28"/>
          <w:szCs w:val="28"/>
        </w:rPr>
        <w:t>Odbor zdravotnictví</w:t>
      </w:r>
    </w:p>
    <w:p w14:paraId="3069B793" w14:textId="77777777" w:rsidR="00911789" w:rsidRPr="0017744B" w:rsidRDefault="00911789" w:rsidP="00911789">
      <w:pPr>
        <w:spacing w:after="0" w:line="240" w:lineRule="auto"/>
        <w:rPr>
          <w:rFonts w:ascii="Arial" w:hAnsi="Arial" w:cs="Arial"/>
          <w:sz w:val="24"/>
          <w:szCs w:val="24"/>
          <w:u w:val="single"/>
        </w:rPr>
      </w:pPr>
      <w:r w:rsidRPr="0017744B">
        <w:rPr>
          <w:rFonts w:ascii="Arial" w:hAnsi="Arial" w:cs="Arial"/>
          <w:sz w:val="24"/>
          <w:szCs w:val="24"/>
          <w:u w:val="single"/>
        </w:rPr>
        <w:t>Předmět kontroly:</w:t>
      </w:r>
    </w:p>
    <w:p w14:paraId="62B44683" w14:textId="77777777" w:rsidR="00911789" w:rsidRPr="002B74A4" w:rsidRDefault="002B74A4" w:rsidP="007D48FD">
      <w:pPr>
        <w:pStyle w:val="Bezmezer2"/>
        <w:numPr>
          <w:ilvl w:val="0"/>
          <w:numId w:val="46"/>
        </w:numPr>
        <w:tabs>
          <w:tab w:val="left" w:pos="2835"/>
        </w:tabs>
        <w:jc w:val="both"/>
        <w:rPr>
          <w:rFonts w:ascii="Arial" w:hAnsi="Arial" w:cs="Arial"/>
          <w:u w:val="single"/>
        </w:rPr>
      </w:pPr>
      <w:r w:rsidRPr="002B74A4">
        <w:rPr>
          <w:rFonts w:ascii="Arial" w:hAnsi="Arial" w:cs="Arial"/>
          <w:sz w:val="24"/>
          <w:szCs w:val="24"/>
          <w:lang w:eastAsia="cs-CZ"/>
        </w:rPr>
        <w:t>plnění podmínek stanovených pro poskytování zdravotních služeb podle zákona č. 372/2011 Sb., o zdravotních službách a podmínkách jejich poskytování (zákon o zdravotních službách), ve znění pozdějších předpisů</w:t>
      </w:r>
      <w:r>
        <w:rPr>
          <w:rFonts w:ascii="Arial" w:hAnsi="Arial" w:cs="Arial"/>
          <w:sz w:val="24"/>
          <w:szCs w:val="24"/>
          <w:lang w:eastAsia="cs-CZ"/>
        </w:rPr>
        <w:t xml:space="preserve"> a jeho prováděcích předpisů</w:t>
      </w:r>
    </w:p>
    <w:p w14:paraId="3901EDB3" w14:textId="77777777" w:rsidR="002B74A4" w:rsidRPr="002B74A4" w:rsidRDefault="002B74A4" w:rsidP="002B74A4">
      <w:pPr>
        <w:pStyle w:val="Bezmezer2"/>
        <w:tabs>
          <w:tab w:val="left" w:pos="2835"/>
        </w:tabs>
        <w:ind w:left="720"/>
        <w:jc w:val="both"/>
        <w:rPr>
          <w:rFonts w:ascii="Arial" w:hAnsi="Arial" w:cs="Arial"/>
          <w:u w:val="single"/>
        </w:rPr>
      </w:pPr>
    </w:p>
    <w:p w14:paraId="1A08CB44" w14:textId="77777777" w:rsidR="00263669" w:rsidRPr="00005602" w:rsidRDefault="00263669" w:rsidP="00263669">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Zjištěné nedostatky</w:t>
      </w:r>
    </w:p>
    <w:p w14:paraId="5E6A9E02" w14:textId="77777777" w:rsidR="002B74A4" w:rsidRPr="002B74A4" w:rsidRDefault="002B74A4" w:rsidP="002B74A4">
      <w:pPr>
        <w:pStyle w:val="Bezmezer2"/>
        <w:numPr>
          <w:ilvl w:val="0"/>
          <w:numId w:val="46"/>
        </w:numPr>
        <w:tabs>
          <w:tab w:val="left" w:pos="2835"/>
        </w:tabs>
        <w:jc w:val="both"/>
        <w:rPr>
          <w:rFonts w:ascii="Arial" w:hAnsi="Arial" w:cs="Arial"/>
          <w:u w:val="single"/>
        </w:rPr>
      </w:pPr>
      <w:r>
        <w:rPr>
          <w:rFonts w:ascii="Arial" w:hAnsi="Arial" w:cs="Arial"/>
          <w:sz w:val="24"/>
          <w:szCs w:val="24"/>
        </w:rPr>
        <w:t xml:space="preserve">porušení </w:t>
      </w:r>
      <w:r w:rsidRPr="002B74A4">
        <w:rPr>
          <w:rFonts w:ascii="Arial" w:hAnsi="Arial" w:cs="Arial"/>
          <w:sz w:val="24"/>
          <w:szCs w:val="24"/>
          <w:lang w:eastAsia="cs-CZ"/>
        </w:rPr>
        <w:t>zákona č. 372/2011 Sb., o zdravotních službách a podmínkách jejich poskytování (zákon o zdravotních službách), ve znění pozdějších předpisů</w:t>
      </w:r>
      <w:r>
        <w:rPr>
          <w:rFonts w:ascii="Arial" w:hAnsi="Arial" w:cs="Arial"/>
          <w:sz w:val="24"/>
          <w:szCs w:val="24"/>
          <w:lang w:eastAsia="cs-CZ"/>
        </w:rPr>
        <w:t xml:space="preserve"> a prováděcích předpisů</w:t>
      </w:r>
    </w:p>
    <w:p w14:paraId="3B3C964F" w14:textId="77777777" w:rsidR="00374AA7" w:rsidRPr="00374AA7" w:rsidRDefault="00374AA7" w:rsidP="002B74A4">
      <w:pPr>
        <w:spacing w:line="240" w:lineRule="auto"/>
        <w:ind w:left="720"/>
        <w:contextualSpacing/>
        <w:jc w:val="both"/>
        <w:rPr>
          <w:rFonts w:ascii="Arial" w:hAnsi="Arial" w:cs="Arial"/>
          <w:sz w:val="24"/>
          <w:szCs w:val="24"/>
        </w:rPr>
      </w:pPr>
    </w:p>
    <w:p w14:paraId="1E5F178A" w14:textId="77777777" w:rsidR="00911789" w:rsidRDefault="00911789" w:rsidP="00911789">
      <w:pPr>
        <w:spacing w:line="240" w:lineRule="auto"/>
        <w:jc w:val="both"/>
        <w:rPr>
          <w:rFonts w:ascii="Arial" w:hAnsi="Arial" w:cs="Arial"/>
          <w:b/>
          <w:sz w:val="28"/>
          <w:szCs w:val="28"/>
        </w:rPr>
      </w:pPr>
    </w:p>
    <w:p w14:paraId="4116BD82" w14:textId="77777777" w:rsidR="00263669" w:rsidRDefault="00263669" w:rsidP="00911789">
      <w:pPr>
        <w:spacing w:line="240" w:lineRule="auto"/>
        <w:jc w:val="both"/>
        <w:rPr>
          <w:rFonts w:ascii="Arial" w:hAnsi="Arial" w:cs="Arial"/>
          <w:b/>
          <w:sz w:val="28"/>
          <w:szCs w:val="28"/>
        </w:rPr>
      </w:pPr>
    </w:p>
    <w:p w14:paraId="2070FCCB" w14:textId="77777777" w:rsidR="00911789" w:rsidRDefault="00911789" w:rsidP="00911789">
      <w:pPr>
        <w:spacing w:line="240" w:lineRule="auto"/>
        <w:jc w:val="both"/>
        <w:rPr>
          <w:rFonts w:ascii="Arial" w:hAnsi="Arial" w:cs="Arial"/>
          <w:b/>
          <w:sz w:val="28"/>
          <w:szCs w:val="28"/>
        </w:rPr>
      </w:pPr>
      <w:r>
        <w:rPr>
          <w:rFonts w:ascii="Arial" w:hAnsi="Arial" w:cs="Arial"/>
          <w:b/>
          <w:sz w:val="28"/>
          <w:szCs w:val="28"/>
        </w:rPr>
        <w:lastRenderedPageBreak/>
        <w:t>Odbor kancelář hejtmana</w:t>
      </w:r>
    </w:p>
    <w:p w14:paraId="299EC60C" w14:textId="77777777" w:rsidR="00911789" w:rsidRPr="00374AA7" w:rsidRDefault="00263669" w:rsidP="00911789">
      <w:pPr>
        <w:spacing w:after="0" w:line="240" w:lineRule="auto"/>
        <w:jc w:val="both"/>
        <w:rPr>
          <w:rFonts w:ascii="Arial" w:hAnsi="Arial" w:cs="Arial"/>
          <w:sz w:val="24"/>
          <w:szCs w:val="24"/>
          <w:u w:val="single"/>
        </w:rPr>
      </w:pPr>
      <w:r>
        <w:rPr>
          <w:rFonts w:ascii="Arial" w:hAnsi="Arial" w:cs="Arial"/>
          <w:sz w:val="24"/>
          <w:szCs w:val="24"/>
          <w:u w:val="single"/>
        </w:rPr>
        <w:t>Předmět kontroly</w:t>
      </w:r>
    </w:p>
    <w:p w14:paraId="4B208D14" w14:textId="77777777" w:rsidR="00911789" w:rsidRPr="00374AA7" w:rsidRDefault="00911789" w:rsidP="008B7C02">
      <w:pPr>
        <w:pStyle w:val="Odstavecseseznamem"/>
        <w:numPr>
          <w:ilvl w:val="0"/>
          <w:numId w:val="33"/>
        </w:numPr>
        <w:spacing w:after="0" w:line="240" w:lineRule="auto"/>
        <w:jc w:val="both"/>
        <w:rPr>
          <w:rFonts w:ascii="Arial" w:hAnsi="Arial" w:cs="Arial"/>
          <w:sz w:val="24"/>
          <w:szCs w:val="24"/>
        </w:rPr>
      </w:pPr>
      <w:r w:rsidRPr="00374AA7">
        <w:rPr>
          <w:rFonts w:ascii="Arial" w:hAnsi="Arial" w:cs="Arial"/>
          <w:sz w:val="24"/>
          <w:szCs w:val="24"/>
        </w:rPr>
        <w:t>věcné plnění smlouvy o poskytnutí účelové a kontrola čerpání dotace.</w:t>
      </w:r>
    </w:p>
    <w:p w14:paraId="52D4B9C7" w14:textId="77777777" w:rsidR="00193FAE" w:rsidRDefault="00193FAE" w:rsidP="00973398">
      <w:pPr>
        <w:jc w:val="both"/>
        <w:rPr>
          <w:rFonts w:ascii="Arial" w:hAnsi="Arial" w:cs="Arial"/>
          <w:sz w:val="24"/>
          <w:szCs w:val="24"/>
        </w:rPr>
      </w:pPr>
    </w:p>
    <w:p w14:paraId="45E7F85C" w14:textId="77777777" w:rsidR="003C1035" w:rsidRDefault="003C1035" w:rsidP="00973398">
      <w:pPr>
        <w:jc w:val="both"/>
        <w:rPr>
          <w:rFonts w:ascii="Arial" w:hAnsi="Arial" w:cs="Arial"/>
          <w:sz w:val="24"/>
          <w:szCs w:val="24"/>
        </w:rPr>
      </w:pPr>
    </w:p>
    <w:p w14:paraId="6F2FBEEE" w14:textId="77777777" w:rsidR="003C1035" w:rsidRDefault="003C1035" w:rsidP="00973398">
      <w:pPr>
        <w:jc w:val="both"/>
        <w:rPr>
          <w:rFonts w:ascii="Arial" w:hAnsi="Arial" w:cs="Arial"/>
          <w:sz w:val="24"/>
          <w:szCs w:val="24"/>
        </w:rPr>
      </w:pPr>
    </w:p>
    <w:p w14:paraId="15BCA4AD" w14:textId="77777777" w:rsidR="003C1035" w:rsidRDefault="003C1035" w:rsidP="00973398">
      <w:pPr>
        <w:jc w:val="both"/>
        <w:rPr>
          <w:rFonts w:ascii="Arial" w:hAnsi="Arial" w:cs="Arial"/>
          <w:sz w:val="24"/>
          <w:szCs w:val="24"/>
        </w:rPr>
      </w:pPr>
    </w:p>
    <w:p w14:paraId="01065033" w14:textId="77777777" w:rsidR="003C1035" w:rsidRDefault="003C1035" w:rsidP="00973398">
      <w:pPr>
        <w:jc w:val="both"/>
        <w:rPr>
          <w:rFonts w:ascii="Arial" w:hAnsi="Arial" w:cs="Arial"/>
          <w:sz w:val="24"/>
          <w:szCs w:val="24"/>
        </w:rPr>
      </w:pPr>
    </w:p>
    <w:p w14:paraId="6A3F75B6" w14:textId="77777777" w:rsidR="003C1035" w:rsidRDefault="003C1035" w:rsidP="00973398">
      <w:pPr>
        <w:jc w:val="both"/>
        <w:rPr>
          <w:rFonts w:ascii="Arial" w:hAnsi="Arial" w:cs="Arial"/>
          <w:sz w:val="24"/>
          <w:szCs w:val="24"/>
        </w:rPr>
      </w:pPr>
    </w:p>
    <w:p w14:paraId="1F93C85F" w14:textId="77777777" w:rsidR="003C1035" w:rsidRDefault="003C1035" w:rsidP="00973398">
      <w:pPr>
        <w:jc w:val="both"/>
        <w:rPr>
          <w:rFonts w:ascii="Arial" w:hAnsi="Arial" w:cs="Arial"/>
          <w:sz w:val="24"/>
          <w:szCs w:val="24"/>
        </w:rPr>
      </w:pPr>
    </w:p>
    <w:p w14:paraId="037AB01E" w14:textId="77777777" w:rsidR="00263669" w:rsidRDefault="00263669" w:rsidP="00973398">
      <w:pPr>
        <w:jc w:val="both"/>
        <w:rPr>
          <w:rFonts w:ascii="Arial" w:hAnsi="Arial" w:cs="Arial"/>
          <w:sz w:val="24"/>
          <w:szCs w:val="24"/>
        </w:rPr>
      </w:pPr>
    </w:p>
    <w:p w14:paraId="14C32CF1" w14:textId="77777777" w:rsidR="00263669" w:rsidRDefault="00263669" w:rsidP="00973398">
      <w:pPr>
        <w:jc w:val="both"/>
        <w:rPr>
          <w:rFonts w:ascii="Arial" w:hAnsi="Arial" w:cs="Arial"/>
          <w:sz w:val="24"/>
          <w:szCs w:val="24"/>
        </w:rPr>
      </w:pPr>
    </w:p>
    <w:p w14:paraId="1E9FDC50" w14:textId="77777777" w:rsidR="00263669" w:rsidRDefault="00263669" w:rsidP="00973398">
      <w:pPr>
        <w:jc w:val="both"/>
        <w:rPr>
          <w:rFonts w:ascii="Arial" w:hAnsi="Arial" w:cs="Arial"/>
          <w:sz w:val="24"/>
          <w:szCs w:val="24"/>
        </w:rPr>
      </w:pPr>
    </w:p>
    <w:p w14:paraId="75D3BCD4" w14:textId="06FDFC3F" w:rsidR="00263669" w:rsidRDefault="00263669" w:rsidP="00973398">
      <w:pPr>
        <w:jc w:val="both"/>
        <w:rPr>
          <w:rFonts w:ascii="Arial" w:hAnsi="Arial" w:cs="Arial"/>
          <w:sz w:val="24"/>
          <w:szCs w:val="24"/>
        </w:rPr>
      </w:pPr>
    </w:p>
    <w:p w14:paraId="58C2ABB7" w14:textId="17EEE8D9" w:rsidR="00894389" w:rsidRDefault="00894389" w:rsidP="00973398">
      <w:pPr>
        <w:jc w:val="both"/>
        <w:rPr>
          <w:rFonts w:ascii="Arial" w:hAnsi="Arial" w:cs="Arial"/>
          <w:sz w:val="24"/>
          <w:szCs w:val="24"/>
        </w:rPr>
      </w:pPr>
    </w:p>
    <w:p w14:paraId="43678CE5" w14:textId="22A21749" w:rsidR="00894389" w:rsidRDefault="00894389" w:rsidP="00973398">
      <w:pPr>
        <w:jc w:val="both"/>
        <w:rPr>
          <w:rFonts w:ascii="Arial" w:hAnsi="Arial" w:cs="Arial"/>
          <w:sz w:val="24"/>
          <w:szCs w:val="24"/>
        </w:rPr>
      </w:pPr>
    </w:p>
    <w:p w14:paraId="3F640E0E" w14:textId="6970677C" w:rsidR="00894389" w:rsidRDefault="00894389" w:rsidP="00973398">
      <w:pPr>
        <w:jc w:val="both"/>
        <w:rPr>
          <w:rFonts w:ascii="Arial" w:hAnsi="Arial" w:cs="Arial"/>
          <w:sz w:val="24"/>
          <w:szCs w:val="24"/>
        </w:rPr>
      </w:pPr>
    </w:p>
    <w:p w14:paraId="183EEECB" w14:textId="3BE53D9B" w:rsidR="00894389" w:rsidRDefault="00894389" w:rsidP="00973398">
      <w:pPr>
        <w:jc w:val="both"/>
        <w:rPr>
          <w:rFonts w:ascii="Arial" w:hAnsi="Arial" w:cs="Arial"/>
          <w:sz w:val="24"/>
          <w:szCs w:val="24"/>
        </w:rPr>
      </w:pPr>
    </w:p>
    <w:p w14:paraId="64793E0B" w14:textId="77777777" w:rsidR="00894389" w:rsidRDefault="00894389" w:rsidP="00973398">
      <w:pPr>
        <w:jc w:val="both"/>
        <w:rPr>
          <w:rFonts w:ascii="Arial" w:hAnsi="Arial" w:cs="Arial"/>
          <w:sz w:val="24"/>
          <w:szCs w:val="24"/>
        </w:rPr>
      </w:pPr>
    </w:p>
    <w:p w14:paraId="57001410" w14:textId="77777777" w:rsidR="00193FAE" w:rsidRPr="00983F81" w:rsidRDefault="00193FAE" w:rsidP="00973398">
      <w:pPr>
        <w:jc w:val="both"/>
        <w:rPr>
          <w:rFonts w:ascii="Arial" w:hAnsi="Arial" w:cs="Arial"/>
          <w:sz w:val="24"/>
          <w:szCs w:val="24"/>
        </w:rPr>
      </w:pPr>
    </w:p>
    <w:p w14:paraId="390E9E2D" w14:textId="77777777" w:rsidR="00AB59D2" w:rsidRPr="00373498" w:rsidRDefault="00AB59D2" w:rsidP="00140413">
      <w:pPr>
        <w:spacing w:after="0"/>
        <w:jc w:val="both"/>
        <w:rPr>
          <w:rFonts w:ascii="Arial" w:hAnsi="Arial" w:cs="Arial"/>
        </w:rPr>
      </w:pPr>
      <w:r w:rsidRPr="00373498">
        <w:rPr>
          <w:rFonts w:ascii="Arial" w:hAnsi="Arial" w:cs="Arial"/>
        </w:rPr>
        <w:t xml:space="preserve">V Plzni dne </w:t>
      </w:r>
      <w:r w:rsidR="003E33BC">
        <w:rPr>
          <w:rFonts w:ascii="Arial" w:hAnsi="Arial" w:cs="Arial"/>
        </w:rPr>
        <w:t>25</w:t>
      </w:r>
      <w:r w:rsidRPr="00373498">
        <w:rPr>
          <w:rFonts w:ascii="Arial" w:hAnsi="Arial" w:cs="Arial"/>
        </w:rPr>
        <w:t xml:space="preserve">. </w:t>
      </w:r>
      <w:r w:rsidR="00817B99" w:rsidRPr="00373498">
        <w:rPr>
          <w:rFonts w:ascii="Arial" w:hAnsi="Arial" w:cs="Arial"/>
        </w:rPr>
        <w:t>3</w:t>
      </w:r>
      <w:r w:rsidR="009D6879">
        <w:rPr>
          <w:rFonts w:ascii="Arial" w:hAnsi="Arial" w:cs="Arial"/>
        </w:rPr>
        <w:t>. 2021</w:t>
      </w:r>
    </w:p>
    <w:p w14:paraId="00D70190" w14:textId="77777777" w:rsidR="00AB59D2" w:rsidRPr="00373498" w:rsidRDefault="00AB59D2" w:rsidP="00140413">
      <w:pPr>
        <w:spacing w:after="0"/>
        <w:jc w:val="both"/>
        <w:rPr>
          <w:rFonts w:ascii="Arial" w:hAnsi="Arial" w:cs="Arial"/>
        </w:rPr>
      </w:pPr>
    </w:p>
    <w:p w14:paraId="5363A34A" w14:textId="77777777" w:rsidR="00AB59D2" w:rsidRPr="00373498" w:rsidRDefault="0033769C" w:rsidP="00140413">
      <w:pPr>
        <w:spacing w:after="0"/>
        <w:jc w:val="both"/>
        <w:rPr>
          <w:rFonts w:ascii="Arial" w:hAnsi="Arial" w:cs="Arial"/>
        </w:rPr>
      </w:pPr>
      <w:r>
        <w:rPr>
          <w:rFonts w:ascii="Arial" w:hAnsi="Arial" w:cs="Arial"/>
        </w:rPr>
        <w:t>Zpracoval: O</w:t>
      </w:r>
      <w:r w:rsidR="00AB59D2" w:rsidRPr="00373498">
        <w:rPr>
          <w:rFonts w:ascii="Arial" w:hAnsi="Arial" w:cs="Arial"/>
        </w:rPr>
        <w:t>dbor kontroly, dozoru a stížností KÚPK</w:t>
      </w:r>
      <w:r>
        <w:rPr>
          <w:rFonts w:ascii="Arial" w:hAnsi="Arial" w:cs="Arial"/>
        </w:rPr>
        <w:t xml:space="preserve"> – oddělení kontroly</w:t>
      </w:r>
    </w:p>
    <w:sectPr w:rsidR="00AB59D2" w:rsidRPr="00373498" w:rsidSect="004B311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1591D" w14:textId="77777777" w:rsidR="00DD77F6" w:rsidRDefault="00DD77F6" w:rsidP="00D04B2C">
      <w:pPr>
        <w:spacing w:after="0" w:line="240" w:lineRule="auto"/>
      </w:pPr>
      <w:r>
        <w:separator/>
      </w:r>
    </w:p>
  </w:endnote>
  <w:endnote w:type="continuationSeparator" w:id="0">
    <w:p w14:paraId="6E934AFB" w14:textId="77777777" w:rsidR="00DD77F6" w:rsidRDefault="00DD77F6" w:rsidP="00D04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5447"/>
      <w:docPartObj>
        <w:docPartGallery w:val="Page Numbers (Bottom of Page)"/>
        <w:docPartUnique/>
      </w:docPartObj>
    </w:sdtPr>
    <w:sdtEndPr/>
    <w:sdtContent>
      <w:p w14:paraId="43851952" w14:textId="49D27E51" w:rsidR="00DD77F6" w:rsidRDefault="00DD77F6">
        <w:pPr>
          <w:pStyle w:val="Zpat"/>
          <w:jc w:val="center"/>
        </w:pPr>
        <w:r>
          <w:fldChar w:fldCharType="begin"/>
        </w:r>
        <w:r>
          <w:instrText xml:space="preserve"> PAGE   \* MERGEFORMAT </w:instrText>
        </w:r>
        <w:r>
          <w:fldChar w:fldCharType="separate"/>
        </w:r>
        <w:r w:rsidR="006D294B">
          <w:rPr>
            <w:noProof/>
          </w:rPr>
          <w:t>1</w:t>
        </w:r>
        <w:r>
          <w:rPr>
            <w:noProof/>
          </w:rPr>
          <w:fldChar w:fldCharType="end"/>
        </w:r>
      </w:p>
    </w:sdtContent>
  </w:sdt>
  <w:p w14:paraId="64293ED8" w14:textId="77777777" w:rsidR="00DD77F6" w:rsidRDefault="00DD77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6C2D7" w14:textId="77777777" w:rsidR="00DD77F6" w:rsidRDefault="00DD77F6" w:rsidP="00D04B2C">
      <w:pPr>
        <w:spacing w:after="0" w:line="240" w:lineRule="auto"/>
      </w:pPr>
      <w:r>
        <w:separator/>
      </w:r>
    </w:p>
  </w:footnote>
  <w:footnote w:type="continuationSeparator" w:id="0">
    <w:p w14:paraId="230247DC" w14:textId="77777777" w:rsidR="00DD77F6" w:rsidRDefault="00DD77F6" w:rsidP="00D04B2C">
      <w:pPr>
        <w:spacing w:after="0" w:line="240" w:lineRule="auto"/>
      </w:pPr>
      <w:r>
        <w:continuationSeparator/>
      </w:r>
    </w:p>
  </w:footnote>
  <w:footnote w:id="1">
    <w:p w14:paraId="49AA1F93" w14:textId="77777777" w:rsidR="00DD77F6" w:rsidRDefault="00DD77F6" w:rsidP="00CE31AD">
      <w:pPr>
        <w:pStyle w:val="Textpoznpodarou"/>
        <w:jc w:val="both"/>
      </w:pPr>
      <w:r>
        <w:t>* Jedná se o kontroly, které byly provedeny, ukončeny a z nichž byl pořízen protokol a lze je tedy využít pro účely efektivního vyhodnocení z hlediska zjištěných nedostatků či uložených opatření k nápravě. Tyto údaje odpovídají interní statistice k datu 16. 3.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DFC"/>
    <w:multiLevelType w:val="hybridMultilevel"/>
    <w:tmpl w:val="5796731C"/>
    <w:lvl w:ilvl="0" w:tplc="54687598">
      <w:start w:val="1"/>
      <w:numFmt w:val="bullet"/>
      <w:lvlText w:val=""/>
      <w:lvlJc w:val="left"/>
      <w:pPr>
        <w:ind w:left="720" w:hanging="360"/>
      </w:pPr>
      <w:rPr>
        <w:rFonts w:ascii="Wingdings" w:hAnsi="Wingdings" w:hint="default"/>
        <w:color w:val="auto"/>
      </w:rPr>
    </w:lvl>
    <w:lvl w:ilvl="1" w:tplc="C97E766E" w:tentative="1">
      <w:start w:val="1"/>
      <w:numFmt w:val="bullet"/>
      <w:lvlText w:val="o"/>
      <w:lvlJc w:val="left"/>
      <w:pPr>
        <w:ind w:left="1440" w:hanging="360"/>
      </w:pPr>
      <w:rPr>
        <w:rFonts w:ascii="Courier New" w:hAnsi="Courier New" w:cs="Courier New" w:hint="default"/>
      </w:rPr>
    </w:lvl>
    <w:lvl w:ilvl="2" w:tplc="CF1040EE" w:tentative="1">
      <w:start w:val="1"/>
      <w:numFmt w:val="bullet"/>
      <w:lvlText w:val=""/>
      <w:lvlJc w:val="left"/>
      <w:pPr>
        <w:ind w:left="2160" w:hanging="360"/>
      </w:pPr>
      <w:rPr>
        <w:rFonts w:ascii="Wingdings" w:hAnsi="Wingdings" w:hint="default"/>
      </w:rPr>
    </w:lvl>
    <w:lvl w:ilvl="3" w:tplc="769EF18A" w:tentative="1">
      <w:start w:val="1"/>
      <w:numFmt w:val="bullet"/>
      <w:lvlText w:val=""/>
      <w:lvlJc w:val="left"/>
      <w:pPr>
        <w:ind w:left="2880" w:hanging="360"/>
      </w:pPr>
      <w:rPr>
        <w:rFonts w:ascii="Symbol" w:hAnsi="Symbol" w:hint="default"/>
      </w:rPr>
    </w:lvl>
    <w:lvl w:ilvl="4" w:tplc="0658DFE2" w:tentative="1">
      <w:start w:val="1"/>
      <w:numFmt w:val="bullet"/>
      <w:lvlText w:val="o"/>
      <w:lvlJc w:val="left"/>
      <w:pPr>
        <w:ind w:left="3600" w:hanging="360"/>
      </w:pPr>
      <w:rPr>
        <w:rFonts w:ascii="Courier New" w:hAnsi="Courier New" w:cs="Courier New" w:hint="default"/>
      </w:rPr>
    </w:lvl>
    <w:lvl w:ilvl="5" w:tplc="8EF4C51A" w:tentative="1">
      <w:start w:val="1"/>
      <w:numFmt w:val="bullet"/>
      <w:lvlText w:val=""/>
      <w:lvlJc w:val="left"/>
      <w:pPr>
        <w:ind w:left="4320" w:hanging="360"/>
      </w:pPr>
      <w:rPr>
        <w:rFonts w:ascii="Wingdings" w:hAnsi="Wingdings" w:hint="default"/>
      </w:rPr>
    </w:lvl>
    <w:lvl w:ilvl="6" w:tplc="19CC2E82" w:tentative="1">
      <w:start w:val="1"/>
      <w:numFmt w:val="bullet"/>
      <w:lvlText w:val=""/>
      <w:lvlJc w:val="left"/>
      <w:pPr>
        <w:ind w:left="5040" w:hanging="360"/>
      </w:pPr>
      <w:rPr>
        <w:rFonts w:ascii="Symbol" w:hAnsi="Symbol" w:hint="default"/>
      </w:rPr>
    </w:lvl>
    <w:lvl w:ilvl="7" w:tplc="A7CE0936" w:tentative="1">
      <w:start w:val="1"/>
      <w:numFmt w:val="bullet"/>
      <w:lvlText w:val="o"/>
      <w:lvlJc w:val="left"/>
      <w:pPr>
        <w:ind w:left="5760" w:hanging="360"/>
      </w:pPr>
      <w:rPr>
        <w:rFonts w:ascii="Courier New" w:hAnsi="Courier New" w:cs="Courier New" w:hint="default"/>
      </w:rPr>
    </w:lvl>
    <w:lvl w:ilvl="8" w:tplc="B540D938" w:tentative="1">
      <w:start w:val="1"/>
      <w:numFmt w:val="bullet"/>
      <w:lvlText w:val=""/>
      <w:lvlJc w:val="left"/>
      <w:pPr>
        <w:ind w:left="6480" w:hanging="360"/>
      </w:pPr>
      <w:rPr>
        <w:rFonts w:ascii="Wingdings" w:hAnsi="Wingdings" w:hint="default"/>
      </w:rPr>
    </w:lvl>
  </w:abstractNum>
  <w:abstractNum w:abstractNumId="1" w15:restartNumberingAfterBreak="0">
    <w:nsid w:val="03D24A2E"/>
    <w:multiLevelType w:val="hybridMultilevel"/>
    <w:tmpl w:val="289A0BAC"/>
    <w:lvl w:ilvl="0" w:tplc="2ED280B4">
      <w:start w:val="1"/>
      <w:numFmt w:val="bullet"/>
      <w:lvlText w:val=""/>
      <w:lvlJc w:val="left"/>
      <w:pPr>
        <w:ind w:left="360" w:hanging="360"/>
      </w:pPr>
      <w:rPr>
        <w:rFonts w:ascii="Wingdings" w:hAnsi="Wingdings" w:hint="default"/>
      </w:rPr>
    </w:lvl>
    <w:lvl w:ilvl="1" w:tplc="F946A10C" w:tentative="1">
      <w:start w:val="1"/>
      <w:numFmt w:val="bullet"/>
      <w:lvlText w:val="o"/>
      <w:lvlJc w:val="left"/>
      <w:pPr>
        <w:ind w:left="1080" w:hanging="360"/>
      </w:pPr>
      <w:rPr>
        <w:rFonts w:ascii="Courier New" w:hAnsi="Courier New" w:cs="Courier New" w:hint="default"/>
      </w:rPr>
    </w:lvl>
    <w:lvl w:ilvl="2" w:tplc="E72C2866" w:tentative="1">
      <w:start w:val="1"/>
      <w:numFmt w:val="bullet"/>
      <w:lvlText w:val=""/>
      <w:lvlJc w:val="left"/>
      <w:pPr>
        <w:ind w:left="1800" w:hanging="360"/>
      </w:pPr>
      <w:rPr>
        <w:rFonts w:ascii="Wingdings" w:hAnsi="Wingdings" w:hint="default"/>
      </w:rPr>
    </w:lvl>
    <w:lvl w:ilvl="3" w:tplc="557AABC6" w:tentative="1">
      <w:start w:val="1"/>
      <w:numFmt w:val="bullet"/>
      <w:lvlText w:val=""/>
      <w:lvlJc w:val="left"/>
      <w:pPr>
        <w:ind w:left="2520" w:hanging="360"/>
      </w:pPr>
      <w:rPr>
        <w:rFonts w:ascii="Symbol" w:hAnsi="Symbol" w:hint="default"/>
      </w:rPr>
    </w:lvl>
    <w:lvl w:ilvl="4" w:tplc="3DCE750E" w:tentative="1">
      <w:start w:val="1"/>
      <w:numFmt w:val="bullet"/>
      <w:lvlText w:val="o"/>
      <w:lvlJc w:val="left"/>
      <w:pPr>
        <w:ind w:left="3240" w:hanging="360"/>
      </w:pPr>
      <w:rPr>
        <w:rFonts w:ascii="Courier New" w:hAnsi="Courier New" w:cs="Courier New" w:hint="default"/>
      </w:rPr>
    </w:lvl>
    <w:lvl w:ilvl="5" w:tplc="FEA0C67C" w:tentative="1">
      <w:start w:val="1"/>
      <w:numFmt w:val="bullet"/>
      <w:lvlText w:val=""/>
      <w:lvlJc w:val="left"/>
      <w:pPr>
        <w:ind w:left="3960" w:hanging="360"/>
      </w:pPr>
      <w:rPr>
        <w:rFonts w:ascii="Wingdings" w:hAnsi="Wingdings" w:hint="default"/>
      </w:rPr>
    </w:lvl>
    <w:lvl w:ilvl="6" w:tplc="05307BE4" w:tentative="1">
      <w:start w:val="1"/>
      <w:numFmt w:val="bullet"/>
      <w:lvlText w:val=""/>
      <w:lvlJc w:val="left"/>
      <w:pPr>
        <w:ind w:left="4680" w:hanging="360"/>
      </w:pPr>
      <w:rPr>
        <w:rFonts w:ascii="Symbol" w:hAnsi="Symbol" w:hint="default"/>
      </w:rPr>
    </w:lvl>
    <w:lvl w:ilvl="7" w:tplc="5B844532" w:tentative="1">
      <w:start w:val="1"/>
      <w:numFmt w:val="bullet"/>
      <w:lvlText w:val="o"/>
      <w:lvlJc w:val="left"/>
      <w:pPr>
        <w:ind w:left="5400" w:hanging="360"/>
      </w:pPr>
      <w:rPr>
        <w:rFonts w:ascii="Courier New" w:hAnsi="Courier New" w:cs="Courier New" w:hint="default"/>
      </w:rPr>
    </w:lvl>
    <w:lvl w:ilvl="8" w:tplc="202EE62C" w:tentative="1">
      <w:start w:val="1"/>
      <w:numFmt w:val="bullet"/>
      <w:lvlText w:val=""/>
      <w:lvlJc w:val="left"/>
      <w:pPr>
        <w:ind w:left="6120" w:hanging="360"/>
      </w:pPr>
      <w:rPr>
        <w:rFonts w:ascii="Wingdings" w:hAnsi="Wingdings" w:hint="default"/>
      </w:rPr>
    </w:lvl>
  </w:abstractNum>
  <w:abstractNum w:abstractNumId="2" w15:restartNumberingAfterBreak="0">
    <w:nsid w:val="09D30415"/>
    <w:multiLevelType w:val="hybridMultilevel"/>
    <w:tmpl w:val="E8B2833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1A1042"/>
    <w:multiLevelType w:val="hybridMultilevel"/>
    <w:tmpl w:val="9F621844"/>
    <w:lvl w:ilvl="0" w:tplc="0576FB2A">
      <w:numFmt w:val="bullet"/>
      <w:lvlText w:val="-"/>
      <w:lvlJc w:val="left"/>
      <w:pPr>
        <w:ind w:left="786" w:hanging="360"/>
      </w:pPr>
      <w:rPr>
        <w:rFonts w:ascii="Arial" w:eastAsia="Times New Roman" w:hAnsi="Arial" w:cs="Arial" w:hint="default"/>
      </w:rPr>
    </w:lvl>
    <w:lvl w:ilvl="1" w:tplc="FBA8F434" w:tentative="1">
      <w:start w:val="1"/>
      <w:numFmt w:val="bullet"/>
      <w:lvlText w:val="o"/>
      <w:lvlJc w:val="left"/>
      <w:pPr>
        <w:ind w:left="1506" w:hanging="360"/>
      </w:pPr>
      <w:rPr>
        <w:rFonts w:ascii="Courier New" w:hAnsi="Courier New" w:cs="Courier New" w:hint="default"/>
      </w:rPr>
    </w:lvl>
    <w:lvl w:ilvl="2" w:tplc="1674B446" w:tentative="1">
      <w:start w:val="1"/>
      <w:numFmt w:val="bullet"/>
      <w:lvlText w:val=""/>
      <w:lvlJc w:val="left"/>
      <w:pPr>
        <w:ind w:left="2226" w:hanging="360"/>
      </w:pPr>
      <w:rPr>
        <w:rFonts w:ascii="Wingdings" w:hAnsi="Wingdings" w:hint="default"/>
      </w:rPr>
    </w:lvl>
    <w:lvl w:ilvl="3" w:tplc="8F040B5A" w:tentative="1">
      <w:start w:val="1"/>
      <w:numFmt w:val="bullet"/>
      <w:lvlText w:val=""/>
      <w:lvlJc w:val="left"/>
      <w:pPr>
        <w:ind w:left="2946" w:hanging="360"/>
      </w:pPr>
      <w:rPr>
        <w:rFonts w:ascii="Symbol" w:hAnsi="Symbol" w:hint="default"/>
      </w:rPr>
    </w:lvl>
    <w:lvl w:ilvl="4" w:tplc="FCCE1BC4" w:tentative="1">
      <w:start w:val="1"/>
      <w:numFmt w:val="bullet"/>
      <w:lvlText w:val="o"/>
      <w:lvlJc w:val="left"/>
      <w:pPr>
        <w:ind w:left="3666" w:hanging="360"/>
      </w:pPr>
      <w:rPr>
        <w:rFonts w:ascii="Courier New" w:hAnsi="Courier New" w:cs="Courier New" w:hint="default"/>
      </w:rPr>
    </w:lvl>
    <w:lvl w:ilvl="5" w:tplc="99840B52" w:tentative="1">
      <w:start w:val="1"/>
      <w:numFmt w:val="bullet"/>
      <w:lvlText w:val=""/>
      <w:lvlJc w:val="left"/>
      <w:pPr>
        <w:ind w:left="4386" w:hanging="360"/>
      </w:pPr>
      <w:rPr>
        <w:rFonts w:ascii="Wingdings" w:hAnsi="Wingdings" w:hint="default"/>
      </w:rPr>
    </w:lvl>
    <w:lvl w:ilvl="6" w:tplc="C42EBE9A" w:tentative="1">
      <w:start w:val="1"/>
      <w:numFmt w:val="bullet"/>
      <w:lvlText w:val=""/>
      <w:lvlJc w:val="left"/>
      <w:pPr>
        <w:ind w:left="5106" w:hanging="360"/>
      </w:pPr>
      <w:rPr>
        <w:rFonts w:ascii="Symbol" w:hAnsi="Symbol" w:hint="default"/>
      </w:rPr>
    </w:lvl>
    <w:lvl w:ilvl="7" w:tplc="893EA078" w:tentative="1">
      <w:start w:val="1"/>
      <w:numFmt w:val="bullet"/>
      <w:lvlText w:val="o"/>
      <w:lvlJc w:val="left"/>
      <w:pPr>
        <w:ind w:left="5826" w:hanging="360"/>
      </w:pPr>
      <w:rPr>
        <w:rFonts w:ascii="Courier New" w:hAnsi="Courier New" w:cs="Courier New" w:hint="default"/>
      </w:rPr>
    </w:lvl>
    <w:lvl w:ilvl="8" w:tplc="8FA41A54" w:tentative="1">
      <w:start w:val="1"/>
      <w:numFmt w:val="bullet"/>
      <w:lvlText w:val=""/>
      <w:lvlJc w:val="left"/>
      <w:pPr>
        <w:ind w:left="6546" w:hanging="360"/>
      </w:pPr>
      <w:rPr>
        <w:rFonts w:ascii="Wingdings" w:hAnsi="Wingdings" w:hint="default"/>
      </w:rPr>
    </w:lvl>
  </w:abstractNum>
  <w:abstractNum w:abstractNumId="4" w15:restartNumberingAfterBreak="0">
    <w:nsid w:val="1017054B"/>
    <w:multiLevelType w:val="hybridMultilevel"/>
    <w:tmpl w:val="856AD954"/>
    <w:lvl w:ilvl="0" w:tplc="514EA21E">
      <w:start w:val="1"/>
      <w:numFmt w:val="bullet"/>
      <w:lvlText w:val=""/>
      <w:lvlJc w:val="left"/>
      <w:pPr>
        <w:ind w:left="720" w:hanging="360"/>
      </w:pPr>
      <w:rPr>
        <w:rFonts w:ascii="Wingdings" w:hAnsi="Wingdings" w:hint="default"/>
      </w:rPr>
    </w:lvl>
    <w:lvl w:ilvl="1" w:tplc="CB24CE18" w:tentative="1">
      <w:start w:val="1"/>
      <w:numFmt w:val="bullet"/>
      <w:lvlText w:val="o"/>
      <w:lvlJc w:val="left"/>
      <w:pPr>
        <w:ind w:left="1440" w:hanging="360"/>
      </w:pPr>
      <w:rPr>
        <w:rFonts w:ascii="Courier New" w:hAnsi="Courier New" w:cs="Courier New" w:hint="default"/>
      </w:rPr>
    </w:lvl>
    <w:lvl w:ilvl="2" w:tplc="24CE5A22" w:tentative="1">
      <w:start w:val="1"/>
      <w:numFmt w:val="bullet"/>
      <w:lvlText w:val=""/>
      <w:lvlJc w:val="left"/>
      <w:pPr>
        <w:ind w:left="2160" w:hanging="360"/>
      </w:pPr>
      <w:rPr>
        <w:rFonts w:ascii="Wingdings" w:hAnsi="Wingdings" w:hint="default"/>
      </w:rPr>
    </w:lvl>
    <w:lvl w:ilvl="3" w:tplc="1D4A05AC" w:tentative="1">
      <w:start w:val="1"/>
      <w:numFmt w:val="bullet"/>
      <w:lvlText w:val=""/>
      <w:lvlJc w:val="left"/>
      <w:pPr>
        <w:ind w:left="2880" w:hanging="360"/>
      </w:pPr>
      <w:rPr>
        <w:rFonts w:ascii="Symbol" w:hAnsi="Symbol" w:hint="default"/>
      </w:rPr>
    </w:lvl>
    <w:lvl w:ilvl="4" w:tplc="0860BF7C" w:tentative="1">
      <w:start w:val="1"/>
      <w:numFmt w:val="bullet"/>
      <w:lvlText w:val="o"/>
      <w:lvlJc w:val="left"/>
      <w:pPr>
        <w:ind w:left="3600" w:hanging="360"/>
      </w:pPr>
      <w:rPr>
        <w:rFonts w:ascii="Courier New" w:hAnsi="Courier New" w:cs="Courier New" w:hint="default"/>
      </w:rPr>
    </w:lvl>
    <w:lvl w:ilvl="5" w:tplc="B1DCB87C" w:tentative="1">
      <w:start w:val="1"/>
      <w:numFmt w:val="bullet"/>
      <w:lvlText w:val=""/>
      <w:lvlJc w:val="left"/>
      <w:pPr>
        <w:ind w:left="4320" w:hanging="360"/>
      </w:pPr>
      <w:rPr>
        <w:rFonts w:ascii="Wingdings" w:hAnsi="Wingdings" w:hint="default"/>
      </w:rPr>
    </w:lvl>
    <w:lvl w:ilvl="6" w:tplc="08166EDA" w:tentative="1">
      <w:start w:val="1"/>
      <w:numFmt w:val="bullet"/>
      <w:lvlText w:val=""/>
      <w:lvlJc w:val="left"/>
      <w:pPr>
        <w:ind w:left="5040" w:hanging="360"/>
      </w:pPr>
      <w:rPr>
        <w:rFonts w:ascii="Symbol" w:hAnsi="Symbol" w:hint="default"/>
      </w:rPr>
    </w:lvl>
    <w:lvl w:ilvl="7" w:tplc="1C0EB952" w:tentative="1">
      <w:start w:val="1"/>
      <w:numFmt w:val="bullet"/>
      <w:lvlText w:val="o"/>
      <w:lvlJc w:val="left"/>
      <w:pPr>
        <w:ind w:left="5760" w:hanging="360"/>
      </w:pPr>
      <w:rPr>
        <w:rFonts w:ascii="Courier New" w:hAnsi="Courier New" w:cs="Courier New" w:hint="default"/>
      </w:rPr>
    </w:lvl>
    <w:lvl w:ilvl="8" w:tplc="ECEA5A50" w:tentative="1">
      <w:start w:val="1"/>
      <w:numFmt w:val="bullet"/>
      <w:lvlText w:val=""/>
      <w:lvlJc w:val="left"/>
      <w:pPr>
        <w:ind w:left="6480" w:hanging="360"/>
      </w:pPr>
      <w:rPr>
        <w:rFonts w:ascii="Wingdings" w:hAnsi="Wingdings" w:hint="default"/>
      </w:rPr>
    </w:lvl>
  </w:abstractNum>
  <w:abstractNum w:abstractNumId="5" w15:restartNumberingAfterBreak="0">
    <w:nsid w:val="114F322F"/>
    <w:multiLevelType w:val="hybridMultilevel"/>
    <w:tmpl w:val="88CC7020"/>
    <w:lvl w:ilvl="0" w:tplc="CE70451E">
      <w:start w:val="1"/>
      <w:numFmt w:val="bullet"/>
      <w:lvlText w:val=""/>
      <w:lvlJc w:val="left"/>
      <w:pPr>
        <w:ind w:left="720" w:hanging="360"/>
      </w:pPr>
      <w:rPr>
        <w:rFonts w:ascii="Wingdings" w:hAnsi="Wingdings" w:hint="default"/>
      </w:rPr>
    </w:lvl>
    <w:lvl w:ilvl="1" w:tplc="E6E805F6" w:tentative="1">
      <w:start w:val="1"/>
      <w:numFmt w:val="bullet"/>
      <w:lvlText w:val="o"/>
      <w:lvlJc w:val="left"/>
      <w:pPr>
        <w:ind w:left="1440" w:hanging="360"/>
      </w:pPr>
      <w:rPr>
        <w:rFonts w:ascii="Courier New" w:hAnsi="Courier New" w:cs="Courier New" w:hint="default"/>
      </w:rPr>
    </w:lvl>
    <w:lvl w:ilvl="2" w:tplc="EFA2C9C4" w:tentative="1">
      <w:start w:val="1"/>
      <w:numFmt w:val="bullet"/>
      <w:lvlText w:val=""/>
      <w:lvlJc w:val="left"/>
      <w:pPr>
        <w:ind w:left="2160" w:hanging="360"/>
      </w:pPr>
      <w:rPr>
        <w:rFonts w:ascii="Wingdings" w:hAnsi="Wingdings" w:hint="default"/>
      </w:rPr>
    </w:lvl>
    <w:lvl w:ilvl="3" w:tplc="07A6ACDA" w:tentative="1">
      <w:start w:val="1"/>
      <w:numFmt w:val="bullet"/>
      <w:lvlText w:val=""/>
      <w:lvlJc w:val="left"/>
      <w:pPr>
        <w:ind w:left="2880" w:hanging="360"/>
      </w:pPr>
      <w:rPr>
        <w:rFonts w:ascii="Symbol" w:hAnsi="Symbol" w:hint="default"/>
      </w:rPr>
    </w:lvl>
    <w:lvl w:ilvl="4" w:tplc="D61C8154" w:tentative="1">
      <w:start w:val="1"/>
      <w:numFmt w:val="bullet"/>
      <w:lvlText w:val="o"/>
      <w:lvlJc w:val="left"/>
      <w:pPr>
        <w:ind w:left="3600" w:hanging="360"/>
      </w:pPr>
      <w:rPr>
        <w:rFonts w:ascii="Courier New" w:hAnsi="Courier New" w:cs="Courier New" w:hint="default"/>
      </w:rPr>
    </w:lvl>
    <w:lvl w:ilvl="5" w:tplc="E4E83C06" w:tentative="1">
      <w:start w:val="1"/>
      <w:numFmt w:val="bullet"/>
      <w:lvlText w:val=""/>
      <w:lvlJc w:val="left"/>
      <w:pPr>
        <w:ind w:left="4320" w:hanging="360"/>
      </w:pPr>
      <w:rPr>
        <w:rFonts w:ascii="Wingdings" w:hAnsi="Wingdings" w:hint="default"/>
      </w:rPr>
    </w:lvl>
    <w:lvl w:ilvl="6" w:tplc="3A3674FA" w:tentative="1">
      <w:start w:val="1"/>
      <w:numFmt w:val="bullet"/>
      <w:lvlText w:val=""/>
      <w:lvlJc w:val="left"/>
      <w:pPr>
        <w:ind w:left="5040" w:hanging="360"/>
      </w:pPr>
      <w:rPr>
        <w:rFonts w:ascii="Symbol" w:hAnsi="Symbol" w:hint="default"/>
      </w:rPr>
    </w:lvl>
    <w:lvl w:ilvl="7" w:tplc="009E1BA0" w:tentative="1">
      <w:start w:val="1"/>
      <w:numFmt w:val="bullet"/>
      <w:lvlText w:val="o"/>
      <w:lvlJc w:val="left"/>
      <w:pPr>
        <w:ind w:left="5760" w:hanging="360"/>
      </w:pPr>
      <w:rPr>
        <w:rFonts w:ascii="Courier New" w:hAnsi="Courier New" w:cs="Courier New" w:hint="default"/>
      </w:rPr>
    </w:lvl>
    <w:lvl w:ilvl="8" w:tplc="442E12CE" w:tentative="1">
      <w:start w:val="1"/>
      <w:numFmt w:val="bullet"/>
      <w:lvlText w:val=""/>
      <w:lvlJc w:val="left"/>
      <w:pPr>
        <w:ind w:left="6480" w:hanging="360"/>
      </w:pPr>
      <w:rPr>
        <w:rFonts w:ascii="Wingdings" w:hAnsi="Wingdings" w:hint="default"/>
      </w:rPr>
    </w:lvl>
  </w:abstractNum>
  <w:abstractNum w:abstractNumId="6" w15:restartNumberingAfterBreak="0">
    <w:nsid w:val="173B5BED"/>
    <w:multiLevelType w:val="hybridMultilevel"/>
    <w:tmpl w:val="F87658A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7C105BC"/>
    <w:multiLevelType w:val="hybridMultilevel"/>
    <w:tmpl w:val="61F08E18"/>
    <w:lvl w:ilvl="0" w:tplc="4E48A77A">
      <w:start w:val="1"/>
      <w:numFmt w:val="bullet"/>
      <w:lvlText w:val=""/>
      <w:lvlJc w:val="left"/>
      <w:pPr>
        <w:ind w:left="720" w:hanging="360"/>
      </w:pPr>
      <w:rPr>
        <w:rFonts w:ascii="Wingdings" w:hAnsi="Wingdings" w:hint="default"/>
      </w:rPr>
    </w:lvl>
    <w:lvl w:ilvl="1" w:tplc="8390D576" w:tentative="1">
      <w:start w:val="1"/>
      <w:numFmt w:val="bullet"/>
      <w:lvlText w:val="o"/>
      <w:lvlJc w:val="left"/>
      <w:pPr>
        <w:ind w:left="1440" w:hanging="360"/>
      </w:pPr>
      <w:rPr>
        <w:rFonts w:ascii="Courier New" w:hAnsi="Courier New" w:cs="Courier New" w:hint="default"/>
      </w:rPr>
    </w:lvl>
    <w:lvl w:ilvl="2" w:tplc="90407438" w:tentative="1">
      <w:start w:val="1"/>
      <w:numFmt w:val="bullet"/>
      <w:lvlText w:val=""/>
      <w:lvlJc w:val="left"/>
      <w:pPr>
        <w:ind w:left="2160" w:hanging="360"/>
      </w:pPr>
      <w:rPr>
        <w:rFonts w:ascii="Wingdings" w:hAnsi="Wingdings" w:hint="default"/>
      </w:rPr>
    </w:lvl>
    <w:lvl w:ilvl="3" w:tplc="164EF16E" w:tentative="1">
      <w:start w:val="1"/>
      <w:numFmt w:val="bullet"/>
      <w:lvlText w:val=""/>
      <w:lvlJc w:val="left"/>
      <w:pPr>
        <w:ind w:left="2880" w:hanging="360"/>
      </w:pPr>
      <w:rPr>
        <w:rFonts w:ascii="Symbol" w:hAnsi="Symbol" w:hint="default"/>
      </w:rPr>
    </w:lvl>
    <w:lvl w:ilvl="4" w:tplc="C7660AA6" w:tentative="1">
      <w:start w:val="1"/>
      <w:numFmt w:val="bullet"/>
      <w:lvlText w:val="o"/>
      <w:lvlJc w:val="left"/>
      <w:pPr>
        <w:ind w:left="3600" w:hanging="360"/>
      </w:pPr>
      <w:rPr>
        <w:rFonts w:ascii="Courier New" w:hAnsi="Courier New" w:cs="Courier New" w:hint="default"/>
      </w:rPr>
    </w:lvl>
    <w:lvl w:ilvl="5" w:tplc="E3FAAD56" w:tentative="1">
      <w:start w:val="1"/>
      <w:numFmt w:val="bullet"/>
      <w:lvlText w:val=""/>
      <w:lvlJc w:val="left"/>
      <w:pPr>
        <w:ind w:left="4320" w:hanging="360"/>
      </w:pPr>
      <w:rPr>
        <w:rFonts w:ascii="Wingdings" w:hAnsi="Wingdings" w:hint="default"/>
      </w:rPr>
    </w:lvl>
    <w:lvl w:ilvl="6" w:tplc="670210E4" w:tentative="1">
      <w:start w:val="1"/>
      <w:numFmt w:val="bullet"/>
      <w:lvlText w:val=""/>
      <w:lvlJc w:val="left"/>
      <w:pPr>
        <w:ind w:left="5040" w:hanging="360"/>
      </w:pPr>
      <w:rPr>
        <w:rFonts w:ascii="Symbol" w:hAnsi="Symbol" w:hint="default"/>
      </w:rPr>
    </w:lvl>
    <w:lvl w:ilvl="7" w:tplc="80688046" w:tentative="1">
      <w:start w:val="1"/>
      <w:numFmt w:val="bullet"/>
      <w:lvlText w:val="o"/>
      <w:lvlJc w:val="left"/>
      <w:pPr>
        <w:ind w:left="5760" w:hanging="360"/>
      </w:pPr>
      <w:rPr>
        <w:rFonts w:ascii="Courier New" w:hAnsi="Courier New" w:cs="Courier New" w:hint="default"/>
      </w:rPr>
    </w:lvl>
    <w:lvl w:ilvl="8" w:tplc="8A846D44" w:tentative="1">
      <w:start w:val="1"/>
      <w:numFmt w:val="bullet"/>
      <w:lvlText w:val=""/>
      <w:lvlJc w:val="left"/>
      <w:pPr>
        <w:ind w:left="6480" w:hanging="360"/>
      </w:pPr>
      <w:rPr>
        <w:rFonts w:ascii="Wingdings" w:hAnsi="Wingdings" w:hint="default"/>
      </w:rPr>
    </w:lvl>
  </w:abstractNum>
  <w:abstractNum w:abstractNumId="8" w15:restartNumberingAfterBreak="0">
    <w:nsid w:val="17FC4F4D"/>
    <w:multiLevelType w:val="hybridMultilevel"/>
    <w:tmpl w:val="BA4A467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5658E7"/>
    <w:multiLevelType w:val="hybridMultilevel"/>
    <w:tmpl w:val="33607226"/>
    <w:lvl w:ilvl="0" w:tplc="0C3E13A4">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C67271"/>
    <w:multiLevelType w:val="hybridMultilevel"/>
    <w:tmpl w:val="3C0E3D9E"/>
    <w:lvl w:ilvl="0" w:tplc="219CB0CA">
      <w:start w:val="1"/>
      <w:numFmt w:val="bullet"/>
      <w:lvlText w:val=""/>
      <w:lvlJc w:val="left"/>
      <w:pPr>
        <w:ind w:left="720" w:hanging="360"/>
      </w:pPr>
      <w:rPr>
        <w:rFonts w:ascii="Wingdings" w:hAnsi="Wingdings" w:hint="default"/>
      </w:rPr>
    </w:lvl>
    <w:lvl w:ilvl="1" w:tplc="D3E6B7CC">
      <w:start w:val="1"/>
      <w:numFmt w:val="bullet"/>
      <w:lvlText w:val="­"/>
      <w:lvlJc w:val="left"/>
      <w:pPr>
        <w:ind w:left="786" w:hanging="360"/>
      </w:pPr>
      <w:rPr>
        <w:rFonts w:ascii="Courier New" w:hAnsi="Courier New" w:hint="default"/>
        <w:color w:val="auto"/>
      </w:rPr>
    </w:lvl>
    <w:lvl w:ilvl="2" w:tplc="8C7C03E4" w:tentative="1">
      <w:start w:val="1"/>
      <w:numFmt w:val="bullet"/>
      <w:lvlText w:val=""/>
      <w:lvlJc w:val="left"/>
      <w:pPr>
        <w:ind w:left="2160" w:hanging="360"/>
      </w:pPr>
      <w:rPr>
        <w:rFonts w:ascii="Wingdings" w:hAnsi="Wingdings" w:hint="default"/>
      </w:rPr>
    </w:lvl>
    <w:lvl w:ilvl="3" w:tplc="AB0EBE88" w:tentative="1">
      <w:start w:val="1"/>
      <w:numFmt w:val="bullet"/>
      <w:lvlText w:val=""/>
      <w:lvlJc w:val="left"/>
      <w:pPr>
        <w:ind w:left="2880" w:hanging="360"/>
      </w:pPr>
      <w:rPr>
        <w:rFonts w:ascii="Symbol" w:hAnsi="Symbol" w:hint="default"/>
      </w:rPr>
    </w:lvl>
    <w:lvl w:ilvl="4" w:tplc="E1F0690E" w:tentative="1">
      <w:start w:val="1"/>
      <w:numFmt w:val="bullet"/>
      <w:lvlText w:val="o"/>
      <w:lvlJc w:val="left"/>
      <w:pPr>
        <w:ind w:left="3600" w:hanging="360"/>
      </w:pPr>
      <w:rPr>
        <w:rFonts w:ascii="Courier New" w:hAnsi="Courier New" w:cs="Courier New" w:hint="default"/>
      </w:rPr>
    </w:lvl>
    <w:lvl w:ilvl="5" w:tplc="CBE22AB0" w:tentative="1">
      <w:start w:val="1"/>
      <w:numFmt w:val="bullet"/>
      <w:lvlText w:val=""/>
      <w:lvlJc w:val="left"/>
      <w:pPr>
        <w:ind w:left="4320" w:hanging="360"/>
      </w:pPr>
      <w:rPr>
        <w:rFonts w:ascii="Wingdings" w:hAnsi="Wingdings" w:hint="default"/>
      </w:rPr>
    </w:lvl>
    <w:lvl w:ilvl="6" w:tplc="F2AEC85C" w:tentative="1">
      <w:start w:val="1"/>
      <w:numFmt w:val="bullet"/>
      <w:lvlText w:val=""/>
      <w:lvlJc w:val="left"/>
      <w:pPr>
        <w:ind w:left="5040" w:hanging="360"/>
      </w:pPr>
      <w:rPr>
        <w:rFonts w:ascii="Symbol" w:hAnsi="Symbol" w:hint="default"/>
      </w:rPr>
    </w:lvl>
    <w:lvl w:ilvl="7" w:tplc="10500A38" w:tentative="1">
      <w:start w:val="1"/>
      <w:numFmt w:val="bullet"/>
      <w:lvlText w:val="o"/>
      <w:lvlJc w:val="left"/>
      <w:pPr>
        <w:ind w:left="5760" w:hanging="360"/>
      </w:pPr>
      <w:rPr>
        <w:rFonts w:ascii="Courier New" w:hAnsi="Courier New" w:cs="Courier New" w:hint="default"/>
      </w:rPr>
    </w:lvl>
    <w:lvl w:ilvl="8" w:tplc="4A2CF1B0" w:tentative="1">
      <w:start w:val="1"/>
      <w:numFmt w:val="bullet"/>
      <w:lvlText w:val=""/>
      <w:lvlJc w:val="left"/>
      <w:pPr>
        <w:ind w:left="6480" w:hanging="360"/>
      </w:pPr>
      <w:rPr>
        <w:rFonts w:ascii="Wingdings" w:hAnsi="Wingdings" w:hint="default"/>
      </w:rPr>
    </w:lvl>
  </w:abstractNum>
  <w:abstractNum w:abstractNumId="11" w15:restartNumberingAfterBreak="0">
    <w:nsid w:val="1DF15FEB"/>
    <w:multiLevelType w:val="hybridMultilevel"/>
    <w:tmpl w:val="ABD48206"/>
    <w:lvl w:ilvl="0" w:tplc="3056CF24">
      <w:start w:val="1"/>
      <w:numFmt w:val="bullet"/>
      <w:lvlText w:val=""/>
      <w:lvlJc w:val="left"/>
      <w:pPr>
        <w:ind w:left="720" w:hanging="360"/>
      </w:pPr>
      <w:rPr>
        <w:rFonts w:ascii="Wingdings" w:hAnsi="Wingdings" w:hint="default"/>
        <w:color w:val="auto"/>
      </w:rPr>
    </w:lvl>
    <w:lvl w:ilvl="1" w:tplc="5678A998" w:tentative="1">
      <w:start w:val="1"/>
      <w:numFmt w:val="bullet"/>
      <w:lvlText w:val="o"/>
      <w:lvlJc w:val="left"/>
      <w:pPr>
        <w:ind w:left="1440" w:hanging="360"/>
      </w:pPr>
      <w:rPr>
        <w:rFonts w:ascii="Courier New" w:hAnsi="Courier New" w:cs="Courier New" w:hint="default"/>
      </w:rPr>
    </w:lvl>
    <w:lvl w:ilvl="2" w:tplc="BE2649A4" w:tentative="1">
      <w:start w:val="1"/>
      <w:numFmt w:val="bullet"/>
      <w:lvlText w:val=""/>
      <w:lvlJc w:val="left"/>
      <w:pPr>
        <w:ind w:left="2160" w:hanging="360"/>
      </w:pPr>
      <w:rPr>
        <w:rFonts w:ascii="Wingdings" w:hAnsi="Wingdings" w:hint="default"/>
      </w:rPr>
    </w:lvl>
    <w:lvl w:ilvl="3" w:tplc="8DFC9682" w:tentative="1">
      <w:start w:val="1"/>
      <w:numFmt w:val="bullet"/>
      <w:lvlText w:val=""/>
      <w:lvlJc w:val="left"/>
      <w:pPr>
        <w:ind w:left="2880" w:hanging="360"/>
      </w:pPr>
      <w:rPr>
        <w:rFonts w:ascii="Symbol" w:hAnsi="Symbol" w:hint="default"/>
      </w:rPr>
    </w:lvl>
    <w:lvl w:ilvl="4" w:tplc="7C262A92" w:tentative="1">
      <w:start w:val="1"/>
      <w:numFmt w:val="bullet"/>
      <w:lvlText w:val="o"/>
      <w:lvlJc w:val="left"/>
      <w:pPr>
        <w:ind w:left="3600" w:hanging="360"/>
      </w:pPr>
      <w:rPr>
        <w:rFonts w:ascii="Courier New" w:hAnsi="Courier New" w:cs="Courier New" w:hint="default"/>
      </w:rPr>
    </w:lvl>
    <w:lvl w:ilvl="5" w:tplc="96384E1E" w:tentative="1">
      <w:start w:val="1"/>
      <w:numFmt w:val="bullet"/>
      <w:lvlText w:val=""/>
      <w:lvlJc w:val="left"/>
      <w:pPr>
        <w:ind w:left="4320" w:hanging="360"/>
      </w:pPr>
      <w:rPr>
        <w:rFonts w:ascii="Wingdings" w:hAnsi="Wingdings" w:hint="default"/>
      </w:rPr>
    </w:lvl>
    <w:lvl w:ilvl="6" w:tplc="2D74046C" w:tentative="1">
      <w:start w:val="1"/>
      <w:numFmt w:val="bullet"/>
      <w:lvlText w:val=""/>
      <w:lvlJc w:val="left"/>
      <w:pPr>
        <w:ind w:left="5040" w:hanging="360"/>
      </w:pPr>
      <w:rPr>
        <w:rFonts w:ascii="Symbol" w:hAnsi="Symbol" w:hint="default"/>
      </w:rPr>
    </w:lvl>
    <w:lvl w:ilvl="7" w:tplc="E624AFE8" w:tentative="1">
      <w:start w:val="1"/>
      <w:numFmt w:val="bullet"/>
      <w:lvlText w:val="o"/>
      <w:lvlJc w:val="left"/>
      <w:pPr>
        <w:ind w:left="5760" w:hanging="360"/>
      </w:pPr>
      <w:rPr>
        <w:rFonts w:ascii="Courier New" w:hAnsi="Courier New" w:cs="Courier New" w:hint="default"/>
      </w:rPr>
    </w:lvl>
    <w:lvl w:ilvl="8" w:tplc="DDFCBD68" w:tentative="1">
      <w:start w:val="1"/>
      <w:numFmt w:val="bullet"/>
      <w:lvlText w:val=""/>
      <w:lvlJc w:val="left"/>
      <w:pPr>
        <w:ind w:left="6480" w:hanging="360"/>
      </w:pPr>
      <w:rPr>
        <w:rFonts w:ascii="Wingdings" w:hAnsi="Wingdings" w:hint="default"/>
      </w:rPr>
    </w:lvl>
  </w:abstractNum>
  <w:abstractNum w:abstractNumId="12" w15:restartNumberingAfterBreak="0">
    <w:nsid w:val="1E5A1FBB"/>
    <w:multiLevelType w:val="hybridMultilevel"/>
    <w:tmpl w:val="F55673DA"/>
    <w:lvl w:ilvl="0" w:tplc="9722A28E">
      <w:start w:val="1"/>
      <w:numFmt w:val="bullet"/>
      <w:lvlText w:val=""/>
      <w:lvlJc w:val="left"/>
      <w:pPr>
        <w:ind w:left="720" w:hanging="360"/>
      </w:pPr>
      <w:rPr>
        <w:rFonts w:ascii="Wingdings" w:hAnsi="Wingdings" w:hint="default"/>
      </w:rPr>
    </w:lvl>
    <w:lvl w:ilvl="1" w:tplc="B9AC9B76" w:tentative="1">
      <w:start w:val="1"/>
      <w:numFmt w:val="bullet"/>
      <w:lvlText w:val="o"/>
      <w:lvlJc w:val="left"/>
      <w:pPr>
        <w:ind w:left="1440" w:hanging="360"/>
      </w:pPr>
      <w:rPr>
        <w:rFonts w:ascii="Courier New" w:hAnsi="Courier New" w:cs="Courier New" w:hint="default"/>
      </w:rPr>
    </w:lvl>
    <w:lvl w:ilvl="2" w:tplc="AAB46E68" w:tentative="1">
      <w:start w:val="1"/>
      <w:numFmt w:val="bullet"/>
      <w:lvlText w:val=""/>
      <w:lvlJc w:val="left"/>
      <w:pPr>
        <w:ind w:left="2160" w:hanging="360"/>
      </w:pPr>
      <w:rPr>
        <w:rFonts w:ascii="Wingdings" w:hAnsi="Wingdings" w:hint="default"/>
      </w:rPr>
    </w:lvl>
    <w:lvl w:ilvl="3" w:tplc="F1E6BE7E" w:tentative="1">
      <w:start w:val="1"/>
      <w:numFmt w:val="bullet"/>
      <w:lvlText w:val=""/>
      <w:lvlJc w:val="left"/>
      <w:pPr>
        <w:ind w:left="2880" w:hanging="360"/>
      </w:pPr>
      <w:rPr>
        <w:rFonts w:ascii="Symbol" w:hAnsi="Symbol" w:hint="default"/>
      </w:rPr>
    </w:lvl>
    <w:lvl w:ilvl="4" w:tplc="6536355A" w:tentative="1">
      <w:start w:val="1"/>
      <w:numFmt w:val="bullet"/>
      <w:lvlText w:val="o"/>
      <w:lvlJc w:val="left"/>
      <w:pPr>
        <w:ind w:left="3600" w:hanging="360"/>
      </w:pPr>
      <w:rPr>
        <w:rFonts w:ascii="Courier New" w:hAnsi="Courier New" w:cs="Courier New" w:hint="default"/>
      </w:rPr>
    </w:lvl>
    <w:lvl w:ilvl="5" w:tplc="0C64CBBE" w:tentative="1">
      <w:start w:val="1"/>
      <w:numFmt w:val="bullet"/>
      <w:lvlText w:val=""/>
      <w:lvlJc w:val="left"/>
      <w:pPr>
        <w:ind w:left="4320" w:hanging="360"/>
      </w:pPr>
      <w:rPr>
        <w:rFonts w:ascii="Wingdings" w:hAnsi="Wingdings" w:hint="default"/>
      </w:rPr>
    </w:lvl>
    <w:lvl w:ilvl="6" w:tplc="E50CB5FA" w:tentative="1">
      <w:start w:val="1"/>
      <w:numFmt w:val="bullet"/>
      <w:lvlText w:val=""/>
      <w:lvlJc w:val="left"/>
      <w:pPr>
        <w:ind w:left="5040" w:hanging="360"/>
      </w:pPr>
      <w:rPr>
        <w:rFonts w:ascii="Symbol" w:hAnsi="Symbol" w:hint="default"/>
      </w:rPr>
    </w:lvl>
    <w:lvl w:ilvl="7" w:tplc="C0785D60" w:tentative="1">
      <w:start w:val="1"/>
      <w:numFmt w:val="bullet"/>
      <w:lvlText w:val="o"/>
      <w:lvlJc w:val="left"/>
      <w:pPr>
        <w:ind w:left="5760" w:hanging="360"/>
      </w:pPr>
      <w:rPr>
        <w:rFonts w:ascii="Courier New" w:hAnsi="Courier New" w:cs="Courier New" w:hint="default"/>
      </w:rPr>
    </w:lvl>
    <w:lvl w:ilvl="8" w:tplc="C78AA6E2" w:tentative="1">
      <w:start w:val="1"/>
      <w:numFmt w:val="bullet"/>
      <w:lvlText w:val=""/>
      <w:lvlJc w:val="left"/>
      <w:pPr>
        <w:ind w:left="6480" w:hanging="360"/>
      </w:pPr>
      <w:rPr>
        <w:rFonts w:ascii="Wingdings" w:hAnsi="Wingdings" w:hint="default"/>
      </w:rPr>
    </w:lvl>
  </w:abstractNum>
  <w:abstractNum w:abstractNumId="13" w15:restartNumberingAfterBreak="0">
    <w:nsid w:val="209C4721"/>
    <w:multiLevelType w:val="hybridMultilevel"/>
    <w:tmpl w:val="05281DB8"/>
    <w:lvl w:ilvl="0" w:tplc="A2E2626C">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15440E7"/>
    <w:multiLevelType w:val="hybridMultilevel"/>
    <w:tmpl w:val="38F4671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49056DD"/>
    <w:multiLevelType w:val="hybridMultilevel"/>
    <w:tmpl w:val="5B32F36E"/>
    <w:lvl w:ilvl="0" w:tplc="09A8F51C">
      <w:numFmt w:val="bullet"/>
      <w:lvlText w:val="-"/>
      <w:lvlJc w:val="left"/>
      <w:pPr>
        <w:ind w:left="1146" w:hanging="360"/>
      </w:pPr>
      <w:rPr>
        <w:rFonts w:ascii="Calibri" w:eastAsia="Calibri" w:hAnsi="Calibri" w:cs="Calibri"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256D7497"/>
    <w:multiLevelType w:val="hybridMultilevel"/>
    <w:tmpl w:val="417CB284"/>
    <w:lvl w:ilvl="0" w:tplc="C7C8E08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73F46C2"/>
    <w:multiLevelType w:val="hybridMultilevel"/>
    <w:tmpl w:val="AA26F83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0476390"/>
    <w:multiLevelType w:val="hybridMultilevel"/>
    <w:tmpl w:val="933E431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3B7F4266"/>
    <w:multiLevelType w:val="hybridMultilevel"/>
    <w:tmpl w:val="1AAA521A"/>
    <w:lvl w:ilvl="0" w:tplc="A2E2626C">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39241E"/>
    <w:multiLevelType w:val="hybridMultilevel"/>
    <w:tmpl w:val="08B0C03E"/>
    <w:lvl w:ilvl="0" w:tplc="93F47DAE">
      <w:numFmt w:val="bullet"/>
      <w:lvlText w:val="-"/>
      <w:lvlJc w:val="left"/>
      <w:pPr>
        <w:ind w:left="720" w:hanging="360"/>
      </w:pPr>
      <w:rPr>
        <w:rFonts w:ascii="Arial" w:eastAsia="Times New Roman" w:hAnsi="Arial" w:cs="Arial" w:hint="default"/>
      </w:rPr>
    </w:lvl>
    <w:lvl w:ilvl="1" w:tplc="E200A8C8" w:tentative="1">
      <w:start w:val="1"/>
      <w:numFmt w:val="bullet"/>
      <w:lvlText w:val="o"/>
      <w:lvlJc w:val="left"/>
      <w:pPr>
        <w:ind w:left="1440" w:hanging="360"/>
      </w:pPr>
      <w:rPr>
        <w:rFonts w:ascii="Courier New" w:hAnsi="Courier New" w:cs="Courier New" w:hint="default"/>
      </w:rPr>
    </w:lvl>
    <w:lvl w:ilvl="2" w:tplc="71A2EB0E" w:tentative="1">
      <w:start w:val="1"/>
      <w:numFmt w:val="bullet"/>
      <w:lvlText w:val=""/>
      <w:lvlJc w:val="left"/>
      <w:pPr>
        <w:ind w:left="2160" w:hanging="360"/>
      </w:pPr>
      <w:rPr>
        <w:rFonts w:ascii="Wingdings" w:hAnsi="Wingdings" w:hint="default"/>
      </w:rPr>
    </w:lvl>
    <w:lvl w:ilvl="3" w:tplc="273A2E7E" w:tentative="1">
      <w:start w:val="1"/>
      <w:numFmt w:val="bullet"/>
      <w:lvlText w:val=""/>
      <w:lvlJc w:val="left"/>
      <w:pPr>
        <w:ind w:left="2880" w:hanging="360"/>
      </w:pPr>
      <w:rPr>
        <w:rFonts w:ascii="Symbol" w:hAnsi="Symbol" w:hint="default"/>
      </w:rPr>
    </w:lvl>
    <w:lvl w:ilvl="4" w:tplc="249CCBA8" w:tentative="1">
      <w:start w:val="1"/>
      <w:numFmt w:val="bullet"/>
      <w:lvlText w:val="o"/>
      <w:lvlJc w:val="left"/>
      <w:pPr>
        <w:ind w:left="3600" w:hanging="360"/>
      </w:pPr>
      <w:rPr>
        <w:rFonts w:ascii="Courier New" w:hAnsi="Courier New" w:cs="Courier New" w:hint="default"/>
      </w:rPr>
    </w:lvl>
    <w:lvl w:ilvl="5" w:tplc="6EB2462C" w:tentative="1">
      <w:start w:val="1"/>
      <w:numFmt w:val="bullet"/>
      <w:lvlText w:val=""/>
      <w:lvlJc w:val="left"/>
      <w:pPr>
        <w:ind w:left="4320" w:hanging="360"/>
      </w:pPr>
      <w:rPr>
        <w:rFonts w:ascii="Wingdings" w:hAnsi="Wingdings" w:hint="default"/>
      </w:rPr>
    </w:lvl>
    <w:lvl w:ilvl="6" w:tplc="9DB4B194" w:tentative="1">
      <w:start w:val="1"/>
      <w:numFmt w:val="bullet"/>
      <w:lvlText w:val=""/>
      <w:lvlJc w:val="left"/>
      <w:pPr>
        <w:ind w:left="5040" w:hanging="360"/>
      </w:pPr>
      <w:rPr>
        <w:rFonts w:ascii="Symbol" w:hAnsi="Symbol" w:hint="default"/>
      </w:rPr>
    </w:lvl>
    <w:lvl w:ilvl="7" w:tplc="0D1E749C" w:tentative="1">
      <w:start w:val="1"/>
      <w:numFmt w:val="bullet"/>
      <w:lvlText w:val="o"/>
      <w:lvlJc w:val="left"/>
      <w:pPr>
        <w:ind w:left="5760" w:hanging="360"/>
      </w:pPr>
      <w:rPr>
        <w:rFonts w:ascii="Courier New" w:hAnsi="Courier New" w:cs="Courier New" w:hint="default"/>
      </w:rPr>
    </w:lvl>
    <w:lvl w:ilvl="8" w:tplc="1D76A3BA" w:tentative="1">
      <w:start w:val="1"/>
      <w:numFmt w:val="bullet"/>
      <w:lvlText w:val=""/>
      <w:lvlJc w:val="left"/>
      <w:pPr>
        <w:ind w:left="6480" w:hanging="360"/>
      </w:pPr>
      <w:rPr>
        <w:rFonts w:ascii="Wingdings" w:hAnsi="Wingdings" w:hint="default"/>
      </w:rPr>
    </w:lvl>
  </w:abstractNum>
  <w:abstractNum w:abstractNumId="21" w15:restartNumberingAfterBreak="0">
    <w:nsid w:val="48BB76A3"/>
    <w:multiLevelType w:val="hybridMultilevel"/>
    <w:tmpl w:val="8E909D28"/>
    <w:lvl w:ilvl="0" w:tplc="93F47DAE">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5074466E"/>
    <w:multiLevelType w:val="hybridMultilevel"/>
    <w:tmpl w:val="76FE8658"/>
    <w:lvl w:ilvl="0" w:tplc="A2E2626C">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7546816"/>
    <w:multiLevelType w:val="hybridMultilevel"/>
    <w:tmpl w:val="C356729C"/>
    <w:lvl w:ilvl="0" w:tplc="09A8F51C">
      <w:numFmt w:val="bullet"/>
      <w:lvlText w:val="-"/>
      <w:lvlJc w:val="left"/>
      <w:pPr>
        <w:ind w:left="1146" w:hanging="360"/>
      </w:pPr>
      <w:rPr>
        <w:rFonts w:ascii="Calibri" w:eastAsia="Calibri" w:hAnsi="Calibri" w:cs="Calibri"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587D055D"/>
    <w:multiLevelType w:val="hybridMultilevel"/>
    <w:tmpl w:val="CC6853D6"/>
    <w:lvl w:ilvl="0" w:tplc="09A8F51C">
      <w:numFmt w:val="bullet"/>
      <w:lvlText w:val="-"/>
      <w:lvlJc w:val="left"/>
      <w:pPr>
        <w:ind w:left="1146" w:hanging="360"/>
      </w:pPr>
      <w:rPr>
        <w:rFonts w:ascii="Calibri" w:eastAsia="Calibri" w:hAnsi="Calibri" w:cs="Calibri"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15:restartNumberingAfterBreak="0">
    <w:nsid w:val="5951434D"/>
    <w:multiLevelType w:val="hybridMultilevel"/>
    <w:tmpl w:val="2AE85D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997ECA"/>
    <w:multiLevelType w:val="hybridMultilevel"/>
    <w:tmpl w:val="902E9CD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5EBD4AF5"/>
    <w:multiLevelType w:val="hybridMultilevel"/>
    <w:tmpl w:val="CD7EED58"/>
    <w:lvl w:ilvl="0" w:tplc="09A8F51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2B90EFA"/>
    <w:multiLevelType w:val="hybridMultilevel"/>
    <w:tmpl w:val="A6102CEC"/>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9" w15:restartNumberingAfterBreak="0">
    <w:nsid w:val="63EE63D9"/>
    <w:multiLevelType w:val="hybridMultilevel"/>
    <w:tmpl w:val="A796D64C"/>
    <w:lvl w:ilvl="0" w:tplc="6436EBC4">
      <w:start w:val="1"/>
      <w:numFmt w:val="bullet"/>
      <w:lvlText w:val="-"/>
      <w:lvlJc w:val="left"/>
      <w:pPr>
        <w:ind w:left="720" w:hanging="360"/>
      </w:pPr>
      <w:rPr>
        <w:rFonts w:ascii="Arial" w:hAnsi="Arial" w:hint="default"/>
        <w:color w:val="auto"/>
      </w:rPr>
    </w:lvl>
    <w:lvl w:ilvl="1" w:tplc="65B41976" w:tentative="1">
      <w:start w:val="1"/>
      <w:numFmt w:val="bullet"/>
      <w:lvlText w:val="o"/>
      <w:lvlJc w:val="left"/>
      <w:pPr>
        <w:ind w:left="1440" w:hanging="360"/>
      </w:pPr>
      <w:rPr>
        <w:rFonts w:ascii="Courier New" w:hAnsi="Courier New" w:cs="Courier New" w:hint="default"/>
      </w:rPr>
    </w:lvl>
    <w:lvl w:ilvl="2" w:tplc="1D105422" w:tentative="1">
      <w:start w:val="1"/>
      <w:numFmt w:val="bullet"/>
      <w:lvlText w:val=""/>
      <w:lvlJc w:val="left"/>
      <w:pPr>
        <w:ind w:left="2160" w:hanging="360"/>
      </w:pPr>
      <w:rPr>
        <w:rFonts w:ascii="Wingdings" w:hAnsi="Wingdings" w:hint="default"/>
      </w:rPr>
    </w:lvl>
    <w:lvl w:ilvl="3" w:tplc="0C5806B8" w:tentative="1">
      <w:start w:val="1"/>
      <w:numFmt w:val="bullet"/>
      <w:lvlText w:val=""/>
      <w:lvlJc w:val="left"/>
      <w:pPr>
        <w:ind w:left="2880" w:hanging="360"/>
      </w:pPr>
      <w:rPr>
        <w:rFonts w:ascii="Symbol" w:hAnsi="Symbol" w:hint="default"/>
      </w:rPr>
    </w:lvl>
    <w:lvl w:ilvl="4" w:tplc="228A694C" w:tentative="1">
      <w:start w:val="1"/>
      <w:numFmt w:val="bullet"/>
      <w:lvlText w:val="o"/>
      <w:lvlJc w:val="left"/>
      <w:pPr>
        <w:ind w:left="3600" w:hanging="360"/>
      </w:pPr>
      <w:rPr>
        <w:rFonts w:ascii="Courier New" w:hAnsi="Courier New" w:cs="Courier New" w:hint="default"/>
      </w:rPr>
    </w:lvl>
    <w:lvl w:ilvl="5" w:tplc="E266EF5E" w:tentative="1">
      <w:start w:val="1"/>
      <w:numFmt w:val="bullet"/>
      <w:lvlText w:val=""/>
      <w:lvlJc w:val="left"/>
      <w:pPr>
        <w:ind w:left="4320" w:hanging="360"/>
      </w:pPr>
      <w:rPr>
        <w:rFonts w:ascii="Wingdings" w:hAnsi="Wingdings" w:hint="default"/>
      </w:rPr>
    </w:lvl>
    <w:lvl w:ilvl="6" w:tplc="6844974E" w:tentative="1">
      <w:start w:val="1"/>
      <w:numFmt w:val="bullet"/>
      <w:lvlText w:val=""/>
      <w:lvlJc w:val="left"/>
      <w:pPr>
        <w:ind w:left="5040" w:hanging="360"/>
      </w:pPr>
      <w:rPr>
        <w:rFonts w:ascii="Symbol" w:hAnsi="Symbol" w:hint="default"/>
      </w:rPr>
    </w:lvl>
    <w:lvl w:ilvl="7" w:tplc="29C61B9A" w:tentative="1">
      <w:start w:val="1"/>
      <w:numFmt w:val="bullet"/>
      <w:lvlText w:val="o"/>
      <w:lvlJc w:val="left"/>
      <w:pPr>
        <w:ind w:left="5760" w:hanging="360"/>
      </w:pPr>
      <w:rPr>
        <w:rFonts w:ascii="Courier New" w:hAnsi="Courier New" w:cs="Courier New" w:hint="default"/>
      </w:rPr>
    </w:lvl>
    <w:lvl w:ilvl="8" w:tplc="391C430A" w:tentative="1">
      <w:start w:val="1"/>
      <w:numFmt w:val="bullet"/>
      <w:lvlText w:val=""/>
      <w:lvlJc w:val="left"/>
      <w:pPr>
        <w:ind w:left="6480" w:hanging="360"/>
      </w:pPr>
      <w:rPr>
        <w:rFonts w:ascii="Wingdings" w:hAnsi="Wingdings" w:hint="default"/>
      </w:rPr>
    </w:lvl>
  </w:abstractNum>
  <w:abstractNum w:abstractNumId="30" w15:restartNumberingAfterBreak="0">
    <w:nsid w:val="641F4E71"/>
    <w:multiLevelType w:val="hybridMultilevel"/>
    <w:tmpl w:val="0062E64C"/>
    <w:lvl w:ilvl="0" w:tplc="04050005">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1" w15:restartNumberingAfterBreak="0">
    <w:nsid w:val="686A6B65"/>
    <w:multiLevelType w:val="hybridMultilevel"/>
    <w:tmpl w:val="8008253E"/>
    <w:lvl w:ilvl="0" w:tplc="67DE3B6C">
      <w:start w:val="1"/>
      <w:numFmt w:val="bullet"/>
      <w:lvlText w:val=""/>
      <w:lvlJc w:val="left"/>
      <w:pPr>
        <w:ind w:left="720" w:hanging="360"/>
      </w:pPr>
      <w:rPr>
        <w:rFonts w:ascii="Wingdings" w:hAnsi="Wingdings" w:hint="default"/>
      </w:rPr>
    </w:lvl>
    <w:lvl w:ilvl="1" w:tplc="E6526974" w:tentative="1">
      <w:start w:val="1"/>
      <w:numFmt w:val="bullet"/>
      <w:lvlText w:val="o"/>
      <w:lvlJc w:val="left"/>
      <w:pPr>
        <w:ind w:left="1440" w:hanging="360"/>
      </w:pPr>
      <w:rPr>
        <w:rFonts w:ascii="Courier New" w:hAnsi="Courier New" w:cs="Courier New" w:hint="default"/>
      </w:rPr>
    </w:lvl>
    <w:lvl w:ilvl="2" w:tplc="184A4A04" w:tentative="1">
      <w:start w:val="1"/>
      <w:numFmt w:val="bullet"/>
      <w:lvlText w:val=""/>
      <w:lvlJc w:val="left"/>
      <w:pPr>
        <w:ind w:left="2160" w:hanging="360"/>
      </w:pPr>
      <w:rPr>
        <w:rFonts w:ascii="Wingdings" w:hAnsi="Wingdings" w:hint="default"/>
      </w:rPr>
    </w:lvl>
    <w:lvl w:ilvl="3" w:tplc="EFBA577E" w:tentative="1">
      <w:start w:val="1"/>
      <w:numFmt w:val="bullet"/>
      <w:lvlText w:val=""/>
      <w:lvlJc w:val="left"/>
      <w:pPr>
        <w:ind w:left="2880" w:hanging="360"/>
      </w:pPr>
      <w:rPr>
        <w:rFonts w:ascii="Symbol" w:hAnsi="Symbol" w:hint="default"/>
      </w:rPr>
    </w:lvl>
    <w:lvl w:ilvl="4" w:tplc="F7D8D16C" w:tentative="1">
      <w:start w:val="1"/>
      <w:numFmt w:val="bullet"/>
      <w:lvlText w:val="o"/>
      <w:lvlJc w:val="left"/>
      <w:pPr>
        <w:ind w:left="3600" w:hanging="360"/>
      </w:pPr>
      <w:rPr>
        <w:rFonts w:ascii="Courier New" w:hAnsi="Courier New" w:cs="Courier New" w:hint="default"/>
      </w:rPr>
    </w:lvl>
    <w:lvl w:ilvl="5" w:tplc="CD76E06A" w:tentative="1">
      <w:start w:val="1"/>
      <w:numFmt w:val="bullet"/>
      <w:lvlText w:val=""/>
      <w:lvlJc w:val="left"/>
      <w:pPr>
        <w:ind w:left="4320" w:hanging="360"/>
      </w:pPr>
      <w:rPr>
        <w:rFonts w:ascii="Wingdings" w:hAnsi="Wingdings" w:hint="default"/>
      </w:rPr>
    </w:lvl>
    <w:lvl w:ilvl="6" w:tplc="EB14F1E0" w:tentative="1">
      <w:start w:val="1"/>
      <w:numFmt w:val="bullet"/>
      <w:lvlText w:val=""/>
      <w:lvlJc w:val="left"/>
      <w:pPr>
        <w:ind w:left="5040" w:hanging="360"/>
      </w:pPr>
      <w:rPr>
        <w:rFonts w:ascii="Symbol" w:hAnsi="Symbol" w:hint="default"/>
      </w:rPr>
    </w:lvl>
    <w:lvl w:ilvl="7" w:tplc="C5B8C3A2" w:tentative="1">
      <w:start w:val="1"/>
      <w:numFmt w:val="bullet"/>
      <w:lvlText w:val="o"/>
      <w:lvlJc w:val="left"/>
      <w:pPr>
        <w:ind w:left="5760" w:hanging="360"/>
      </w:pPr>
      <w:rPr>
        <w:rFonts w:ascii="Courier New" w:hAnsi="Courier New" w:cs="Courier New" w:hint="default"/>
      </w:rPr>
    </w:lvl>
    <w:lvl w:ilvl="8" w:tplc="AEBE3620" w:tentative="1">
      <w:start w:val="1"/>
      <w:numFmt w:val="bullet"/>
      <w:lvlText w:val=""/>
      <w:lvlJc w:val="left"/>
      <w:pPr>
        <w:ind w:left="6480" w:hanging="360"/>
      </w:pPr>
      <w:rPr>
        <w:rFonts w:ascii="Wingdings" w:hAnsi="Wingdings" w:hint="default"/>
      </w:rPr>
    </w:lvl>
  </w:abstractNum>
  <w:abstractNum w:abstractNumId="32" w15:restartNumberingAfterBreak="0">
    <w:nsid w:val="688A38E8"/>
    <w:multiLevelType w:val="hybridMultilevel"/>
    <w:tmpl w:val="B1DA978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9C92019"/>
    <w:multiLevelType w:val="hybridMultilevel"/>
    <w:tmpl w:val="653C44BE"/>
    <w:lvl w:ilvl="0" w:tplc="5A26DD76">
      <w:start w:val="1"/>
      <w:numFmt w:val="bullet"/>
      <w:lvlText w:val=""/>
      <w:lvlJc w:val="left"/>
      <w:pPr>
        <w:ind w:left="720" w:hanging="360"/>
      </w:pPr>
      <w:rPr>
        <w:rFonts w:ascii="Wingdings" w:hAnsi="Wingdings" w:hint="default"/>
      </w:rPr>
    </w:lvl>
    <w:lvl w:ilvl="1" w:tplc="BB9CBEEC">
      <w:start w:val="1"/>
      <w:numFmt w:val="bullet"/>
      <w:lvlText w:val="­"/>
      <w:lvlJc w:val="left"/>
      <w:pPr>
        <w:ind w:left="644" w:hanging="360"/>
      </w:pPr>
      <w:rPr>
        <w:rFonts w:ascii="Courier New" w:hAnsi="Courier New" w:hint="default"/>
      </w:rPr>
    </w:lvl>
    <w:lvl w:ilvl="2" w:tplc="1902C592" w:tentative="1">
      <w:start w:val="1"/>
      <w:numFmt w:val="bullet"/>
      <w:lvlText w:val=""/>
      <w:lvlJc w:val="left"/>
      <w:pPr>
        <w:ind w:left="2160" w:hanging="360"/>
      </w:pPr>
      <w:rPr>
        <w:rFonts w:ascii="Wingdings" w:hAnsi="Wingdings" w:hint="default"/>
      </w:rPr>
    </w:lvl>
    <w:lvl w:ilvl="3" w:tplc="F18E7E6E" w:tentative="1">
      <w:start w:val="1"/>
      <w:numFmt w:val="bullet"/>
      <w:lvlText w:val=""/>
      <w:lvlJc w:val="left"/>
      <w:pPr>
        <w:ind w:left="2880" w:hanging="360"/>
      </w:pPr>
      <w:rPr>
        <w:rFonts w:ascii="Symbol" w:hAnsi="Symbol" w:hint="default"/>
      </w:rPr>
    </w:lvl>
    <w:lvl w:ilvl="4" w:tplc="AE3CA544" w:tentative="1">
      <w:start w:val="1"/>
      <w:numFmt w:val="bullet"/>
      <w:lvlText w:val="o"/>
      <w:lvlJc w:val="left"/>
      <w:pPr>
        <w:ind w:left="3600" w:hanging="360"/>
      </w:pPr>
      <w:rPr>
        <w:rFonts w:ascii="Courier New" w:hAnsi="Courier New" w:cs="Courier New" w:hint="default"/>
      </w:rPr>
    </w:lvl>
    <w:lvl w:ilvl="5" w:tplc="8F7CEFC4" w:tentative="1">
      <w:start w:val="1"/>
      <w:numFmt w:val="bullet"/>
      <w:lvlText w:val=""/>
      <w:lvlJc w:val="left"/>
      <w:pPr>
        <w:ind w:left="4320" w:hanging="360"/>
      </w:pPr>
      <w:rPr>
        <w:rFonts w:ascii="Wingdings" w:hAnsi="Wingdings" w:hint="default"/>
      </w:rPr>
    </w:lvl>
    <w:lvl w:ilvl="6" w:tplc="E15C06D0" w:tentative="1">
      <w:start w:val="1"/>
      <w:numFmt w:val="bullet"/>
      <w:lvlText w:val=""/>
      <w:lvlJc w:val="left"/>
      <w:pPr>
        <w:ind w:left="5040" w:hanging="360"/>
      </w:pPr>
      <w:rPr>
        <w:rFonts w:ascii="Symbol" w:hAnsi="Symbol" w:hint="default"/>
      </w:rPr>
    </w:lvl>
    <w:lvl w:ilvl="7" w:tplc="C11AAC80" w:tentative="1">
      <w:start w:val="1"/>
      <w:numFmt w:val="bullet"/>
      <w:lvlText w:val="o"/>
      <w:lvlJc w:val="left"/>
      <w:pPr>
        <w:ind w:left="5760" w:hanging="360"/>
      </w:pPr>
      <w:rPr>
        <w:rFonts w:ascii="Courier New" w:hAnsi="Courier New" w:cs="Courier New" w:hint="default"/>
      </w:rPr>
    </w:lvl>
    <w:lvl w:ilvl="8" w:tplc="261C58EE" w:tentative="1">
      <w:start w:val="1"/>
      <w:numFmt w:val="bullet"/>
      <w:lvlText w:val=""/>
      <w:lvlJc w:val="left"/>
      <w:pPr>
        <w:ind w:left="6480" w:hanging="360"/>
      </w:pPr>
      <w:rPr>
        <w:rFonts w:ascii="Wingdings" w:hAnsi="Wingdings" w:hint="default"/>
      </w:rPr>
    </w:lvl>
  </w:abstractNum>
  <w:abstractNum w:abstractNumId="34" w15:restartNumberingAfterBreak="0">
    <w:nsid w:val="6A296595"/>
    <w:multiLevelType w:val="hybridMultilevel"/>
    <w:tmpl w:val="C0AC4244"/>
    <w:lvl w:ilvl="0" w:tplc="8CEA6BF8">
      <w:start w:val="1"/>
      <w:numFmt w:val="bullet"/>
      <w:lvlText w:val=""/>
      <w:lvlJc w:val="left"/>
      <w:pPr>
        <w:ind w:left="720" w:hanging="360"/>
      </w:pPr>
      <w:rPr>
        <w:rFonts w:ascii="Wingdings" w:hAnsi="Wingdings" w:hint="default"/>
      </w:rPr>
    </w:lvl>
    <w:lvl w:ilvl="1" w:tplc="61D6C43A" w:tentative="1">
      <w:start w:val="1"/>
      <w:numFmt w:val="bullet"/>
      <w:lvlText w:val="o"/>
      <w:lvlJc w:val="left"/>
      <w:pPr>
        <w:ind w:left="1440" w:hanging="360"/>
      </w:pPr>
      <w:rPr>
        <w:rFonts w:ascii="Courier New" w:hAnsi="Courier New" w:cs="Courier New" w:hint="default"/>
      </w:rPr>
    </w:lvl>
    <w:lvl w:ilvl="2" w:tplc="5E344BCE" w:tentative="1">
      <w:start w:val="1"/>
      <w:numFmt w:val="bullet"/>
      <w:lvlText w:val=""/>
      <w:lvlJc w:val="left"/>
      <w:pPr>
        <w:ind w:left="2160" w:hanging="360"/>
      </w:pPr>
      <w:rPr>
        <w:rFonts w:ascii="Wingdings" w:hAnsi="Wingdings" w:hint="default"/>
      </w:rPr>
    </w:lvl>
    <w:lvl w:ilvl="3" w:tplc="B36E3B74" w:tentative="1">
      <w:start w:val="1"/>
      <w:numFmt w:val="bullet"/>
      <w:lvlText w:val=""/>
      <w:lvlJc w:val="left"/>
      <w:pPr>
        <w:ind w:left="2880" w:hanging="360"/>
      </w:pPr>
      <w:rPr>
        <w:rFonts w:ascii="Symbol" w:hAnsi="Symbol" w:hint="default"/>
      </w:rPr>
    </w:lvl>
    <w:lvl w:ilvl="4" w:tplc="5AC6CD54" w:tentative="1">
      <w:start w:val="1"/>
      <w:numFmt w:val="bullet"/>
      <w:lvlText w:val="o"/>
      <w:lvlJc w:val="left"/>
      <w:pPr>
        <w:ind w:left="3600" w:hanging="360"/>
      </w:pPr>
      <w:rPr>
        <w:rFonts w:ascii="Courier New" w:hAnsi="Courier New" w:cs="Courier New" w:hint="default"/>
      </w:rPr>
    </w:lvl>
    <w:lvl w:ilvl="5" w:tplc="90F21DEA" w:tentative="1">
      <w:start w:val="1"/>
      <w:numFmt w:val="bullet"/>
      <w:lvlText w:val=""/>
      <w:lvlJc w:val="left"/>
      <w:pPr>
        <w:ind w:left="4320" w:hanging="360"/>
      </w:pPr>
      <w:rPr>
        <w:rFonts w:ascii="Wingdings" w:hAnsi="Wingdings" w:hint="default"/>
      </w:rPr>
    </w:lvl>
    <w:lvl w:ilvl="6" w:tplc="F0FCB28C" w:tentative="1">
      <w:start w:val="1"/>
      <w:numFmt w:val="bullet"/>
      <w:lvlText w:val=""/>
      <w:lvlJc w:val="left"/>
      <w:pPr>
        <w:ind w:left="5040" w:hanging="360"/>
      </w:pPr>
      <w:rPr>
        <w:rFonts w:ascii="Symbol" w:hAnsi="Symbol" w:hint="default"/>
      </w:rPr>
    </w:lvl>
    <w:lvl w:ilvl="7" w:tplc="2B20B934" w:tentative="1">
      <w:start w:val="1"/>
      <w:numFmt w:val="bullet"/>
      <w:lvlText w:val="o"/>
      <w:lvlJc w:val="left"/>
      <w:pPr>
        <w:ind w:left="5760" w:hanging="360"/>
      </w:pPr>
      <w:rPr>
        <w:rFonts w:ascii="Courier New" w:hAnsi="Courier New" w:cs="Courier New" w:hint="default"/>
      </w:rPr>
    </w:lvl>
    <w:lvl w:ilvl="8" w:tplc="B298EBB6" w:tentative="1">
      <w:start w:val="1"/>
      <w:numFmt w:val="bullet"/>
      <w:lvlText w:val=""/>
      <w:lvlJc w:val="left"/>
      <w:pPr>
        <w:ind w:left="6480" w:hanging="360"/>
      </w:pPr>
      <w:rPr>
        <w:rFonts w:ascii="Wingdings" w:hAnsi="Wingdings" w:hint="default"/>
      </w:rPr>
    </w:lvl>
  </w:abstractNum>
  <w:abstractNum w:abstractNumId="35" w15:restartNumberingAfterBreak="0">
    <w:nsid w:val="6B6A0BEE"/>
    <w:multiLevelType w:val="hybridMultilevel"/>
    <w:tmpl w:val="CD9453D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CE318A8"/>
    <w:multiLevelType w:val="hybridMultilevel"/>
    <w:tmpl w:val="2CE4AFA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E5B7305"/>
    <w:multiLevelType w:val="hybridMultilevel"/>
    <w:tmpl w:val="8A288688"/>
    <w:lvl w:ilvl="0" w:tplc="6436EBC4">
      <w:start w:val="1"/>
      <w:numFmt w:val="bullet"/>
      <w:lvlText w:val="-"/>
      <w:lvlJc w:val="left"/>
      <w:pPr>
        <w:ind w:left="720" w:hanging="360"/>
      </w:pPr>
      <w:rPr>
        <w:rFonts w:ascii="Arial" w:hAnsi="Arial" w:hint="default"/>
        <w:color w:val="auto"/>
      </w:rPr>
    </w:lvl>
    <w:lvl w:ilvl="1" w:tplc="65B41976" w:tentative="1">
      <w:start w:val="1"/>
      <w:numFmt w:val="bullet"/>
      <w:lvlText w:val="o"/>
      <w:lvlJc w:val="left"/>
      <w:pPr>
        <w:ind w:left="1440" w:hanging="360"/>
      </w:pPr>
      <w:rPr>
        <w:rFonts w:ascii="Courier New" w:hAnsi="Courier New" w:cs="Courier New" w:hint="default"/>
      </w:rPr>
    </w:lvl>
    <w:lvl w:ilvl="2" w:tplc="1D105422" w:tentative="1">
      <w:start w:val="1"/>
      <w:numFmt w:val="bullet"/>
      <w:lvlText w:val=""/>
      <w:lvlJc w:val="left"/>
      <w:pPr>
        <w:ind w:left="2160" w:hanging="360"/>
      </w:pPr>
      <w:rPr>
        <w:rFonts w:ascii="Wingdings" w:hAnsi="Wingdings" w:hint="default"/>
      </w:rPr>
    </w:lvl>
    <w:lvl w:ilvl="3" w:tplc="0C5806B8" w:tentative="1">
      <w:start w:val="1"/>
      <w:numFmt w:val="bullet"/>
      <w:lvlText w:val=""/>
      <w:lvlJc w:val="left"/>
      <w:pPr>
        <w:ind w:left="2880" w:hanging="360"/>
      </w:pPr>
      <w:rPr>
        <w:rFonts w:ascii="Symbol" w:hAnsi="Symbol" w:hint="default"/>
      </w:rPr>
    </w:lvl>
    <w:lvl w:ilvl="4" w:tplc="228A694C" w:tentative="1">
      <w:start w:val="1"/>
      <w:numFmt w:val="bullet"/>
      <w:lvlText w:val="o"/>
      <w:lvlJc w:val="left"/>
      <w:pPr>
        <w:ind w:left="3600" w:hanging="360"/>
      </w:pPr>
      <w:rPr>
        <w:rFonts w:ascii="Courier New" w:hAnsi="Courier New" w:cs="Courier New" w:hint="default"/>
      </w:rPr>
    </w:lvl>
    <w:lvl w:ilvl="5" w:tplc="E266EF5E" w:tentative="1">
      <w:start w:val="1"/>
      <w:numFmt w:val="bullet"/>
      <w:lvlText w:val=""/>
      <w:lvlJc w:val="left"/>
      <w:pPr>
        <w:ind w:left="4320" w:hanging="360"/>
      </w:pPr>
      <w:rPr>
        <w:rFonts w:ascii="Wingdings" w:hAnsi="Wingdings" w:hint="default"/>
      </w:rPr>
    </w:lvl>
    <w:lvl w:ilvl="6" w:tplc="6844974E" w:tentative="1">
      <w:start w:val="1"/>
      <w:numFmt w:val="bullet"/>
      <w:lvlText w:val=""/>
      <w:lvlJc w:val="left"/>
      <w:pPr>
        <w:ind w:left="5040" w:hanging="360"/>
      </w:pPr>
      <w:rPr>
        <w:rFonts w:ascii="Symbol" w:hAnsi="Symbol" w:hint="default"/>
      </w:rPr>
    </w:lvl>
    <w:lvl w:ilvl="7" w:tplc="29C61B9A" w:tentative="1">
      <w:start w:val="1"/>
      <w:numFmt w:val="bullet"/>
      <w:lvlText w:val="o"/>
      <w:lvlJc w:val="left"/>
      <w:pPr>
        <w:ind w:left="5760" w:hanging="360"/>
      </w:pPr>
      <w:rPr>
        <w:rFonts w:ascii="Courier New" w:hAnsi="Courier New" w:cs="Courier New" w:hint="default"/>
      </w:rPr>
    </w:lvl>
    <w:lvl w:ilvl="8" w:tplc="391C430A" w:tentative="1">
      <w:start w:val="1"/>
      <w:numFmt w:val="bullet"/>
      <w:lvlText w:val=""/>
      <w:lvlJc w:val="left"/>
      <w:pPr>
        <w:ind w:left="6480" w:hanging="360"/>
      </w:pPr>
      <w:rPr>
        <w:rFonts w:ascii="Wingdings" w:hAnsi="Wingdings" w:hint="default"/>
      </w:rPr>
    </w:lvl>
  </w:abstractNum>
  <w:abstractNum w:abstractNumId="38" w15:restartNumberingAfterBreak="0">
    <w:nsid w:val="6F957E95"/>
    <w:multiLevelType w:val="hybridMultilevel"/>
    <w:tmpl w:val="77626D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FFB35D7"/>
    <w:multiLevelType w:val="hybridMultilevel"/>
    <w:tmpl w:val="51EADA2E"/>
    <w:lvl w:ilvl="0" w:tplc="6D3637EA">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3705AEC"/>
    <w:multiLevelType w:val="hybridMultilevel"/>
    <w:tmpl w:val="34201722"/>
    <w:lvl w:ilvl="0" w:tplc="A2E2626C">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4675EAF"/>
    <w:multiLevelType w:val="hybridMultilevel"/>
    <w:tmpl w:val="C4AA4EF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4A10617"/>
    <w:multiLevelType w:val="hybridMultilevel"/>
    <w:tmpl w:val="B364AF9C"/>
    <w:lvl w:ilvl="0" w:tplc="A2E2626C">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9045B90"/>
    <w:multiLevelType w:val="hybridMultilevel"/>
    <w:tmpl w:val="CD105E5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A461425"/>
    <w:multiLevelType w:val="hybridMultilevel"/>
    <w:tmpl w:val="4192E6EA"/>
    <w:lvl w:ilvl="0" w:tplc="AADA20B6">
      <w:start w:val="1"/>
      <w:numFmt w:val="bullet"/>
      <w:lvlText w:val=""/>
      <w:lvlJc w:val="left"/>
      <w:pPr>
        <w:ind w:left="720" w:hanging="360"/>
      </w:pPr>
      <w:rPr>
        <w:rFonts w:ascii="Wingdings" w:hAnsi="Wingdings" w:hint="default"/>
      </w:rPr>
    </w:lvl>
    <w:lvl w:ilvl="1" w:tplc="4168B57A" w:tentative="1">
      <w:start w:val="1"/>
      <w:numFmt w:val="bullet"/>
      <w:lvlText w:val="o"/>
      <w:lvlJc w:val="left"/>
      <w:pPr>
        <w:ind w:left="1440" w:hanging="360"/>
      </w:pPr>
      <w:rPr>
        <w:rFonts w:ascii="Courier New" w:hAnsi="Courier New" w:cs="Courier New" w:hint="default"/>
      </w:rPr>
    </w:lvl>
    <w:lvl w:ilvl="2" w:tplc="84A05F86" w:tentative="1">
      <w:start w:val="1"/>
      <w:numFmt w:val="bullet"/>
      <w:lvlText w:val=""/>
      <w:lvlJc w:val="left"/>
      <w:pPr>
        <w:ind w:left="2160" w:hanging="360"/>
      </w:pPr>
      <w:rPr>
        <w:rFonts w:ascii="Wingdings" w:hAnsi="Wingdings" w:hint="default"/>
      </w:rPr>
    </w:lvl>
    <w:lvl w:ilvl="3" w:tplc="13C60AEC" w:tentative="1">
      <w:start w:val="1"/>
      <w:numFmt w:val="bullet"/>
      <w:lvlText w:val=""/>
      <w:lvlJc w:val="left"/>
      <w:pPr>
        <w:ind w:left="2880" w:hanging="360"/>
      </w:pPr>
      <w:rPr>
        <w:rFonts w:ascii="Symbol" w:hAnsi="Symbol" w:hint="default"/>
      </w:rPr>
    </w:lvl>
    <w:lvl w:ilvl="4" w:tplc="444CA37A" w:tentative="1">
      <w:start w:val="1"/>
      <w:numFmt w:val="bullet"/>
      <w:lvlText w:val="o"/>
      <w:lvlJc w:val="left"/>
      <w:pPr>
        <w:ind w:left="3600" w:hanging="360"/>
      </w:pPr>
      <w:rPr>
        <w:rFonts w:ascii="Courier New" w:hAnsi="Courier New" w:cs="Courier New" w:hint="default"/>
      </w:rPr>
    </w:lvl>
    <w:lvl w:ilvl="5" w:tplc="F7DC708E" w:tentative="1">
      <w:start w:val="1"/>
      <w:numFmt w:val="bullet"/>
      <w:lvlText w:val=""/>
      <w:lvlJc w:val="left"/>
      <w:pPr>
        <w:ind w:left="4320" w:hanging="360"/>
      </w:pPr>
      <w:rPr>
        <w:rFonts w:ascii="Wingdings" w:hAnsi="Wingdings" w:hint="default"/>
      </w:rPr>
    </w:lvl>
    <w:lvl w:ilvl="6" w:tplc="5032F5BA" w:tentative="1">
      <w:start w:val="1"/>
      <w:numFmt w:val="bullet"/>
      <w:lvlText w:val=""/>
      <w:lvlJc w:val="left"/>
      <w:pPr>
        <w:ind w:left="5040" w:hanging="360"/>
      </w:pPr>
      <w:rPr>
        <w:rFonts w:ascii="Symbol" w:hAnsi="Symbol" w:hint="default"/>
      </w:rPr>
    </w:lvl>
    <w:lvl w:ilvl="7" w:tplc="78C6DA46" w:tentative="1">
      <w:start w:val="1"/>
      <w:numFmt w:val="bullet"/>
      <w:lvlText w:val="o"/>
      <w:lvlJc w:val="left"/>
      <w:pPr>
        <w:ind w:left="5760" w:hanging="360"/>
      </w:pPr>
      <w:rPr>
        <w:rFonts w:ascii="Courier New" w:hAnsi="Courier New" w:cs="Courier New" w:hint="default"/>
      </w:rPr>
    </w:lvl>
    <w:lvl w:ilvl="8" w:tplc="4F0258A4"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7"/>
  </w:num>
  <w:num w:numId="4">
    <w:abstractNumId w:val="11"/>
  </w:num>
  <w:num w:numId="5">
    <w:abstractNumId w:val="4"/>
  </w:num>
  <w:num w:numId="6">
    <w:abstractNumId w:val="44"/>
  </w:num>
  <w:num w:numId="7">
    <w:abstractNumId w:val="33"/>
  </w:num>
  <w:num w:numId="8">
    <w:abstractNumId w:val="10"/>
  </w:num>
  <w:num w:numId="9">
    <w:abstractNumId w:val="12"/>
  </w:num>
  <w:num w:numId="10">
    <w:abstractNumId w:val="20"/>
  </w:num>
  <w:num w:numId="11">
    <w:abstractNumId w:val="34"/>
  </w:num>
  <w:num w:numId="12">
    <w:abstractNumId w:val="3"/>
  </w:num>
  <w:num w:numId="13">
    <w:abstractNumId w:val="21"/>
  </w:num>
  <w:num w:numId="14">
    <w:abstractNumId w:val="9"/>
  </w:num>
  <w:num w:numId="15">
    <w:abstractNumId w:val="17"/>
  </w:num>
  <w:num w:numId="16">
    <w:abstractNumId w:val="35"/>
  </w:num>
  <w:num w:numId="17">
    <w:abstractNumId w:val="2"/>
  </w:num>
  <w:num w:numId="18">
    <w:abstractNumId w:val="25"/>
  </w:num>
  <w:num w:numId="19">
    <w:abstractNumId w:val="8"/>
  </w:num>
  <w:num w:numId="20">
    <w:abstractNumId w:val="38"/>
  </w:num>
  <w:num w:numId="21">
    <w:abstractNumId w:val="40"/>
  </w:num>
  <w:num w:numId="22">
    <w:abstractNumId w:val="19"/>
  </w:num>
  <w:num w:numId="23">
    <w:abstractNumId w:val="42"/>
  </w:num>
  <w:num w:numId="24">
    <w:abstractNumId w:val="0"/>
  </w:num>
  <w:num w:numId="25">
    <w:abstractNumId w:val="1"/>
  </w:num>
  <w:num w:numId="26">
    <w:abstractNumId w:val="5"/>
  </w:num>
  <w:num w:numId="27">
    <w:abstractNumId w:val="13"/>
  </w:num>
  <w:num w:numId="28">
    <w:abstractNumId w:val="22"/>
  </w:num>
  <w:num w:numId="29">
    <w:abstractNumId w:val="6"/>
  </w:num>
  <w:num w:numId="30">
    <w:abstractNumId w:val="43"/>
  </w:num>
  <w:num w:numId="31">
    <w:abstractNumId w:val="26"/>
  </w:num>
  <w:num w:numId="32">
    <w:abstractNumId w:val="8"/>
  </w:num>
  <w:num w:numId="33">
    <w:abstractNumId w:val="18"/>
  </w:num>
  <w:num w:numId="34">
    <w:abstractNumId w:val="16"/>
  </w:num>
  <w:num w:numId="35">
    <w:abstractNumId w:val="28"/>
  </w:num>
  <w:num w:numId="36">
    <w:abstractNumId w:val="39"/>
  </w:num>
  <w:num w:numId="37">
    <w:abstractNumId w:val="37"/>
  </w:num>
  <w:num w:numId="38">
    <w:abstractNumId w:val="29"/>
  </w:num>
  <w:num w:numId="39">
    <w:abstractNumId w:val="27"/>
  </w:num>
  <w:num w:numId="40">
    <w:abstractNumId w:val="23"/>
  </w:num>
  <w:num w:numId="41">
    <w:abstractNumId w:val="24"/>
  </w:num>
  <w:num w:numId="42">
    <w:abstractNumId w:val="15"/>
  </w:num>
  <w:num w:numId="43">
    <w:abstractNumId w:val="14"/>
  </w:num>
  <w:num w:numId="44">
    <w:abstractNumId w:val="36"/>
  </w:num>
  <w:num w:numId="45">
    <w:abstractNumId w:val="41"/>
  </w:num>
  <w:num w:numId="46">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13"/>
    <w:rsid w:val="000006C1"/>
    <w:rsid w:val="000034C2"/>
    <w:rsid w:val="00005602"/>
    <w:rsid w:val="0001096F"/>
    <w:rsid w:val="00014FAB"/>
    <w:rsid w:val="0001579D"/>
    <w:rsid w:val="000217C1"/>
    <w:rsid w:val="00022E8F"/>
    <w:rsid w:val="0002612A"/>
    <w:rsid w:val="000315EE"/>
    <w:rsid w:val="000402D6"/>
    <w:rsid w:val="000411E2"/>
    <w:rsid w:val="00042E4C"/>
    <w:rsid w:val="000438B7"/>
    <w:rsid w:val="00043F27"/>
    <w:rsid w:val="00044658"/>
    <w:rsid w:val="000512DD"/>
    <w:rsid w:val="00051F74"/>
    <w:rsid w:val="000548FD"/>
    <w:rsid w:val="00055636"/>
    <w:rsid w:val="000575C1"/>
    <w:rsid w:val="000600A7"/>
    <w:rsid w:val="00063738"/>
    <w:rsid w:val="00063E81"/>
    <w:rsid w:val="00072CCB"/>
    <w:rsid w:val="00080027"/>
    <w:rsid w:val="0009502E"/>
    <w:rsid w:val="00097738"/>
    <w:rsid w:val="000A07AB"/>
    <w:rsid w:val="000A0858"/>
    <w:rsid w:val="000A2241"/>
    <w:rsid w:val="000A464A"/>
    <w:rsid w:val="000B55F2"/>
    <w:rsid w:val="000B7B58"/>
    <w:rsid w:val="000C1159"/>
    <w:rsid w:val="000C4AAB"/>
    <w:rsid w:val="000C55FF"/>
    <w:rsid w:val="000C6251"/>
    <w:rsid w:val="000C6D2F"/>
    <w:rsid w:val="000D3A76"/>
    <w:rsid w:val="000D4ABE"/>
    <w:rsid w:val="000D591A"/>
    <w:rsid w:val="000D5BCC"/>
    <w:rsid w:val="000E650F"/>
    <w:rsid w:val="000F11DE"/>
    <w:rsid w:val="000F28D5"/>
    <w:rsid w:val="000F368F"/>
    <w:rsid w:val="000F3F9F"/>
    <w:rsid w:val="001037D8"/>
    <w:rsid w:val="00123A10"/>
    <w:rsid w:val="00125817"/>
    <w:rsid w:val="001325F4"/>
    <w:rsid w:val="00137178"/>
    <w:rsid w:val="00140413"/>
    <w:rsid w:val="00142570"/>
    <w:rsid w:val="00144212"/>
    <w:rsid w:val="00145C01"/>
    <w:rsid w:val="0014643E"/>
    <w:rsid w:val="00152213"/>
    <w:rsid w:val="00153DA5"/>
    <w:rsid w:val="0016093D"/>
    <w:rsid w:val="00161680"/>
    <w:rsid w:val="001658EC"/>
    <w:rsid w:val="00166C85"/>
    <w:rsid w:val="00170480"/>
    <w:rsid w:val="00170644"/>
    <w:rsid w:val="0017744B"/>
    <w:rsid w:val="00180E63"/>
    <w:rsid w:val="001818D4"/>
    <w:rsid w:val="00183D63"/>
    <w:rsid w:val="00193FAE"/>
    <w:rsid w:val="001A1148"/>
    <w:rsid w:val="001A7DDB"/>
    <w:rsid w:val="001B1A02"/>
    <w:rsid w:val="001B390B"/>
    <w:rsid w:val="001B6A72"/>
    <w:rsid w:val="001C4123"/>
    <w:rsid w:val="001D1709"/>
    <w:rsid w:val="001D5E12"/>
    <w:rsid w:val="001E78C5"/>
    <w:rsid w:val="001F01D2"/>
    <w:rsid w:val="001F1F70"/>
    <w:rsid w:val="001F3550"/>
    <w:rsid w:val="001F368D"/>
    <w:rsid w:val="001F5998"/>
    <w:rsid w:val="001F5E16"/>
    <w:rsid w:val="001F5FD0"/>
    <w:rsid w:val="001F5FE1"/>
    <w:rsid w:val="001F6980"/>
    <w:rsid w:val="0020092D"/>
    <w:rsid w:val="00201989"/>
    <w:rsid w:val="00201EC3"/>
    <w:rsid w:val="0020383B"/>
    <w:rsid w:val="00203FE3"/>
    <w:rsid w:val="00217292"/>
    <w:rsid w:val="0022125E"/>
    <w:rsid w:val="00221E34"/>
    <w:rsid w:val="002220D0"/>
    <w:rsid w:val="002226BB"/>
    <w:rsid w:val="0022271E"/>
    <w:rsid w:val="00222DB9"/>
    <w:rsid w:val="00227CC7"/>
    <w:rsid w:val="0023349C"/>
    <w:rsid w:val="00243331"/>
    <w:rsid w:val="00243484"/>
    <w:rsid w:val="002443C9"/>
    <w:rsid w:val="00244F72"/>
    <w:rsid w:val="002528FA"/>
    <w:rsid w:val="00257097"/>
    <w:rsid w:val="00263669"/>
    <w:rsid w:val="002667BC"/>
    <w:rsid w:val="00270672"/>
    <w:rsid w:val="00273BEE"/>
    <w:rsid w:val="00273C4A"/>
    <w:rsid w:val="00274C43"/>
    <w:rsid w:val="00275AC3"/>
    <w:rsid w:val="002922D5"/>
    <w:rsid w:val="00294524"/>
    <w:rsid w:val="002A6251"/>
    <w:rsid w:val="002A6D5B"/>
    <w:rsid w:val="002A7817"/>
    <w:rsid w:val="002A7BAD"/>
    <w:rsid w:val="002B1867"/>
    <w:rsid w:val="002B2313"/>
    <w:rsid w:val="002B41C4"/>
    <w:rsid w:val="002B4519"/>
    <w:rsid w:val="002B4ADD"/>
    <w:rsid w:val="002B5A5E"/>
    <w:rsid w:val="002B641B"/>
    <w:rsid w:val="002B6882"/>
    <w:rsid w:val="002B74A4"/>
    <w:rsid w:val="002C0AD3"/>
    <w:rsid w:val="002C639E"/>
    <w:rsid w:val="002C69C4"/>
    <w:rsid w:val="002D1DCE"/>
    <w:rsid w:val="002D2E92"/>
    <w:rsid w:val="002D37F7"/>
    <w:rsid w:val="002E0E11"/>
    <w:rsid w:val="002E59E1"/>
    <w:rsid w:val="002E6F72"/>
    <w:rsid w:val="002F4864"/>
    <w:rsid w:val="00304B0D"/>
    <w:rsid w:val="00310963"/>
    <w:rsid w:val="003130F3"/>
    <w:rsid w:val="00314A38"/>
    <w:rsid w:val="00316C73"/>
    <w:rsid w:val="0032065E"/>
    <w:rsid w:val="0032437A"/>
    <w:rsid w:val="0032494B"/>
    <w:rsid w:val="00331093"/>
    <w:rsid w:val="00335880"/>
    <w:rsid w:val="0033769C"/>
    <w:rsid w:val="00341679"/>
    <w:rsid w:val="00343977"/>
    <w:rsid w:val="00343B0D"/>
    <w:rsid w:val="00344C34"/>
    <w:rsid w:val="00345A4F"/>
    <w:rsid w:val="00351233"/>
    <w:rsid w:val="00353320"/>
    <w:rsid w:val="00356AE4"/>
    <w:rsid w:val="00357F5D"/>
    <w:rsid w:val="003617A7"/>
    <w:rsid w:val="003625AF"/>
    <w:rsid w:val="003709A6"/>
    <w:rsid w:val="00371402"/>
    <w:rsid w:val="0037318A"/>
    <w:rsid w:val="00373498"/>
    <w:rsid w:val="00374AA7"/>
    <w:rsid w:val="00377688"/>
    <w:rsid w:val="00377EC8"/>
    <w:rsid w:val="00377FB3"/>
    <w:rsid w:val="0038039A"/>
    <w:rsid w:val="0038332A"/>
    <w:rsid w:val="00384622"/>
    <w:rsid w:val="0039044B"/>
    <w:rsid w:val="003962EE"/>
    <w:rsid w:val="003A27AA"/>
    <w:rsid w:val="003A3792"/>
    <w:rsid w:val="003A7CC8"/>
    <w:rsid w:val="003B08E2"/>
    <w:rsid w:val="003B37E3"/>
    <w:rsid w:val="003B386C"/>
    <w:rsid w:val="003B3D40"/>
    <w:rsid w:val="003C1035"/>
    <w:rsid w:val="003C4E83"/>
    <w:rsid w:val="003C5BE4"/>
    <w:rsid w:val="003C6D4C"/>
    <w:rsid w:val="003C7A2C"/>
    <w:rsid w:val="003D1DE8"/>
    <w:rsid w:val="003E03D0"/>
    <w:rsid w:val="003E1A17"/>
    <w:rsid w:val="003E33BC"/>
    <w:rsid w:val="003F3635"/>
    <w:rsid w:val="003F7443"/>
    <w:rsid w:val="00401321"/>
    <w:rsid w:val="00401B3F"/>
    <w:rsid w:val="004032D1"/>
    <w:rsid w:val="0040331A"/>
    <w:rsid w:val="00403EE4"/>
    <w:rsid w:val="00404824"/>
    <w:rsid w:val="0041013E"/>
    <w:rsid w:val="0041050B"/>
    <w:rsid w:val="00411504"/>
    <w:rsid w:val="00417685"/>
    <w:rsid w:val="00431363"/>
    <w:rsid w:val="004368DE"/>
    <w:rsid w:val="0044186A"/>
    <w:rsid w:val="00443767"/>
    <w:rsid w:val="00451926"/>
    <w:rsid w:val="00456D55"/>
    <w:rsid w:val="004577BC"/>
    <w:rsid w:val="00473428"/>
    <w:rsid w:val="004755E6"/>
    <w:rsid w:val="00480AEC"/>
    <w:rsid w:val="00481C44"/>
    <w:rsid w:val="00483B97"/>
    <w:rsid w:val="00490956"/>
    <w:rsid w:val="004933F1"/>
    <w:rsid w:val="00496686"/>
    <w:rsid w:val="004970DC"/>
    <w:rsid w:val="004A2425"/>
    <w:rsid w:val="004A6560"/>
    <w:rsid w:val="004B298C"/>
    <w:rsid w:val="004B311B"/>
    <w:rsid w:val="004B4896"/>
    <w:rsid w:val="004B7BA0"/>
    <w:rsid w:val="004C03BF"/>
    <w:rsid w:val="004C3710"/>
    <w:rsid w:val="004C6266"/>
    <w:rsid w:val="004D7032"/>
    <w:rsid w:val="004E2799"/>
    <w:rsid w:val="004E35EF"/>
    <w:rsid w:val="004E5E4E"/>
    <w:rsid w:val="004F1301"/>
    <w:rsid w:val="004F212E"/>
    <w:rsid w:val="004F43DA"/>
    <w:rsid w:val="00503485"/>
    <w:rsid w:val="00504326"/>
    <w:rsid w:val="0050755B"/>
    <w:rsid w:val="00510D28"/>
    <w:rsid w:val="00511FCB"/>
    <w:rsid w:val="00512026"/>
    <w:rsid w:val="00516E9E"/>
    <w:rsid w:val="00523F81"/>
    <w:rsid w:val="00524387"/>
    <w:rsid w:val="00530CEB"/>
    <w:rsid w:val="005323AA"/>
    <w:rsid w:val="00532AAB"/>
    <w:rsid w:val="00537B1B"/>
    <w:rsid w:val="00537BC7"/>
    <w:rsid w:val="00540641"/>
    <w:rsid w:val="005420E5"/>
    <w:rsid w:val="00545F88"/>
    <w:rsid w:val="00546688"/>
    <w:rsid w:val="005473E0"/>
    <w:rsid w:val="00552DA8"/>
    <w:rsid w:val="00553BD3"/>
    <w:rsid w:val="00564F59"/>
    <w:rsid w:val="00584536"/>
    <w:rsid w:val="00585833"/>
    <w:rsid w:val="005865B9"/>
    <w:rsid w:val="0058688E"/>
    <w:rsid w:val="005931C9"/>
    <w:rsid w:val="00595398"/>
    <w:rsid w:val="005956D3"/>
    <w:rsid w:val="005A53A9"/>
    <w:rsid w:val="005B1E4D"/>
    <w:rsid w:val="005B21EC"/>
    <w:rsid w:val="005C68F4"/>
    <w:rsid w:val="005C6A3D"/>
    <w:rsid w:val="005D1647"/>
    <w:rsid w:val="005D31C2"/>
    <w:rsid w:val="005D4ECD"/>
    <w:rsid w:val="005E05E7"/>
    <w:rsid w:val="005E3EE8"/>
    <w:rsid w:val="005E4E7C"/>
    <w:rsid w:val="005E567D"/>
    <w:rsid w:val="005F0DB2"/>
    <w:rsid w:val="005F2B68"/>
    <w:rsid w:val="005F2EC1"/>
    <w:rsid w:val="005F326C"/>
    <w:rsid w:val="005F5945"/>
    <w:rsid w:val="005F5B01"/>
    <w:rsid w:val="00610D6E"/>
    <w:rsid w:val="0061187E"/>
    <w:rsid w:val="00612CD4"/>
    <w:rsid w:val="00614DEA"/>
    <w:rsid w:val="006151A2"/>
    <w:rsid w:val="006270E3"/>
    <w:rsid w:val="0063462A"/>
    <w:rsid w:val="00634B0C"/>
    <w:rsid w:val="006425DD"/>
    <w:rsid w:val="00645CD2"/>
    <w:rsid w:val="006476E4"/>
    <w:rsid w:val="006501DF"/>
    <w:rsid w:val="00653B65"/>
    <w:rsid w:val="00656CAD"/>
    <w:rsid w:val="00660CBC"/>
    <w:rsid w:val="006633AC"/>
    <w:rsid w:val="0066406D"/>
    <w:rsid w:val="006658A9"/>
    <w:rsid w:val="006716A3"/>
    <w:rsid w:val="00675EBE"/>
    <w:rsid w:val="00680FAB"/>
    <w:rsid w:val="00682852"/>
    <w:rsid w:val="006865D9"/>
    <w:rsid w:val="00694B55"/>
    <w:rsid w:val="006A69A3"/>
    <w:rsid w:val="006B2109"/>
    <w:rsid w:val="006B55F2"/>
    <w:rsid w:val="006C4088"/>
    <w:rsid w:val="006C4952"/>
    <w:rsid w:val="006D0CF5"/>
    <w:rsid w:val="006D294B"/>
    <w:rsid w:val="006D7FF9"/>
    <w:rsid w:val="006E1724"/>
    <w:rsid w:val="006E761A"/>
    <w:rsid w:val="006E7A15"/>
    <w:rsid w:val="006F06BC"/>
    <w:rsid w:val="006F0BB7"/>
    <w:rsid w:val="006F2DC0"/>
    <w:rsid w:val="007012A7"/>
    <w:rsid w:val="0071312A"/>
    <w:rsid w:val="00714F0F"/>
    <w:rsid w:val="00715A56"/>
    <w:rsid w:val="00725BC2"/>
    <w:rsid w:val="00726FED"/>
    <w:rsid w:val="007316C2"/>
    <w:rsid w:val="00732B50"/>
    <w:rsid w:val="00733651"/>
    <w:rsid w:val="00736898"/>
    <w:rsid w:val="007372D6"/>
    <w:rsid w:val="00740E3C"/>
    <w:rsid w:val="00743918"/>
    <w:rsid w:val="007465E2"/>
    <w:rsid w:val="00752C4A"/>
    <w:rsid w:val="0075463C"/>
    <w:rsid w:val="007622CB"/>
    <w:rsid w:val="00764CFC"/>
    <w:rsid w:val="0077033E"/>
    <w:rsid w:val="0077107B"/>
    <w:rsid w:val="00775222"/>
    <w:rsid w:val="00775CE6"/>
    <w:rsid w:val="00781023"/>
    <w:rsid w:val="00781208"/>
    <w:rsid w:val="00782738"/>
    <w:rsid w:val="00784901"/>
    <w:rsid w:val="0078675F"/>
    <w:rsid w:val="007869EB"/>
    <w:rsid w:val="00787508"/>
    <w:rsid w:val="007930F2"/>
    <w:rsid w:val="00793DEE"/>
    <w:rsid w:val="007953D8"/>
    <w:rsid w:val="007A1CD0"/>
    <w:rsid w:val="007A5257"/>
    <w:rsid w:val="007A5D51"/>
    <w:rsid w:val="007B0496"/>
    <w:rsid w:val="007B0EE5"/>
    <w:rsid w:val="007C7504"/>
    <w:rsid w:val="007C772D"/>
    <w:rsid w:val="007D0F45"/>
    <w:rsid w:val="007D48FD"/>
    <w:rsid w:val="007D62EB"/>
    <w:rsid w:val="007E0A22"/>
    <w:rsid w:val="007E1EF0"/>
    <w:rsid w:val="007E4E3F"/>
    <w:rsid w:val="007E7864"/>
    <w:rsid w:val="007F2AD4"/>
    <w:rsid w:val="007F6F27"/>
    <w:rsid w:val="00800751"/>
    <w:rsid w:val="0080468A"/>
    <w:rsid w:val="00805395"/>
    <w:rsid w:val="008075B5"/>
    <w:rsid w:val="00810131"/>
    <w:rsid w:val="00811EFA"/>
    <w:rsid w:val="008170BC"/>
    <w:rsid w:val="00817B99"/>
    <w:rsid w:val="008241F8"/>
    <w:rsid w:val="00831115"/>
    <w:rsid w:val="00832FF4"/>
    <w:rsid w:val="008343BE"/>
    <w:rsid w:val="008347E8"/>
    <w:rsid w:val="0084278E"/>
    <w:rsid w:val="00854E65"/>
    <w:rsid w:val="00857819"/>
    <w:rsid w:val="00860EB2"/>
    <w:rsid w:val="008629FC"/>
    <w:rsid w:val="00862F48"/>
    <w:rsid w:val="00866E2E"/>
    <w:rsid w:val="0088185F"/>
    <w:rsid w:val="00883393"/>
    <w:rsid w:val="008927C1"/>
    <w:rsid w:val="00893E70"/>
    <w:rsid w:val="00894389"/>
    <w:rsid w:val="0089736E"/>
    <w:rsid w:val="0089768B"/>
    <w:rsid w:val="008A2A45"/>
    <w:rsid w:val="008B3272"/>
    <w:rsid w:val="008B4ACD"/>
    <w:rsid w:val="008B52D9"/>
    <w:rsid w:val="008B7C02"/>
    <w:rsid w:val="008B7F54"/>
    <w:rsid w:val="008C10F3"/>
    <w:rsid w:val="008C33DF"/>
    <w:rsid w:val="008D2163"/>
    <w:rsid w:val="008E1612"/>
    <w:rsid w:val="008E47EF"/>
    <w:rsid w:val="008E4FAF"/>
    <w:rsid w:val="008E67E2"/>
    <w:rsid w:val="008E69BE"/>
    <w:rsid w:val="008F3BE0"/>
    <w:rsid w:val="008F4765"/>
    <w:rsid w:val="008F5A1D"/>
    <w:rsid w:val="008F65F0"/>
    <w:rsid w:val="00911789"/>
    <w:rsid w:val="00916842"/>
    <w:rsid w:val="00917C75"/>
    <w:rsid w:val="00923BBA"/>
    <w:rsid w:val="00932D5F"/>
    <w:rsid w:val="00933163"/>
    <w:rsid w:val="00933170"/>
    <w:rsid w:val="00934548"/>
    <w:rsid w:val="00937A07"/>
    <w:rsid w:val="009402E8"/>
    <w:rsid w:val="009450CE"/>
    <w:rsid w:val="00951987"/>
    <w:rsid w:val="009603F9"/>
    <w:rsid w:val="00961552"/>
    <w:rsid w:val="00973398"/>
    <w:rsid w:val="009734D4"/>
    <w:rsid w:val="00974F11"/>
    <w:rsid w:val="00976D58"/>
    <w:rsid w:val="00981391"/>
    <w:rsid w:val="00983F81"/>
    <w:rsid w:val="009915C6"/>
    <w:rsid w:val="00992397"/>
    <w:rsid w:val="009A2DA2"/>
    <w:rsid w:val="009A3171"/>
    <w:rsid w:val="009A55D8"/>
    <w:rsid w:val="009A681A"/>
    <w:rsid w:val="009B55BB"/>
    <w:rsid w:val="009C7311"/>
    <w:rsid w:val="009D31E6"/>
    <w:rsid w:val="009D33E1"/>
    <w:rsid w:val="009D56F8"/>
    <w:rsid w:val="009D5BAD"/>
    <w:rsid w:val="009D5EB8"/>
    <w:rsid w:val="009D6879"/>
    <w:rsid w:val="009D75C7"/>
    <w:rsid w:val="009E3328"/>
    <w:rsid w:val="009E7ADD"/>
    <w:rsid w:val="009F0093"/>
    <w:rsid w:val="009F3461"/>
    <w:rsid w:val="009F3F16"/>
    <w:rsid w:val="00A02994"/>
    <w:rsid w:val="00A042E0"/>
    <w:rsid w:val="00A051CB"/>
    <w:rsid w:val="00A11D93"/>
    <w:rsid w:val="00A12D97"/>
    <w:rsid w:val="00A15B9B"/>
    <w:rsid w:val="00A15E3E"/>
    <w:rsid w:val="00A179DC"/>
    <w:rsid w:val="00A2644A"/>
    <w:rsid w:val="00A27CE7"/>
    <w:rsid w:val="00A324B2"/>
    <w:rsid w:val="00A3562B"/>
    <w:rsid w:val="00A3771A"/>
    <w:rsid w:val="00A402FE"/>
    <w:rsid w:val="00A41A85"/>
    <w:rsid w:val="00A45925"/>
    <w:rsid w:val="00A45A87"/>
    <w:rsid w:val="00A4753F"/>
    <w:rsid w:val="00A5628B"/>
    <w:rsid w:val="00A64362"/>
    <w:rsid w:val="00A64EA9"/>
    <w:rsid w:val="00A6633E"/>
    <w:rsid w:val="00A66870"/>
    <w:rsid w:val="00A70DFC"/>
    <w:rsid w:val="00A71627"/>
    <w:rsid w:val="00A716DA"/>
    <w:rsid w:val="00A72830"/>
    <w:rsid w:val="00A75692"/>
    <w:rsid w:val="00A7594F"/>
    <w:rsid w:val="00A82BA8"/>
    <w:rsid w:val="00A83173"/>
    <w:rsid w:val="00A90D9B"/>
    <w:rsid w:val="00A96CB6"/>
    <w:rsid w:val="00A974AE"/>
    <w:rsid w:val="00AA4AFF"/>
    <w:rsid w:val="00AA7FFC"/>
    <w:rsid w:val="00AB0835"/>
    <w:rsid w:val="00AB59D2"/>
    <w:rsid w:val="00AC3CDA"/>
    <w:rsid w:val="00AC76C6"/>
    <w:rsid w:val="00AD1DFC"/>
    <w:rsid w:val="00AD4781"/>
    <w:rsid w:val="00AD5B7D"/>
    <w:rsid w:val="00AE1637"/>
    <w:rsid w:val="00AE7466"/>
    <w:rsid w:val="00AF3398"/>
    <w:rsid w:val="00AF6579"/>
    <w:rsid w:val="00B00CCF"/>
    <w:rsid w:val="00B03708"/>
    <w:rsid w:val="00B049F3"/>
    <w:rsid w:val="00B1032C"/>
    <w:rsid w:val="00B142EB"/>
    <w:rsid w:val="00B15619"/>
    <w:rsid w:val="00B25789"/>
    <w:rsid w:val="00B40737"/>
    <w:rsid w:val="00B4243D"/>
    <w:rsid w:val="00B44FC8"/>
    <w:rsid w:val="00B47775"/>
    <w:rsid w:val="00B47F23"/>
    <w:rsid w:val="00B54441"/>
    <w:rsid w:val="00B5519A"/>
    <w:rsid w:val="00B56F98"/>
    <w:rsid w:val="00B66A36"/>
    <w:rsid w:val="00B7649C"/>
    <w:rsid w:val="00B87768"/>
    <w:rsid w:val="00B91402"/>
    <w:rsid w:val="00BA3CB9"/>
    <w:rsid w:val="00BA6701"/>
    <w:rsid w:val="00BB3356"/>
    <w:rsid w:val="00BB5C1D"/>
    <w:rsid w:val="00BB64DF"/>
    <w:rsid w:val="00BC1409"/>
    <w:rsid w:val="00BD195E"/>
    <w:rsid w:val="00BD3A2D"/>
    <w:rsid w:val="00BD4B3F"/>
    <w:rsid w:val="00BE2ECA"/>
    <w:rsid w:val="00BE7046"/>
    <w:rsid w:val="00BE726B"/>
    <w:rsid w:val="00BF3972"/>
    <w:rsid w:val="00C00239"/>
    <w:rsid w:val="00C004EE"/>
    <w:rsid w:val="00C049E3"/>
    <w:rsid w:val="00C05C68"/>
    <w:rsid w:val="00C0730F"/>
    <w:rsid w:val="00C10E7D"/>
    <w:rsid w:val="00C11625"/>
    <w:rsid w:val="00C13BAF"/>
    <w:rsid w:val="00C13F63"/>
    <w:rsid w:val="00C14A6B"/>
    <w:rsid w:val="00C20145"/>
    <w:rsid w:val="00C24F4A"/>
    <w:rsid w:val="00C3425B"/>
    <w:rsid w:val="00C37018"/>
    <w:rsid w:val="00C435FE"/>
    <w:rsid w:val="00C4460A"/>
    <w:rsid w:val="00C4636D"/>
    <w:rsid w:val="00C501CC"/>
    <w:rsid w:val="00C6304E"/>
    <w:rsid w:val="00C63D5E"/>
    <w:rsid w:val="00C7788F"/>
    <w:rsid w:val="00C8092A"/>
    <w:rsid w:val="00C80BA4"/>
    <w:rsid w:val="00C81713"/>
    <w:rsid w:val="00C819DE"/>
    <w:rsid w:val="00C828EE"/>
    <w:rsid w:val="00C91858"/>
    <w:rsid w:val="00C94562"/>
    <w:rsid w:val="00C977C2"/>
    <w:rsid w:val="00CA35F0"/>
    <w:rsid w:val="00CA3BF1"/>
    <w:rsid w:val="00CA3C38"/>
    <w:rsid w:val="00CB0207"/>
    <w:rsid w:val="00CB2808"/>
    <w:rsid w:val="00CB379F"/>
    <w:rsid w:val="00CB6F8A"/>
    <w:rsid w:val="00CC43BA"/>
    <w:rsid w:val="00CC5608"/>
    <w:rsid w:val="00CC6B67"/>
    <w:rsid w:val="00CC78FB"/>
    <w:rsid w:val="00CC7AFD"/>
    <w:rsid w:val="00CD0E7B"/>
    <w:rsid w:val="00CD58F4"/>
    <w:rsid w:val="00CE31AD"/>
    <w:rsid w:val="00CF39C9"/>
    <w:rsid w:val="00CF43C6"/>
    <w:rsid w:val="00CF55EB"/>
    <w:rsid w:val="00D00D80"/>
    <w:rsid w:val="00D021B6"/>
    <w:rsid w:val="00D04B2C"/>
    <w:rsid w:val="00D10D41"/>
    <w:rsid w:val="00D12828"/>
    <w:rsid w:val="00D140B4"/>
    <w:rsid w:val="00D15907"/>
    <w:rsid w:val="00D21280"/>
    <w:rsid w:val="00D22990"/>
    <w:rsid w:val="00D23308"/>
    <w:rsid w:val="00D26438"/>
    <w:rsid w:val="00D30DA1"/>
    <w:rsid w:val="00D3238D"/>
    <w:rsid w:val="00D3349A"/>
    <w:rsid w:val="00D34D5B"/>
    <w:rsid w:val="00D34EAD"/>
    <w:rsid w:val="00D36357"/>
    <w:rsid w:val="00D36A70"/>
    <w:rsid w:val="00D37DC9"/>
    <w:rsid w:val="00D413CF"/>
    <w:rsid w:val="00D41929"/>
    <w:rsid w:val="00D43AC5"/>
    <w:rsid w:val="00D4676B"/>
    <w:rsid w:val="00D47B6A"/>
    <w:rsid w:val="00D51679"/>
    <w:rsid w:val="00D56700"/>
    <w:rsid w:val="00D57837"/>
    <w:rsid w:val="00D64371"/>
    <w:rsid w:val="00D64D16"/>
    <w:rsid w:val="00D65757"/>
    <w:rsid w:val="00D65F3B"/>
    <w:rsid w:val="00D7133C"/>
    <w:rsid w:val="00D80E95"/>
    <w:rsid w:val="00D82FB3"/>
    <w:rsid w:val="00D8756B"/>
    <w:rsid w:val="00D926D6"/>
    <w:rsid w:val="00D94D8E"/>
    <w:rsid w:val="00DB1BF8"/>
    <w:rsid w:val="00DB58E0"/>
    <w:rsid w:val="00DC0264"/>
    <w:rsid w:val="00DC1658"/>
    <w:rsid w:val="00DC190B"/>
    <w:rsid w:val="00DC3B0A"/>
    <w:rsid w:val="00DD1AF2"/>
    <w:rsid w:val="00DD77F6"/>
    <w:rsid w:val="00DE34A4"/>
    <w:rsid w:val="00DE5257"/>
    <w:rsid w:val="00DF67A7"/>
    <w:rsid w:val="00DF7187"/>
    <w:rsid w:val="00E00041"/>
    <w:rsid w:val="00E002B4"/>
    <w:rsid w:val="00E0283C"/>
    <w:rsid w:val="00E02C11"/>
    <w:rsid w:val="00E04272"/>
    <w:rsid w:val="00E050A2"/>
    <w:rsid w:val="00E11CA4"/>
    <w:rsid w:val="00E13CD5"/>
    <w:rsid w:val="00E21580"/>
    <w:rsid w:val="00E30134"/>
    <w:rsid w:val="00E36027"/>
    <w:rsid w:val="00E46543"/>
    <w:rsid w:val="00E53669"/>
    <w:rsid w:val="00E558F9"/>
    <w:rsid w:val="00E60949"/>
    <w:rsid w:val="00E6271F"/>
    <w:rsid w:val="00E633E2"/>
    <w:rsid w:val="00E7367C"/>
    <w:rsid w:val="00E7413C"/>
    <w:rsid w:val="00E74D43"/>
    <w:rsid w:val="00E766C9"/>
    <w:rsid w:val="00E85152"/>
    <w:rsid w:val="00E918CC"/>
    <w:rsid w:val="00E91FB0"/>
    <w:rsid w:val="00E926D6"/>
    <w:rsid w:val="00E94C63"/>
    <w:rsid w:val="00E95AA8"/>
    <w:rsid w:val="00E96278"/>
    <w:rsid w:val="00E9743D"/>
    <w:rsid w:val="00EA2B62"/>
    <w:rsid w:val="00EA2FCB"/>
    <w:rsid w:val="00EA538A"/>
    <w:rsid w:val="00EB089E"/>
    <w:rsid w:val="00EB12DE"/>
    <w:rsid w:val="00EB6849"/>
    <w:rsid w:val="00EC71EF"/>
    <w:rsid w:val="00EC7E5E"/>
    <w:rsid w:val="00EC7FA8"/>
    <w:rsid w:val="00EC7FB8"/>
    <w:rsid w:val="00ED28EE"/>
    <w:rsid w:val="00ED38FB"/>
    <w:rsid w:val="00ED3D19"/>
    <w:rsid w:val="00ED59F7"/>
    <w:rsid w:val="00ED5EC5"/>
    <w:rsid w:val="00EE0290"/>
    <w:rsid w:val="00EE410C"/>
    <w:rsid w:val="00EE7D90"/>
    <w:rsid w:val="00EF0605"/>
    <w:rsid w:val="00EF1066"/>
    <w:rsid w:val="00EF26D1"/>
    <w:rsid w:val="00EF30A6"/>
    <w:rsid w:val="00F05FD2"/>
    <w:rsid w:val="00F076AA"/>
    <w:rsid w:val="00F11093"/>
    <w:rsid w:val="00F126E0"/>
    <w:rsid w:val="00F16187"/>
    <w:rsid w:val="00F17325"/>
    <w:rsid w:val="00F20385"/>
    <w:rsid w:val="00F268DE"/>
    <w:rsid w:val="00F33062"/>
    <w:rsid w:val="00F407DE"/>
    <w:rsid w:val="00F4145A"/>
    <w:rsid w:val="00F45532"/>
    <w:rsid w:val="00F51FD0"/>
    <w:rsid w:val="00F533A8"/>
    <w:rsid w:val="00F60EE6"/>
    <w:rsid w:val="00F62C2D"/>
    <w:rsid w:val="00F63E2A"/>
    <w:rsid w:val="00F64B60"/>
    <w:rsid w:val="00F66E4D"/>
    <w:rsid w:val="00F754B4"/>
    <w:rsid w:val="00F7741A"/>
    <w:rsid w:val="00F80221"/>
    <w:rsid w:val="00F80886"/>
    <w:rsid w:val="00F8461E"/>
    <w:rsid w:val="00F85155"/>
    <w:rsid w:val="00F85E17"/>
    <w:rsid w:val="00F90B66"/>
    <w:rsid w:val="00F91D41"/>
    <w:rsid w:val="00F94981"/>
    <w:rsid w:val="00F968C0"/>
    <w:rsid w:val="00F97375"/>
    <w:rsid w:val="00FA0281"/>
    <w:rsid w:val="00FA3A6C"/>
    <w:rsid w:val="00FB0BAD"/>
    <w:rsid w:val="00FB1FBD"/>
    <w:rsid w:val="00FB7B47"/>
    <w:rsid w:val="00FC05DA"/>
    <w:rsid w:val="00FC0646"/>
    <w:rsid w:val="00FD0B63"/>
    <w:rsid w:val="00FE01C5"/>
    <w:rsid w:val="00FE5CE5"/>
    <w:rsid w:val="00FE5D6A"/>
    <w:rsid w:val="00FF1A88"/>
    <w:rsid w:val="00FF1D76"/>
    <w:rsid w:val="00FF4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ACCB"/>
  <w15:docId w15:val="{C2C513F6-333C-47D7-8B19-40C0CE21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4AA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E85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002B4"/>
    <w:pPr>
      <w:ind w:left="720"/>
      <w:contextualSpacing/>
    </w:pPr>
  </w:style>
  <w:style w:type="paragraph" w:styleId="Zkladntext">
    <w:name w:val="Body Text"/>
    <w:basedOn w:val="Normln"/>
    <w:link w:val="ZkladntextChar"/>
    <w:rsid w:val="00CB2808"/>
    <w:pPr>
      <w:spacing w:after="0" w:line="240" w:lineRule="auto"/>
    </w:pPr>
    <w:rPr>
      <w:rFonts w:ascii="Times New Roman" w:eastAsia="Times New Roman" w:hAnsi="Times New Roman" w:cs="Times New Roman"/>
      <w:b/>
      <w:bCs/>
      <w:sz w:val="32"/>
      <w:szCs w:val="24"/>
      <w:u w:val="single"/>
      <w:lang w:eastAsia="cs-CZ"/>
    </w:rPr>
  </w:style>
  <w:style w:type="character" w:customStyle="1" w:styleId="ZkladntextChar">
    <w:name w:val="Základní text Char"/>
    <w:basedOn w:val="Standardnpsmoodstavce"/>
    <w:link w:val="Zkladntext"/>
    <w:rsid w:val="00CB2808"/>
    <w:rPr>
      <w:rFonts w:ascii="Times New Roman" w:eastAsia="Times New Roman" w:hAnsi="Times New Roman" w:cs="Times New Roman"/>
      <w:b/>
      <w:bCs/>
      <w:sz w:val="32"/>
      <w:szCs w:val="24"/>
      <w:u w:val="single"/>
      <w:lang w:eastAsia="cs-CZ"/>
    </w:rPr>
  </w:style>
  <w:style w:type="paragraph" w:customStyle="1" w:styleId="Bezmezer1">
    <w:name w:val="Bez mezer1"/>
    <w:rsid w:val="00243331"/>
    <w:pPr>
      <w:spacing w:after="0" w:line="240" w:lineRule="auto"/>
    </w:pPr>
    <w:rPr>
      <w:rFonts w:ascii="Calibri" w:eastAsia="Times New Roman" w:hAnsi="Calibri" w:cs="Times New Roman"/>
    </w:rPr>
  </w:style>
  <w:style w:type="paragraph" w:styleId="Zhlav">
    <w:name w:val="header"/>
    <w:basedOn w:val="Normln"/>
    <w:link w:val="ZhlavChar"/>
    <w:uiPriority w:val="99"/>
    <w:rsid w:val="009E332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9E332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4B2C"/>
    <w:pPr>
      <w:tabs>
        <w:tab w:val="center" w:pos="4536"/>
        <w:tab w:val="right" w:pos="9072"/>
      </w:tabs>
      <w:spacing w:after="0" w:line="240" w:lineRule="auto"/>
    </w:pPr>
  </w:style>
  <w:style w:type="character" w:customStyle="1" w:styleId="ZpatChar">
    <w:name w:val="Zápatí Char"/>
    <w:basedOn w:val="Standardnpsmoodstavce"/>
    <w:link w:val="Zpat"/>
    <w:uiPriority w:val="99"/>
    <w:rsid w:val="00D04B2C"/>
  </w:style>
  <w:style w:type="paragraph" w:styleId="Textbubliny">
    <w:name w:val="Balloon Text"/>
    <w:basedOn w:val="Normln"/>
    <w:link w:val="TextbublinyChar"/>
    <w:uiPriority w:val="99"/>
    <w:semiHidden/>
    <w:unhideWhenUsed/>
    <w:rsid w:val="00166C8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6C85"/>
    <w:rPr>
      <w:rFonts w:ascii="Segoe UI" w:hAnsi="Segoe UI" w:cs="Segoe UI"/>
      <w:sz w:val="18"/>
      <w:szCs w:val="18"/>
    </w:rPr>
  </w:style>
  <w:style w:type="paragraph" w:customStyle="1" w:styleId="Bezmezer2">
    <w:name w:val="Bez mezer2"/>
    <w:rsid w:val="00992397"/>
    <w:pPr>
      <w:spacing w:after="0" w:line="240" w:lineRule="auto"/>
    </w:pPr>
    <w:rPr>
      <w:rFonts w:ascii="Calibri" w:eastAsia="Times New Roman" w:hAnsi="Calibri" w:cs="Times New Roman"/>
    </w:rPr>
  </w:style>
  <w:style w:type="paragraph" w:customStyle="1" w:styleId="Bezmezer3">
    <w:name w:val="Bez mezer3"/>
    <w:rsid w:val="00E11CA4"/>
    <w:pPr>
      <w:spacing w:after="0" w:line="240" w:lineRule="auto"/>
    </w:pPr>
    <w:rPr>
      <w:rFonts w:ascii="Calibri" w:eastAsia="Times New Roman" w:hAnsi="Calibri" w:cs="Times New Roman"/>
    </w:rPr>
  </w:style>
  <w:style w:type="paragraph" w:customStyle="1" w:styleId="Bezmezer4">
    <w:name w:val="Bez mezer4"/>
    <w:rsid w:val="00C10E7D"/>
    <w:pPr>
      <w:spacing w:after="0" w:line="240" w:lineRule="auto"/>
    </w:pPr>
    <w:rPr>
      <w:rFonts w:ascii="Calibri" w:eastAsia="Times New Roman" w:hAnsi="Calibri" w:cs="Times New Roman"/>
    </w:rPr>
  </w:style>
  <w:style w:type="paragraph" w:styleId="Textpoznpodarou">
    <w:name w:val="footnote text"/>
    <w:basedOn w:val="Normln"/>
    <w:link w:val="TextpoznpodarouChar"/>
    <w:semiHidden/>
    <w:unhideWhenUsed/>
    <w:rsid w:val="008629FC"/>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8629FC"/>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8629FC"/>
    <w:rPr>
      <w:vertAlign w:val="superscript"/>
    </w:rPr>
  </w:style>
  <w:style w:type="paragraph" w:styleId="Zkladntextodsazen">
    <w:name w:val="Body Text Indent"/>
    <w:basedOn w:val="Normln"/>
    <w:link w:val="ZkladntextodsazenChar"/>
    <w:uiPriority w:val="99"/>
    <w:semiHidden/>
    <w:unhideWhenUsed/>
    <w:rsid w:val="00862F48"/>
    <w:pPr>
      <w:spacing w:after="120"/>
      <w:ind w:left="283"/>
    </w:pPr>
  </w:style>
  <w:style w:type="character" w:customStyle="1" w:styleId="ZkladntextodsazenChar">
    <w:name w:val="Základní text odsazený Char"/>
    <w:basedOn w:val="Standardnpsmoodstavce"/>
    <w:link w:val="Zkladntextodsazen"/>
    <w:uiPriority w:val="99"/>
    <w:semiHidden/>
    <w:rsid w:val="00862F48"/>
  </w:style>
  <w:style w:type="table" w:customStyle="1" w:styleId="Mkatabulky1">
    <w:name w:val="Mřížka tabulky1"/>
    <w:basedOn w:val="Normlntabulka"/>
    <w:next w:val="Mkatabulky"/>
    <w:uiPriority w:val="59"/>
    <w:rsid w:val="00005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2C69C4"/>
    <w:rPr>
      <w:sz w:val="16"/>
      <w:szCs w:val="16"/>
    </w:rPr>
  </w:style>
  <w:style w:type="paragraph" w:styleId="Textkomente">
    <w:name w:val="annotation text"/>
    <w:basedOn w:val="Normln"/>
    <w:link w:val="TextkomenteChar"/>
    <w:uiPriority w:val="99"/>
    <w:semiHidden/>
    <w:unhideWhenUsed/>
    <w:rsid w:val="002C69C4"/>
    <w:pPr>
      <w:spacing w:line="240" w:lineRule="auto"/>
    </w:pPr>
    <w:rPr>
      <w:sz w:val="20"/>
      <w:szCs w:val="20"/>
    </w:rPr>
  </w:style>
  <w:style w:type="character" w:customStyle="1" w:styleId="TextkomenteChar">
    <w:name w:val="Text komentáře Char"/>
    <w:basedOn w:val="Standardnpsmoodstavce"/>
    <w:link w:val="Textkomente"/>
    <w:uiPriority w:val="99"/>
    <w:semiHidden/>
    <w:rsid w:val="002C69C4"/>
    <w:rPr>
      <w:sz w:val="20"/>
      <w:szCs w:val="20"/>
    </w:rPr>
  </w:style>
  <w:style w:type="paragraph" w:styleId="Pedmtkomente">
    <w:name w:val="annotation subject"/>
    <w:basedOn w:val="Textkomente"/>
    <w:next w:val="Textkomente"/>
    <w:link w:val="PedmtkomenteChar"/>
    <w:uiPriority w:val="99"/>
    <w:semiHidden/>
    <w:unhideWhenUsed/>
    <w:rsid w:val="002C69C4"/>
    <w:rPr>
      <w:b/>
      <w:bCs/>
    </w:rPr>
  </w:style>
  <w:style w:type="character" w:customStyle="1" w:styleId="PedmtkomenteChar">
    <w:name w:val="Předmět komentáře Char"/>
    <w:basedOn w:val="TextkomenteChar"/>
    <w:link w:val="Pedmtkomente"/>
    <w:uiPriority w:val="99"/>
    <w:semiHidden/>
    <w:rsid w:val="002C69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894663">
      <w:bodyDiv w:val="1"/>
      <w:marLeft w:val="0"/>
      <w:marRight w:val="0"/>
      <w:marTop w:val="0"/>
      <w:marBottom w:val="0"/>
      <w:divBdr>
        <w:top w:val="none" w:sz="0" w:space="0" w:color="auto"/>
        <w:left w:val="none" w:sz="0" w:space="0" w:color="auto"/>
        <w:bottom w:val="none" w:sz="0" w:space="0" w:color="auto"/>
        <w:right w:val="none" w:sz="0" w:space="0" w:color="auto"/>
      </w:divBdr>
    </w:div>
    <w:div w:id="1793787023">
      <w:bodyDiv w:val="1"/>
      <w:marLeft w:val="0"/>
      <w:marRight w:val="0"/>
      <w:marTop w:val="0"/>
      <w:marBottom w:val="0"/>
      <w:divBdr>
        <w:top w:val="none" w:sz="0" w:space="0" w:color="auto"/>
        <w:left w:val="none" w:sz="0" w:space="0" w:color="auto"/>
        <w:bottom w:val="none" w:sz="0" w:space="0" w:color="auto"/>
        <w:right w:val="none" w:sz="0" w:space="0" w:color="auto"/>
      </w:divBdr>
    </w:div>
    <w:div w:id="198623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816FA-FEA6-4162-B253-3224EEB3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7384</Words>
  <Characters>43567</Characters>
  <Application>Microsoft Office Word</Application>
  <DocSecurity>0</DocSecurity>
  <Lines>363</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Bláhová</dc:creator>
  <cp:lastModifiedBy>Seidenglanzová Klára</cp:lastModifiedBy>
  <cp:revision>4</cp:revision>
  <cp:lastPrinted>2021-03-25T07:51:00Z</cp:lastPrinted>
  <dcterms:created xsi:type="dcterms:W3CDTF">2021-03-26T11:51:00Z</dcterms:created>
  <dcterms:modified xsi:type="dcterms:W3CDTF">2021-03-26T14:14:00Z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KDS/828/15</vt:lpwstr>
  </property>
  <property fmtid="{D5CDD505-2E9C-101B-9397-08002B2CF9AE}" pid="3" name="Contact_PostaOdes_All">
    <vt:lpwstr>ROZDĚLOVNÍK...</vt:lpwstr>
  </property>
  <property fmtid="{D5CDD505-2E9C-101B-9397-08002B2CF9AE}" pid="4" name="SZ_Spis_Pisemnost">
    <vt:lpwstr>ZN/227/KDS/15</vt:lpwstr>
  </property>
  <property fmtid="{D5CDD505-2E9C-101B-9397-08002B2CF9AE}" pid="5" name="DisplayName_SpisovyUzel_PoziceZodpo_Pisemnost">
    <vt:lpwstr>Odbor kontroly, dozoru a stížností</vt:lpwstr>
  </property>
  <property fmtid="{D5CDD505-2E9C-101B-9397-08002B2CF9AE}" pid="6" name="Zkratka_SpisovyUzel_PoziceZodpo_Pisemnost">
    <vt:lpwstr>KDS</vt:lpwstr>
  </property>
  <property fmtid="{D5CDD505-2E9C-101B-9397-08002B2CF9AE}" pid="7" name="Key_BarCode_Pisemnost">
    <vt:lpwstr>*B002510013*</vt:lpwstr>
  </property>
  <property fmtid="{D5CDD505-2E9C-101B-9397-08002B2CF9AE}" pid="8" name="EC_Pisemnost">
    <vt:lpwstr>PK-19199/15</vt:lpwstr>
  </property>
  <property fmtid="{D5CDD505-2E9C-101B-9397-08002B2CF9AE}" pid="9" name="Odkaz">
    <vt:lpwstr>ODKAZ</vt:lpwstr>
  </property>
  <property fmtid="{D5CDD505-2E9C-101B-9397-08002B2CF9AE}" pid="10" name="SkartacniZnakLhuta_PisemnostZnak">
    <vt:lpwstr>A/10</vt:lpwstr>
  </property>
  <property fmtid="{D5CDD505-2E9C-101B-9397-08002B2CF9AE}" pid="11" name="CJ_Spis_Pisemnost">
    <vt:lpwstr>KDS/828/15</vt:lpwstr>
  </property>
  <property fmtid="{D5CDD505-2E9C-101B-9397-08002B2CF9AE}" pid="12" name="UserName_PisemnostTypZpristupneniInformaciZOSZ_Pisemnost">
    <vt:lpwstr>ZOSZ_UserName</vt:lpwstr>
  </property>
  <property fmtid="{D5CDD505-2E9C-101B-9397-08002B2CF9AE}" pid="13" name="Password_PisemnostTypZpristupneniInformaciZOSZ_Pisemnost">
    <vt:lpwstr>ZOSZ_Password</vt:lpwstr>
  </property>
  <property fmtid="{D5CDD505-2E9C-101B-9397-08002B2CF9AE}" pid="14" name="DatumPlatnosti_PisemnostTypZpristupneniInformaciZOSZ_Pisemnost">
    <vt:lpwstr>ZOSZ_DatumPlatnosti</vt:lpwstr>
  </property>
  <property fmtid="{D5CDD505-2E9C-101B-9397-08002B2CF9AE}" pid="15" name="TEST">
    <vt:lpwstr>testovací pole</vt:lpwstr>
  </property>
  <property fmtid="{D5CDD505-2E9C-101B-9397-08002B2CF9AE}" pid="16" name="PocetListu_Pisemnost">
    <vt:lpwstr>1/0</vt:lpwstr>
  </property>
  <property fmtid="{D5CDD505-2E9C-101B-9397-08002B2CF9AE}" pid="17" name="Vec_Pisemnost">
    <vt:lpwstr>Souhrnná informace o výsledcích kontrol dle § 26 zákona č. 255/2012 Sb., o kontrole (kontrolní řád), provedených Krajským úřadem Plzeňského kraje v roce 2014</vt:lpwstr>
  </property>
  <property fmtid="{D5CDD505-2E9C-101B-9397-08002B2CF9AE}" pid="18" name="DatumPoriz_Pisemnost">
    <vt:lpwstr>2.3.2015</vt:lpwstr>
  </property>
  <property fmtid="{D5CDD505-2E9C-101B-9397-08002B2CF9AE}" pid="19" name="KRukam">
    <vt:lpwstr>{KRukam}</vt:lpwstr>
  </property>
  <property fmtid="{D5CDD505-2E9C-101B-9397-08002B2CF9AE}" pid="20" name="PocetListuDokumentu_Pisemnost">
    <vt:lpwstr>1</vt:lpwstr>
  </property>
  <property fmtid="{D5CDD505-2E9C-101B-9397-08002B2CF9AE}" pid="21" name="PocetPriloh_Pisemnost">
    <vt:lpwstr>0</vt:lpwstr>
  </property>
  <property fmtid="{D5CDD505-2E9C-101B-9397-08002B2CF9AE}" pid="22" name="TypPrilohy_Pisemnost">
    <vt:lpwstr>TYP PŘÍLOHY</vt:lpwstr>
  </property>
  <property fmtid="{D5CDD505-2E9C-101B-9397-08002B2CF9AE}" pid="23" name="DisplayName_UserPoriz_Pisemnost">
    <vt:lpwstr>Michaela Bláhová</vt:lpwstr>
  </property>
  <property fmtid="{D5CDD505-2E9C-101B-9397-08002B2CF9AE}" pid="24" name="Podpis">
    <vt:lpwstr/>
  </property>
  <property fmtid="{D5CDD505-2E9C-101B-9397-08002B2CF9AE}" pid="25" name="SmlouvaCislo">
    <vt:lpwstr>ČÍSLO SMLOUVY</vt:lpwstr>
  </property>
</Properties>
</file>