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1B" w:rsidRDefault="00BA6688">
      <w:pPr>
        <w:rPr>
          <w:rFonts w:ascii="Segoe UI" w:hAnsi="Segoe UI" w:cs="Segoe UI"/>
          <w:color w:val="000000"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Časový </w:t>
      </w:r>
      <w:r w:rsidR="003616F6">
        <w:rPr>
          <w:rFonts w:ascii="Segoe UI" w:hAnsi="Segoe UI" w:cs="Segoe UI"/>
          <w:b/>
          <w:color w:val="000000" w:themeColor="text1"/>
          <w:sz w:val="32"/>
          <w:szCs w:val="32"/>
        </w:rPr>
        <w:t>plán</w:t>
      </w:r>
      <w:r w:rsidR="004940E9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</w:t>
      </w:r>
      <w:r w:rsidR="0055380B">
        <w:rPr>
          <w:rFonts w:ascii="Segoe UI" w:hAnsi="Segoe UI" w:cs="Segoe UI"/>
          <w:b/>
          <w:color w:val="000000" w:themeColor="text1"/>
          <w:sz w:val="32"/>
          <w:szCs w:val="32"/>
        </w:rPr>
        <w:t>Plzeňského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kraje k provádění opatření Programu zlepšování kvality ovzduší zóna </w:t>
      </w:r>
      <w:r w:rsidR="0055380B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Jihozápad 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>od CZ 0</w:t>
      </w:r>
      <w:r w:rsidR="007B6C78">
        <w:rPr>
          <w:rFonts w:ascii="Segoe UI" w:hAnsi="Segoe UI" w:cs="Segoe UI"/>
          <w:b/>
          <w:color w:val="000000" w:themeColor="text1"/>
          <w:sz w:val="32"/>
          <w:szCs w:val="32"/>
        </w:rPr>
        <w:t>3</w:t>
      </w:r>
      <w:r w:rsidR="00256AF6">
        <w:rPr>
          <w:rFonts w:ascii="Segoe UI" w:hAnsi="Segoe UI" w:cs="Segoe UI"/>
          <w:b/>
          <w:color w:val="000000" w:themeColor="text1"/>
          <w:sz w:val="32"/>
          <w:szCs w:val="32"/>
        </w:rPr>
        <w:t>, aktualizace 2021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>+</w:t>
      </w:r>
    </w:p>
    <w:p w:rsidR="00AD041B" w:rsidRDefault="00AD04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834"/>
        <w:gridCol w:w="1254"/>
        <w:gridCol w:w="2239"/>
        <w:gridCol w:w="5057"/>
        <w:gridCol w:w="3963"/>
        <w:gridCol w:w="29"/>
        <w:gridCol w:w="2508"/>
        <w:gridCol w:w="29"/>
        <w:gridCol w:w="1802"/>
        <w:gridCol w:w="33"/>
      </w:tblGrid>
      <w:tr w:rsidR="00AD041B" w:rsidTr="00050F15">
        <w:trPr>
          <w:trHeight w:val="598"/>
          <w:tblHeader/>
        </w:trPr>
        <w:tc>
          <w:tcPr>
            <w:tcW w:w="411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449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07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63" w:type="pct"/>
            <w:gridSpan w:val="4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621" w:type="pct"/>
            <w:gridSpan w:val="2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449" w:type="pct"/>
            <w:gridSpan w:val="2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:rsidTr="00050F15">
        <w:trPr>
          <w:gridAfter w:val="1"/>
          <w:wAfter w:w="8" w:type="pct"/>
          <w:trHeight w:val="597"/>
          <w:tblHeader/>
        </w:trPr>
        <w:tc>
          <w:tcPr>
            <w:tcW w:w="411" w:type="pct"/>
            <w:vMerge/>
            <w:shd w:val="clear" w:color="auto" w:fill="auto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D6E3BC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D6E3BC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238" w:type="pc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970" w:type="pc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621" w:type="pct"/>
            <w:gridSpan w:val="2"/>
            <w:shd w:val="clear" w:color="auto" w:fill="auto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465855" w:rsidRPr="0034717C" w:rsidTr="00B86928">
        <w:trPr>
          <w:gridAfter w:val="1"/>
          <w:wAfter w:w="8" w:type="pct"/>
          <w:trHeight w:val="1833"/>
        </w:trPr>
        <w:tc>
          <w:tcPr>
            <w:tcW w:w="411" w:type="pct"/>
            <w:vMerge w:val="restart"/>
            <w:shd w:val="clear" w:color="auto" w:fill="auto"/>
          </w:tcPr>
          <w:p w:rsidR="00465855" w:rsidRPr="00603E97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03E9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PZKO_2021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_1</w:t>
            </w:r>
          </w:p>
          <w:p w:rsidR="00465855" w:rsidRPr="00603E97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65855" w:rsidRPr="00603E97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E97">
              <w:rPr>
                <w:rFonts w:ascii="Times New Roman" w:hAnsi="Times New Roman" w:cs="Times New Roman"/>
                <w:b/>
                <w:sz w:val="20"/>
                <w:szCs w:val="20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465855" w:rsidRPr="00603E97" w:rsidRDefault="00934774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Plzeňský</w:t>
            </w:r>
            <w:r w:rsidR="00465855" w:rsidRPr="00603E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kraj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34717C">
              <w:rPr>
                <w:rFonts w:ascii="Times New Roman" w:hAnsi="Times New Roman" w:cs="Times New Roman"/>
                <w:bCs/>
                <w:sz w:val="20"/>
                <w:szCs w:val="20"/>
                <w:lang w:eastAsia="cs-CZ"/>
              </w:rPr>
              <w:t>Finanční podpora</w:t>
            </w:r>
          </w:p>
        </w:tc>
        <w:tc>
          <w:tcPr>
            <w:tcW w:w="1238" w:type="pct"/>
            <w:shd w:val="clear" w:color="auto" w:fill="auto"/>
          </w:tcPr>
          <w:p w:rsidR="00465855" w:rsidRPr="0034717C" w:rsidRDefault="00465855" w:rsidP="00452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Identifikace možných finančních prostředků </w:t>
            </w: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a informování MŽP</w:t>
            </w:r>
          </w:p>
          <w:p w:rsidR="00465855" w:rsidRPr="0034717C" w:rsidRDefault="00465855" w:rsidP="004520B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>prostředky z výnosů z poplatků za znečišťování ovzduší</w:t>
            </w:r>
          </w:p>
          <w:p w:rsidR="00465855" w:rsidRPr="00B86928" w:rsidRDefault="00465855" w:rsidP="000356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="Segoe UI"/>
                <w:strike/>
                <w:sz w:val="18"/>
                <w:szCs w:val="18"/>
              </w:rPr>
            </w:pP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>informace na MŽP o chystaném dotačním programu</w:t>
            </w:r>
          </w:p>
        </w:tc>
        <w:tc>
          <w:tcPr>
            <w:tcW w:w="970" w:type="pct"/>
            <w:shd w:val="clear" w:color="auto" w:fill="auto"/>
          </w:tcPr>
          <w:p w:rsidR="00465855" w:rsidRPr="0034717C" w:rsidRDefault="00465855" w:rsidP="0055380B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34717C">
              <w:rPr>
                <w:rFonts w:ascii="Times New Roman" w:hAnsi="Times New Roman" w:cs="Times New Roman"/>
                <w:sz w:val="20"/>
                <w:szCs w:val="20"/>
              </w:rPr>
              <w:t>KÚ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 xml:space="preserve"> PK</w:t>
            </w:r>
            <w:r w:rsidRPr="0034717C">
              <w:rPr>
                <w:rFonts w:ascii="Times New Roman" w:hAnsi="Times New Roman" w:cs="Times New Roman"/>
                <w:sz w:val="20"/>
                <w:szCs w:val="20"/>
              </w:rPr>
              <w:t>, OŽPZ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465855" w:rsidRPr="0034717C" w:rsidRDefault="004C139A" w:rsidP="00B31166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166">
              <w:rPr>
                <w:rFonts w:ascii="Times New Roman" w:hAnsi="Times New Roman" w:cs="Times New Roman"/>
                <w:sz w:val="20"/>
                <w:szCs w:val="20"/>
              </w:rPr>
              <w:t>stávajíc</w:t>
            </w:r>
            <w:r w:rsidR="00CE7657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B31166">
              <w:rPr>
                <w:rFonts w:ascii="Times New Roman" w:hAnsi="Times New Roman" w:cs="Times New Roman"/>
                <w:sz w:val="20"/>
                <w:szCs w:val="20"/>
              </w:rPr>
              <w:t xml:space="preserve"> zaměstnanci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KÚ</w:t>
            </w:r>
            <w:r w:rsidR="00465855" w:rsidRPr="0034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Cs/>
                <w:sz w:val="20"/>
                <w:szCs w:val="20"/>
              </w:rPr>
              <w:t>I. pololetí   2021</w:t>
            </w:r>
          </w:p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trike/>
                <w:sz w:val="18"/>
                <w:szCs w:val="18"/>
              </w:rPr>
            </w:pPr>
            <w:r w:rsidRPr="0034717C">
              <w:rPr>
                <w:rFonts w:ascii="Times New Roman" w:hAnsi="Times New Roman" w:cs="Times New Roman"/>
                <w:bCs/>
                <w:sz w:val="20"/>
                <w:szCs w:val="20"/>
              </w:rPr>
              <w:t>červenec 2021</w:t>
            </w:r>
          </w:p>
        </w:tc>
      </w:tr>
      <w:tr w:rsidR="00465855" w:rsidRPr="0034717C" w:rsidTr="00F57E9C">
        <w:trPr>
          <w:gridAfter w:val="1"/>
          <w:wAfter w:w="8" w:type="pct"/>
          <w:trHeight w:val="1134"/>
        </w:trPr>
        <w:tc>
          <w:tcPr>
            <w:tcW w:w="411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:rsidR="00465855" w:rsidRPr="0034717C" w:rsidRDefault="00465855" w:rsidP="004520BC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855" w:rsidRPr="0034717C" w:rsidRDefault="00465855" w:rsidP="004520BC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Předložení návrhu</w:t>
            </w: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nového </w:t>
            </w:r>
            <w:r w:rsidR="004C1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dotačního </w:t>
            </w: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>programu  „</w:t>
            </w:r>
            <w:r w:rsidR="00C509AF">
              <w:rPr>
                <w:rFonts w:ascii="Times New Roman" w:hAnsi="Times New Roman" w:cs="Times New Roman"/>
                <w:b/>
                <w:sz w:val="20"/>
                <w:szCs w:val="20"/>
              </w:rPr>
              <w:t>Akumulační ná</w:t>
            </w:r>
            <w:r w:rsidR="00AB41FA">
              <w:rPr>
                <w:rFonts w:ascii="Times New Roman" w:hAnsi="Times New Roman" w:cs="Times New Roman"/>
                <w:b/>
                <w:sz w:val="20"/>
                <w:szCs w:val="20"/>
              </w:rPr>
              <w:t>drže</w:t>
            </w:r>
            <w:r w:rsidR="004C139A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C50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1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 schválení radě </w:t>
            </w: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139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  <w:p w:rsidR="00465855" w:rsidRPr="0034717C" w:rsidRDefault="00465855" w:rsidP="004520BC">
            <w:pPr>
              <w:pStyle w:val="Odstavecseseznamem"/>
              <w:tabs>
                <w:tab w:val="center" w:pos="708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>KÚ</w:t>
            </w:r>
            <w:r w:rsidR="005538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PK, OŽP</w:t>
            </w: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:rsidR="00465855" w:rsidRPr="0034717C" w:rsidRDefault="00992095" w:rsidP="002B111E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="003A6BDC">
              <w:rPr>
                <w:rFonts w:ascii="Times New Roman" w:hAnsi="Times New Roman" w:cs="Times New Roman"/>
                <w:iCs/>
                <w:sz w:val="20"/>
                <w:szCs w:val="20"/>
              </w:rPr>
              <w:t>távající zaměstnanci</w:t>
            </w:r>
            <w:r w:rsidR="002B111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KÚ</w:t>
            </w:r>
            <w:r w:rsidR="00465855"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5855" w:rsidRPr="0034717C" w:rsidRDefault="004C139A" w:rsidP="004C139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I. pololetí 2022</w:t>
            </w:r>
          </w:p>
        </w:tc>
      </w:tr>
      <w:tr w:rsidR="00465855" w:rsidRPr="0034717C" w:rsidTr="00F57E9C">
        <w:trPr>
          <w:gridAfter w:val="1"/>
          <w:wAfter w:w="8" w:type="pct"/>
          <w:trHeight w:val="1134"/>
        </w:trPr>
        <w:tc>
          <w:tcPr>
            <w:tcW w:w="411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:rsidR="00465855" w:rsidRPr="0034717C" w:rsidRDefault="00465855" w:rsidP="004A77CF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>Vyhlášení dotačního programu „</w:t>
            </w:r>
            <w:r w:rsidR="00C509A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2A7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kumulační </w:t>
            </w:r>
            <w:r w:rsidR="00AB41FA">
              <w:rPr>
                <w:rFonts w:ascii="Times New Roman" w:hAnsi="Times New Roman" w:cs="Times New Roman"/>
                <w:b/>
                <w:sz w:val="20"/>
                <w:szCs w:val="20"/>
              </w:rPr>
              <w:t>nádrže</w:t>
            </w: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 k předkládání žádostí o dotaci </w:t>
            </w:r>
          </w:p>
          <w:p w:rsidR="00465855" w:rsidRPr="0034717C" w:rsidRDefault="00465855" w:rsidP="004A77CF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855" w:rsidRPr="0034717C" w:rsidRDefault="00465855" w:rsidP="00C91CAE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Šíření informací o poskytovaném dotačním titulu </w:t>
            </w:r>
            <w:r w:rsidRPr="00347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 propagace programu</w:t>
            </w:r>
          </w:p>
        </w:tc>
        <w:tc>
          <w:tcPr>
            <w:tcW w:w="970" w:type="pct"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>KÚ</w:t>
            </w:r>
            <w:r w:rsidR="005538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PK, OŽP</w:t>
            </w: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:rsidR="00465855" w:rsidRPr="0034717C" w:rsidRDefault="003A6BDC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stávající zaměstnanci KÚ</w:t>
            </w: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>příjmy z poplatků za znečišťování ovzduší</w:t>
            </w: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>náklady na šíření informací o dotačním programu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2022, 2023</w:t>
            </w:r>
          </w:p>
          <w:p w:rsidR="00465855" w:rsidRPr="0034717C" w:rsidRDefault="00465855" w:rsidP="004A77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ihned po vyhlášení výzvy</w:t>
            </w:r>
            <w:r w:rsidR="002B11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 </w:t>
            </w:r>
            <w:r w:rsidRPr="003471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po celou dobu trvání aktivity</w:t>
            </w:r>
          </w:p>
        </w:tc>
      </w:tr>
      <w:tr w:rsidR="00465855" w:rsidRPr="0034717C" w:rsidTr="00F57E9C">
        <w:trPr>
          <w:gridAfter w:val="1"/>
          <w:wAfter w:w="8" w:type="pct"/>
          <w:trHeight w:val="1122"/>
        </w:trPr>
        <w:tc>
          <w:tcPr>
            <w:tcW w:w="411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sz w:val="20"/>
                <w:szCs w:val="20"/>
              </w:rPr>
              <w:t>Asistence při podání žádosti o dotaci poskytované na vyšší úrovni (kraj)</w:t>
            </w:r>
          </w:p>
          <w:p w:rsidR="00465855" w:rsidRPr="0034717C" w:rsidRDefault="00465855" w:rsidP="004A77CF">
            <w:pPr>
              <w:pStyle w:val="Odstavecseseznamem"/>
              <w:numPr>
                <w:ilvl w:val="0"/>
                <w:numId w:val="8"/>
              </w:num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sz w:val="20"/>
                <w:szCs w:val="20"/>
              </w:rPr>
              <w:t xml:space="preserve">Poskytování pomoci při vyplňování žádosti </w:t>
            </w:r>
            <w:r w:rsidRPr="003471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poskytnutí dotace a realizaci opatření. Specifické zaměření na osoby, pro které je tento krok zásadní překážkou čerpání dotace. </w:t>
            </w:r>
          </w:p>
        </w:tc>
        <w:tc>
          <w:tcPr>
            <w:tcW w:w="970" w:type="pct"/>
            <w:shd w:val="clear" w:color="auto" w:fill="auto"/>
          </w:tcPr>
          <w:p w:rsidR="00465855" w:rsidRPr="0034717C" w:rsidRDefault="002B111E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KÚ 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65855" w:rsidRPr="0034717C">
              <w:rPr>
                <w:rFonts w:ascii="Times New Roman" w:hAnsi="Times New Roman" w:cs="Times New Roman"/>
                <w:sz w:val="20"/>
                <w:szCs w:val="20"/>
              </w:rPr>
              <w:t>K, O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>ŽP</w:t>
            </w:r>
          </w:p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:rsidR="00465855" w:rsidRPr="0034717C" w:rsidRDefault="003A6BDC" w:rsidP="003A6BDC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stávající zaměstnanci  KÚ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65855" w:rsidRPr="0034717C" w:rsidRDefault="003A6BDC" w:rsidP="004A77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465855" w:rsidRPr="0034717C">
              <w:rPr>
                <w:rFonts w:ascii="Times New Roman" w:hAnsi="Times New Roman" w:cs="Times New Roman"/>
                <w:bCs/>
                <w:sz w:val="20"/>
                <w:szCs w:val="20"/>
              </w:rPr>
              <w:t>d vyhlášení výzvy po celou dobu trvání aktivity</w:t>
            </w:r>
          </w:p>
        </w:tc>
      </w:tr>
      <w:tr w:rsidR="00822C7F" w:rsidRPr="0034717C" w:rsidTr="00F57E9C">
        <w:trPr>
          <w:gridAfter w:val="1"/>
          <w:wAfter w:w="8" w:type="pct"/>
          <w:trHeight w:val="1122"/>
        </w:trPr>
        <w:tc>
          <w:tcPr>
            <w:tcW w:w="411" w:type="pct"/>
            <w:vMerge/>
            <w:shd w:val="clear" w:color="auto" w:fill="auto"/>
          </w:tcPr>
          <w:p w:rsidR="00822C7F" w:rsidRPr="0034717C" w:rsidRDefault="00822C7F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822C7F" w:rsidRPr="0034717C" w:rsidRDefault="00822C7F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822C7F" w:rsidRPr="0034717C" w:rsidRDefault="00822C7F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22C7F" w:rsidRPr="0034717C" w:rsidRDefault="00822C7F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:rsidR="00822C7F" w:rsidRPr="0034717C" w:rsidRDefault="00822C7F" w:rsidP="007F6592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Administrace projektu </w:t>
            </w:r>
            <w:r w:rsidR="00CE7657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7F6592">
              <w:rPr>
                <w:rFonts w:ascii="Times New Roman" w:hAnsi="Times New Roman" w:cs="Times New Roman"/>
                <w:b/>
                <w:sz w:val="20"/>
                <w:szCs w:val="20"/>
              </w:rPr>
              <w:t>Zlepšování kvality ovzduší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 </w:t>
            </w:r>
            <w:r w:rsidR="0055380B">
              <w:rPr>
                <w:rFonts w:ascii="Times New Roman" w:hAnsi="Times New Roman" w:cs="Times New Roman"/>
                <w:b/>
                <w:sz w:val="20"/>
                <w:szCs w:val="20"/>
              </w:rPr>
              <w:t>Plzeňském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kraji III</w:t>
            </w:r>
            <w:r w:rsidR="00CE7657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včetně konzultační činnosti a kontrol projektů v místě realizace</w:t>
            </w:r>
          </w:p>
        </w:tc>
        <w:tc>
          <w:tcPr>
            <w:tcW w:w="970" w:type="pct"/>
            <w:shd w:val="clear" w:color="auto" w:fill="auto"/>
          </w:tcPr>
          <w:p w:rsidR="00822C7F" w:rsidRPr="0034717C" w:rsidRDefault="00822C7F" w:rsidP="0055380B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KÚ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O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>ŽP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822C7F" w:rsidRDefault="00CE7657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A6BDC">
              <w:rPr>
                <w:rFonts w:ascii="Times New Roman" w:hAnsi="Times New Roman" w:cs="Times New Roman"/>
                <w:sz w:val="20"/>
                <w:szCs w:val="20"/>
              </w:rPr>
              <w:t>távající zaměstnanci KÚ</w:t>
            </w:r>
          </w:p>
          <w:p w:rsidR="00822C7F" w:rsidRDefault="00822C7F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C7F" w:rsidRPr="0034717C" w:rsidRDefault="00822C7F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Operační program ŽP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822C7F" w:rsidRPr="0034717C" w:rsidRDefault="00CE7657" w:rsidP="00E82B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822C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ealizace projektů do </w:t>
            </w:r>
            <w:r w:rsidR="00E82B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22C7F">
              <w:rPr>
                <w:rFonts w:ascii="Times New Roman" w:hAnsi="Times New Roman" w:cs="Times New Roman"/>
                <w:bCs/>
                <w:sz w:val="20"/>
                <w:szCs w:val="20"/>
              </w:rPr>
              <w:t>/202</w:t>
            </w:r>
            <w:r w:rsidR="00E82B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F25C0" w:rsidRPr="0034717C" w:rsidTr="00F57E9C">
        <w:trPr>
          <w:gridAfter w:val="1"/>
          <w:wAfter w:w="8" w:type="pct"/>
          <w:trHeight w:val="1122"/>
        </w:trPr>
        <w:tc>
          <w:tcPr>
            <w:tcW w:w="411" w:type="pct"/>
            <w:vMerge/>
            <w:shd w:val="clear" w:color="auto" w:fill="auto"/>
          </w:tcPr>
          <w:p w:rsidR="005F25C0" w:rsidRPr="0034717C" w:rsidRDefault="005F25C0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5F25C0" w:rsidRPr="0034717C" w:rsidRDefault="005F25C0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5F25C0" w:rsidRPr="0034717C" w:rsidRDefault="005F25C0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F25C0" w:rsidRPr="0034717C" w:rsidRDefault="005F25C0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:rsidR="005F25C0" w:rsidRDefault="005F25C0" w:rsidP="00AB41FA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Administrace projektu </w:t>
            </w:r>
            <w:r w:rsidR="00CE7657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9C0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ZÁSOBNÍK - </w:t>
            </w:r>
            <w:r w:rsidR="00E82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Zlepšování kvality ovzduší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 </w:t>
            </w:r>
            <w:r w:rsidR="0055380B">
              <w:rPr>
                <w:rFonts w:ascii="Times New Roman" w:hAnsi="Times New Roman" w:cs="Times New Roman"/>
                <w:b/>
                <w:sz w:val="20"/>
                <w:szCs w:val="20"/>
              </w:rPr>
              <w:t>Plzeňském</w:t>
            </w:r>
            <w:r w:rsidR="00AB4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kraji</w:t>
            </w:r>
            <w:r w:rsidR="00CE7657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AB4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NZÚ včetně konzultační činnosti a kontrol projektů v místě realizace</w:t>
            </w:r>
          </w:p>
        </w:tc>
        <w:tc>
          <w:tcPr>
            <w:tcW w:w="970" w:type="pct"/>
            <w:shd w:val="clear" w:color="auto" w:fill="auto"/>
          </w:tcPr>
          <w:p w:rsidR="005F25C0" w:rsidRDefault="005F25C0" w:rsidP="0055380B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KÚ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O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>ŽP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5F25C0" w:rsidRDefault="003A6BDC" w:rsidP="005F25C0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stávající  zaměstnanci  KÚ</w:t>
            </w:r>
          </w:p>
          <w:p w:rsidR="005F25C0" w:rsidRDefault="005F25C0" w:rsidP="005F25C0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C0" w:rsidRPr="0034717C" w:rsidRDefault="00114918" w:rsidP="005F25C0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</w:t>
            </w:r>
            <w:r w:rsidR="00DD39A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39A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="00DD39A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</w:t>
            </w:r>
            <w:r w:rsidR="00CE7657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zelen</w:t>
            </w:r>
            <w:r w:rsidR="00CE7657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úsporám M</w:t>
            </w:r>
            <w:r w:rsidR="005F25C0">
              <w:rPr>
                <w:rFonts w:ascii="Times New Roman" w:hAnsi="Times New Roman" w:cs="Times New Roman"/>
                <w:sz w:val="20"/>
                <w:szCs w:val="20"/>
              </w:rPr>
              <w:t>ŽP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5F25C0" w:rsidRDefault="00CE7657" w:rsidP="00E82B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5F25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ealizace projektů do </w:t>
            </w:r>
            <w:r w:rsidR="00E82B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F25C0">
              <w:rPr>
                <w:rFonts w:ascii="Times New Roman" w:hAnsi="Times New Roman" w:cs="Times New Roman"/>
                <w:bCs/>
                <w:sz w:val="20"/>
                <w:szCs w:val="20"/>
              </w:rPr>
              <w:t>/202</w:t>
            </w:r>
            <w:r w:rsidR="00E82B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65855" w:rsidRPr="0034717C" w:rsidTr="00F57E9C">
        <w:trPr>
          <w:gridAfter w:val="1"/>
          <w:wAfter w:w="8" w:type="pct"/>
          <w:trHeight w:val="1122"/>
        </w:trPr>
        <w:tc>
          <w:tcPr>
            <w:tcW w:w="411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65855" w:rsidRPr="0034717C" w:rsidRDefault="00465855" w:rsidP="004A77C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:rsidR="00465855" w:rsidRPr="0034717C" w:rsidRDefault="002073DF" w:rsidP="009C0E7B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Administrace budoucího projektu „</w:t>
            </w:r>
            <w:r w:rsidR="009C0E7B">
              <w:rPr>
                <w:rFonts w:ascii="Times New Roman" w:hAnsi="Times New Roman" w:cs="Times New Roman"/>
                <w:b/>
                <w:sz w:val="20"/>
                <w:szCs w:val="20"/>
              </w:rPr>
              <w:t>Zlepšování kvality ovzduší v Plzeňském kraji – nízkopříjmové domácnosti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 včetně poradenství a aktivního vyhledávání potenciálních žadatelů</w:t>
            </w:r>
          </w:p>
        </w:tc>
        <w:tc>
          <w:tcPr>
            <w:tcW w:w="970" w:type="pct"/>
            <w:shd w:val="clear" w:color="auto" w:fill="auto"/>
          </w:tcPr>
          <w:p w:rsidR="00465855" w:rsidRPr="0034717C" w:rsidRDefault="002073DF" w:rsidP="0055380B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KÚ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O</w:t>
            </w:r>
            <w:r w:rsidR="0055380B">
              <w:rPr>
                <w:rFonts w:ascii="Times New Roman" w:hAnsi="Times New Roman" w:cs="Times New Roman"/>
                <w:sz w:val="20"/>
                <w:szCs w:val="20"/>
              </w:rPr>
              <w:t>ŽP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465855" w:rsidRDefault="003A6BDC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stávající</w:t>
            </w:r>
            <w:r w:rsidR="002073DF" w:rsidRPr="00A57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zaměstnanci  KÚ</w:t>
            </w:r>
          </w:p>
          <w:p w:rsidR="002073DF" w:rsidRDefault="002073DF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3DF" w:rsidRPr="0034717C" w:rsidRDefault="002073DF" w:rsidP="004A77CF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Operační program ŽP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65855" w:rsidRPr="00434CCB" w:rsidRDefault="00434CCB" w:rsidP="00434C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I. </w:t>
            </w:r>
            <w:r w:rsidR="008D5BBC" w:rsidRPr="00434CC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2073DF" w:rsidRPr="00434CCB">
              <w:rPr>
                <w:rFonts w:ascii="Times New Roman" w:hAnsi="Times New Roman" w:cs="Times New Roman"/>
                <w:bCs/>
                <w:sz w:val="20"/>
                <w:szCs w:val="20"/>
              </w:rPr>
              <w:t>ololetí 2022</w:t>
            </w:r>
          </w:p>
          <w:p w:rsidR="002073DF" w:rsidRPr="002073DF" w:rsidRDefault="00434CCB" w:rsidP="002073D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2073DF">
              <w:rPr>
                <w:rFonts w:ascii="Times New Roman" w:hAnsi="Times New Roman" w:cs="Times New Roman"/>
                <w:bCs/>
                <w:sz w:val="20"/>
                <w:szCs w:val="20"/>
              </w:rPr>
              <w:t>hned po vyhlášení výzvy MŽP pro kraje</w:t>
            </w:r>
          </w:p>
        </w:tc>
      </w:tr>
    </w:tbl>
    <w:p w:rsidR="005E4DE5" w:rsidRDefault="005E4DE5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836"/>
        <w:gridCol w:w="1252"/>
        <w:gridCol w:w="2239"/>
        <w:gridCol w:w="5057"/>
        <w:gridCol w:w="3964"/>
        <w:gridCol w:w="2537"/>
        <w:gridCol w:w="1831"/>
      </w:tblGrid>
      <w:tr w:rsidR="00CE7657" w:rsidRPr="0034717C" w:rsidTr="008D15A6">
        <w:trPr>
          <w:trHeight w:val="4087"/>
        </w:trPr>
        <w:tc>
          <w:tcPr>
            <w:tcW w:w="411" w:type="pct"/>
            <w:vMerge w:val="restart"/>
            <w:shd w:val="clear" w:color="auto" w:fill="auto"/>
          </w:tcPr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PZKO_2020_2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CE7657" w:rsidRPr="0034717C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Zvýšení povědomí provozovatelů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3471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 vlivu spalování pevných paliv na kvalitu ovzduší, významu správné údržby a obsluhy zdrojů a volby spalovaného paliva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CE7657" w:rsidRPr="0034717C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Plzeňský</w:t>
            </w:r>
            <w:r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kraj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CE7657" w:rsidRPr="0034717C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Osvěta</w:t>
            </w:r>
          </w:p>
        </w:tc>
        <w:tc>
          <w:tcPr>
            <w:tcW w:w="1240" w:type="pct"/>
            <w:shd w:val="clear" w:color="auto" w:fill="auto"/>
          </w:tcPr>
          <w:p w:rsidR="00CE7657" w:rsidRPr="00135CA0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Šíření informací o správném provozování zdrojů </w:t>
            </w:r>
          </w:p>
          <w:p w:rsidR="00CE7657" w:rsidRPr="00135CA0" w:rsidRDefault="00CE7657" w:rsidP="00CE7657">
            <w:pPr>
              <w:tabs>
                <w:tab w:val="center" w:pos="7088"/>
              </w:tabs>
              <w:spacing w:after="0" w:line="240" w:lineRule="auto"/>
              <w:ind w:left="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657" w:rsidRPr="00135CA0" w:rsidRDefault="00CE7657" w:rsidP="00CE7657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ind w:left="186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Distribuce propagačních materiálů (např. letáků, plakátů,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brožurek</w:t>
            </w:r>
            <w:r w:rsidRPr="0013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E7657" w:rsidRPr="00135CA0" w:rsidRDefault="00CE7657" w:rsidP="00CE7657">
            <w:pPr>
              <w:pStyle w:val="Odstavecseseznamem"/>
              <w:tabs>
                <w:tab w:val="center" w:pos="7088"/>
              </w:tabs>
              <w:spacing w:after="0" w:line="240" w:lineRule="auto"/>
              <w:ind w:left="1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657" w:rsidRPr="00135CA0" w:rsidRDefault="00CE7657" w:rsidP="00CE7657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ind w:left="186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Informace o správném provozu spalovacích zdrojů na pevná paliva  „Jak správně topit“ určené široké veřejnosti  </w:t>
            </w:r>
          </w:p>
          <w:p w:rsidR="00CE7657" w:rsidRPr="00135CA0" w:rsidRDefault="00CE7657" w:rsidP="00CE7657">
            <w:pPr>
              <w:pStyle w:val="Odstavecsesezname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657" w:rsidRDefault="00CE7657" w:rsidP="00CE7657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ind w:left="186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Fakultativně je možné v případě zájmu uspořádat přednášky na téma správného topení a vlivů znečištěného ovzduší na zdraví obyvatel.</w:t>
            </w:r>
          </w:p>
          <w:p w:rsidR="00CE7657" w:rsidRPr="002B34E7" w:rsidRDefault="00CE7657" w:rsidP="00CE7657">
            <w:pPr>
              <w:pStyle w:val="Odstavecsesezname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657" w:rsidRDefault="00CE7657" w:rsidP="00CE7657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ind w:left="186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Ekologika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díl – lokální zdroje znečištění</w:t>
            </w:r>
          </w:p>
          <w:p w:rsidR="00CE7657" w:rsidRPr="00035647" w:rsidRDefault="00CE7657" w:rsidP="0003564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</w:tcPr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KÚ PK, OŽP</w:t>
            </w:r>
          </w:p>
          <w:p w:rsidR="00CE7657" w:rsidRPr="0034717C" w:rsidRDefault="00CE7657" w:rsidP="00CE7657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E7657" w:rsidRPr="0034717C" w:rsidRDefault="00CE7657" w:rsidP="00CE7657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E7657" w:rsidRPr="0034717C" w:rsidRDefault="00CE7657" w:rsidP="00CE7657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E7657" w:rsidRPr="00035647" w:rsidRDefault="00CE7657" w:rsidP="00035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647">
              <w:rPr>
                <w:rFonts w:ascii="Times New Roman" w:hAnsi="Times New Roman" w:cs="Times New Roman"/>
                <w:sz w:val="20"/>
                <w:szCs w:val="20"/>
              </w:rPr>
              <w:t>Samospráva oslovených obcí</w:t>
            </w:r>
          </w:p>
          <w:p w:rsidR="00CE7657" w:rsidRPr="00035647" w:rsidRDefault="00CE7657" w:rsidP="00035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stávající zaměstnanci KÚ</w:t>
            </w:r>
            <w:r w:rsidRPr="003471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E7657" w:rsidRPr="00B86928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E7657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1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2022, I. pololetí 2023 </w:t>
            </w:r>
          </w:p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CE7657" w:rsidRPr="0034717C" w:rsidTr="00CE7657">
        <w:trPr>
          <w:trHeight w:val="504"/>
        </w:trPr>
        <w:tc>
          <w:tcPr>
            <w:tcW w:w="411" w:type="pct"/>
            <w:vMerge/>
            <w:shd w:val="clear" w:color="auto" w:fill="auto"/>
          </w:tcPr>
          <w:p w:rsidR="00CE7657" w:rsidRPr="0034717C" w:rsidRDefault="00CE7657" w:rsidP="00CE7657">
            <w:pPr>
              <w:tabs>
                <w:tab w:val="center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CE7657" w:rsidRPr="0034717C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CE7657" w:rsidRPr="0034717C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CE7657" w:rsidRPr="0034717C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pct"/>
            <w:shd w:val="clear" w:color="auto" w:fill="FFFFFF" w:themeFill="background1"/>
          </w:tcPr>
          <w:p w:rsidR="00CE7657" w:rsidRPr="008D15A6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Portále Plzeňského  kraje</w:t>
            </w:r>
            <w:r w:rsidRPr="008D1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zveřejňovat a aktualizovat </w:t>
            </w:r>
            <w:r w:rsidRPr="008D1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problematiku správného topení, včetně 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ouvisejících užitečných odkazů v rámci osvětové kampaně </w:t>
            </w:r>
            <w:r w:rsidRPr="008D1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8D1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 správně topit“ </w:t>
            </w:r>
          </w:p>
        </w:tc>
        <w:tc>
          <w:tcPr>
            <w:tcW w:w="972" w:type="pct"/>
            <w:shd w:val="clear" w:color="auto" w:fill="FFFFFF" w:themeFill="background1"/>
          </w:tcPr>
          <w:p w:rsidR="00CE7657" w:rsidRPr="00B86928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28">
              <w:rPr>
                <w:rFonts w:ascii="Times New Roman" w:hAnsi="Times New Roman" w:cs="Times New Roman"/>
                <w:bCs/>
                <w:sz w:val="20"/>
                <w:szCs w:val="20"/>
              </w:rPr>
              <w:t>KÚ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</w:t>
            </w:r>
            <w:r w:rsidRPr="00B86928">
              <w:rPr>
                <w:rFonts w:ascii="Times New Roman" w:hAnsi="Times New Roman" w:cs="Times New Roman"/>
                <w:bCs/>
                <w:sz w:val="20"/>
                <w:szCs w:val="20"/>
              </w:rPr>
              <w:t>K, OŽP</w:t>
            </w:r>
          </w:p>
        </w:tc>
        <w:tc>
          <w:tcPr>
            <w:tcW w:w="622" w:type="pct"/>
            <w:shd w:val="clear" w:color="auto" w:fill="FFFFFF" w:themeFill="background1"/>
          </w:tcPr>
          <w:p w:rsidR="00CE7657" w:rsidRPr="008D15A6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stávající</w:t>
            </w:r>
            <w:r w:rsidRPr="00B869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zaměstnanc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  KÚ</w:t>
            </w:r>
          </w:p>
          <w:p w:rsidR="00CE7657" w:rsidRPr="008D15A6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657" w:rsidRPr="008D15A6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CE7657" w:rsidRPr="00B86928" w:rsidRDefault="00CE7657" w:rsidP="00CE76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2022, </w:t>
            </w:r>
            <w:r w:rsidRPr="00B86928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</w:tbl>
    <w:p w:rsidR="00AD041B" w:rsidRPr="0034717C" w:rsidRDefault="00AD041B" w:rsidP="00035647">
      <w:pPr>
        <w:pBdr>
          <w:top w:val="none" w:sz="4" w:space="31" w:color="000000"/>
        </w:pBdr>
        <w:tabs>
          <w:tab w:val="center" w:pos="7088"/>
        </w:tabs>
        <w:spacing w:after="120" w:line="360" w:lineRule="auto"/>
        <w:rPr>
          <w:rFonts w:ascii="Segoe UI" w:hAnsi="Segoe UI" w:cs="Segoe UI"/>
          <w:b/>
          <w:sz w:val="20"/>
          <w:szCs w:val="20"/>
        </w:rPr>
      </w:pPr>
    </w:p>
    <w:sectPr w:rsidR="00AD041B" w:rsidRPr="0034717C" w:rsidSect="00C50AD5">
      <w:headerReference w:type="default" r:id="rId8"/>
      <w:footerReference w:type="default" r:id="rId9"/>
      <w:pgSz w:w="23811" w:h="16838" w:orient="landscape" w:code="8"/>
      <w:pgMar w:top="1417" w:right="1674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D5" w:rsidRDefault="00B01DD5">
      <w:pPr>
        <w:spacing w:after="0" w:line="240" w:lineRule="auto"/>
      </w:pPr>
      <w:r>
        <w:separator/>
      </w:r>
    </w:p>
  </w:endnote>
  <w:endnote w:type="continuationSeparator" w:id="0">
    <w:p w:rsidR="00B01DD5" w:rsidRDefault="00B0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1B" w:rsidRDefault="00AD041B">
    <w:pPr>
      <w:rPr>
        <w:rStyle w:val="slostrnky"/>
        <w:sz w:val="16"/>
      </w:rPr>
    </w:pPr>
  </w:p>
  <w:p w:rsidR="00AD041B" w:rsidRDefault="003616F6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C259D6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C259D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AD041B" w:rsidRDefault="00AD0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D5" w:rsidRDefault="00B01DD5">
      <w:pPr>
        <w:spacing w:after="0" w:line="240" w:lineRule="auto"/>
      </w:pPr>
      <w:r>
        <w:separator/>
      </w:r>
    </w:p>
  </w:footnote>
  <w:footnote w:type="continuationSeparator" w:id="0">
    <w:p w:rsidR="00B01DD5" w:rsidRDefault="00B01DD5">
      <w:pPr>
        <w:spacing w:after="0" w:line="240" w:lineRule="auto"/>
      </w:pPr>
      <w:r>
        <w:continuationSeparator/>
      </w:r>
    </w:p>
  </w:footnote>
  <w:footnote w:id="1">
    <w:p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  <w:footnote w:id="2">
    <w:p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Interní gesce je nezbytné přizpůsobit organizační struktuře a kompetencím úřadu žadatele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1B" w:rsidRDefault="003616F6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A0E"/>
    <w:multiLevelType w:val="hybridMultilevel"/>
    <w:tmpl w:val="3D544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33F8"/>
    <w:multiLevelType w:val="hybridMultilevel"/>
    <w:tmpl w:val="60808650"/>
    <w:lvl w:ilvl="0" w:tplc="BA481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CE46F6"/>
    <w:multiLevelType w:val="hybridMultilevel"/>
    <w:tmpl w:val="80583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1C76"/>
    <w:multiLevelType w:val="hybridMultilevel"/>
    <w:tmpl w:val="08CCE6DA"/>
    <w:lvl w:ilvl="0" w:tplc="31F29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422B"/>
    <w:multiLevelType w:val="hybridMultilevel"/>
    <w:tmpl w:val="D6700F4A"/>
    <w:lvl w:ilvl="0" w:tplc="268AF7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425D"/>
    <w:multiLevelType w:val="hybridMultilevel"/>
    <w:tmpl w:val="790E9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B"/>
    <w:rsid w:val="00001D8B"/>
    <w:rsid w:val="00013555"/>
    <w:rsid w:val="00024A5D"/>
    <w:rsid w:val="00035647"/>
    <w:rsid w:val="00050F15"/>
    <w:rsid w:val="00075323"/>
    <w:rsid w:val="00076DF2"/>
    <w:rsid w:val="00081913"/>
    <w:rsid w:val="00085DD5"/>
    <w:rsid w:val="00091076"/>
    <w:rsid w:val="000A67AE"/>
    <w:rsid w:val="00114918"/>
    <w:rsid w:val="0012024C"/>
    <w:rsid w:val="00122993"/>
    <w:rsid w:val="00130928"/>
    <w:rsid w:val="00135CA0"/>
    <w:rsid w:val="001504D7"/>
    <w:rsid w:val="00164CA1"/>
    <w:rsid w:val="001666E9"/>
    <w:rsid w:val="00167E14"/>
    <w:rsid w:val="00167FD5"/>
    <w:rsid w:val="001720AA"/>
    <w:rsid w:val="00176BD3"/>
    <w:rsid w:val="001930F3"/>
    <w:rsid w:val="001A0734"/>
    <w:rsid w:val="001B0B31"/>
    <w:rsid w:val="001E6663"/>
    <w:rsid w:val="001F2740"/>
    <w:rsid w:val="001F5775"/>
    <w:rsid w:val="002073DF"/>
    <w:rsid w:val="00233C8B"/>
    <w:rsid w:val="00246AE3"/>
    <w:rsid w:val="00256AF6"/>
    <w:rsid w:val="00260D04"/>
    <w:rsid w:val="0027448D"/>
    <w:rsid w:val="002801E3"/>
    <w:rsid w:val="00296F01"/>
    <w:rsid w:val="002A0416"/>
    <w:rsid w:val="002A179E"/>
    <w:rsid w:val="002A33D8"/>
    <w:rsid w:val="002A7C6C"/>
    <w:rsid w:val="002B111E"/>
    <w:rsid w:val="002B34E7"/>
    <w:rsid w:val="002C1023"/>
    <w:rsid w:val="002C68C8"/>
    <w:rsid w:val="002D46D3"/>
    <w:rsid w:val="002E5A5B"/>
    <w:rsid w:val="002F75F9"/>
    <w:rsid w:val="00311B5D"/>
    <w:rsid w:val="0033449F"/>
    <w:rsid w:val="0034717C"/>
    <w:rsid w:val="003616F6"/>
    <w:rsid w:val="003769D5"/>
    <w:rsid w:val="00392F56"/>
    <w:rsid w:val="003A616E"/>
    <w:rsid w:val="003A6BDC"/>
    <w:rsid w:val="003D1830"/>
    <w:rsid w:val="004002FB"/>
    <w:rsid w:val="0042234F"/>
    <w:rsid w:val="00430E83"/>
    <w:rsid w:val="004338DE"/>
    <w:rsid w:val="00434CCB"/>
    <w:rsid w:val="00445E24"/>
    <w:rsid w:val="004520BC"/>
    <w:rsid w:val="0045546E"/>
    <w:rsid w:val="00465855"/>
    <w:rsid w:val="004775D3"/>
    <w:rsid w:val="004940E9"/>
    <w:rsid w:val="004A2E52"/>
    <w:rsid w:val="004A77CF"/>
    <w:rsid w:val="004C1114"/>
    <w:rsid w:val="004C139A"/>
    <w:rsid w:val="00535959"/>
    <w:rsid w:val="0055380B"/>
    <w:rsid w:val="00572886"/>
    <w:rsid w:val="00597431"/>
    <w:rsid w:val="005A1E49"/>
    <w:rsid w:val="005B7D9F"/>
    <w:rsid w:val="005E4DE5"/>
    <w:rsid w:val="005F25C0"/>
    <w:rsid w:val="00603E97"/>
    <w:rsid w:val="006433BB"/>
    <w:rsid w:val="00645AC8"/>
    <w:rsid w:val="00665D05"/>
    <w:rsid w:val="006B0E7B"/>
    <w:rsid w:val="006B2A3A"/>
    <w:rsid w:val="006D332F"/>
    <w:rsid w:val="006F082F"/>
    <w:rsid w:val="00724846"/>
    <w:rsid w:val="00734439"/>
    <w:rsid w:val="0073641E"/>
    <w:rsid w:val="00743A63"/>
    <w:rsid w:val="00782A42"/>
    <w:rsid w:val="007A7851"/>
    <w:rsid w:val="007B6C78"/>
    <w:rsid w:val="007D045A"/>
    <w:rsid w:val="007D3146"/>
    <w:rsid w:val="007F6592"/>
    <w:rsid w:val="00816A63"/>
    <w:rsid w:val="00822C7F"/>
    <w:rsid w:val="00823E6B"/>
    <w:rsid w:val="00825F35"/>
    <w:rsid w:val="0083468C"/>
    <w:rsid w:val="00883E17"/>
    <w:rsid w:val="00895A7D"/>
    <w:rsid w:val="008A7EFB"/>
    <w:rsid w:val="008C60A2"/>
    <w:rsid w:val="008D15A6"/>
    <w:rsid w:val="008D5BBC"/>
    <w:rsid w:val="009020F2"/>
    <w:rsid w:val="0090324C"/>
    <w:rsid w:val="009073DC"/>
    <w:rsid w:val="00911025"/>
    <w:rsid w:val="00934774"/>
    <w:rsid w:val="00941D16"/>
    <w:rsid w:val="00992095"/>
    <w:rsid w:val="009A1958"/>
    <w:rsid w:val="009A3640"/>
    <w:rsid w:val="009A635A"/>
    <w:rsid w:val="009C0E7B"/>
    <w:rsid w:val="009D56C2"/>
    <w:rsid w:val="009F3618"/>
    <w:rsid w:val="00A53626"/>
    <w:rsid w:val="00A5777A"/>
    <w:rsid w:val="00A72038"/>
    <w:rsid w:val="00A756EE"/>
    <w:rsid w:val="00A8137E"/>
    <w:rsid w:val="00AA385A"/>
    <w:rsid w:val="00AA6334"/>
    <w:rsid w:val="00AB41FA"/>
    <w:rsid w:val="00AD041B"/>
    <w:rsid w:val="00AE30DA"/>
    <w:rsid w:val="00AF2A02"/>
    <w:rsid w:val="00AF3586"/>
    <w:rsid w:val="00AF606F"/>
    <w:rsid w:val="00B01DD5"/>
    <w:rsid w:val="00B16D62"/>
    <w:rsid w:val="00B218A1"/>
    <w:rsid w:val="00B31166"/>
    <w:rsid w:val="00B34C66"/>
    <w:rsid w:val="00B57E5A"/>
    <w:rsid w:val="00B6175E"/>
    <w:rsid w:val="00B64D8C"/>
    <w:rsid w:val="00B841BC"/>
    <w:rsid w:val="00B86928"/>
    <w:rsid w:val="00B90CBA"/>
    <w:rsid w:val="00BA6688"/>
    <w:rsid w:val="00BB30F8"/>
    <w:rsid w:val="00BD2A61"/>
    <w:rsid w:val="00BE1488"/>
    <w:rsid w:val="00C259D6"/>
    <w:rsid w:val="00C30420"/>
    <w:rsid w:val="00C45484"/>
    <w:rsid w:val="00C478DF"/>
    <w:rsid w:val="00C509AF"/>
    <w:rsid w:val="00C50AD5"/>
    <w:rsid w:val="00C73390"/>
    <w:rsid w:val="00C74F82"/>
    <w:rsid w:val="00C76AF6"/>
    <w:rsid w:val="00C91CAE"/>
    <w:rsid w:val="00CA0C25"/>
    <w:rsid w:val="00CA4EBB"/>
    <w:rsid w:val="00CE7657"/>
    <w:rsid w:val="00D13871"/>
    <w:rsid w:val="00D31C0A"/>
    <w:rsid w:val="00D32BCD"/>
    <w:rsid w:val="00D727BD"/>
    <w:rsid w:val="00DA1A22"/>
    <w:rsid w:val="00DC2C4E"/>
    <w:rsid w:val="00DD39A6"/>
    <w:rsid w:val="00DE2F3A"/>
    <w:rsid w:val="00E14208"/>
    <w:rsid w:val="00E308C5"/>
    <w:rsid w:val="00E47478"/>
    <w:rsid w:val="00E6505C"/>
    <w:rsid w:val="00E82BD1"/>
    <w:rsid w:val="00EA7AB4"/>
    <w:rsid w:val="00EB0A1D"/>
    <w:rsid w:val="00EB3942"/>
    <w:rsid w:val="00EC0297"/>
    <w:rsid w:val="00EE3E82"/>
    <w:rsid w:val="00EE7A9C"/>
    <w:rsid w:val="00F12F76"/>
    <w:rsid w:val="00F30FEE"/>
    <w:rsid w:val="00F3243B"/>
    <w:rsid w:val="00F5643A"/>
    <w:rsid w:val="00F57E9C"/>
    <w:rsid w:val="00F903EB"/>
    <w:rsid w:val="00FE7457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FAE5-B184-4CB2-85DB-B26FDC5E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Rychtarikova Simona</dc:creator>
  <cp:lastModifiedBy>Liška Václav</cp:lastModifiedBy>
  <cp:revision>2</cp:revision>
  <cp:lastPrinted>2021-10-04T13:10:00Z</cp:lastPrinted>
  <dcterms:created xsi:type="dcterms:W3CDTF">2022-01-10T11:58:00Z</dcterms:created>
  <dcterms:modified xsi:type="dcterms:W3CDTF">2022-01-10T11:58:00Z</dcterms:modified>
</cp:coreProperties>
</file>