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56" w:rsidRPr="00AB5071" w:rsidRDefault="00A46D60" w:rsidP="006E1AC9">
      <w:pPr>
        <w:pStyle w:val="Nadpis2"/>
        <w:numPr>
          <w:ilvl w:val="0"/>
          <w:numId w:val="0"/>
        </w:numPr>
        <w:ind w:left="576" w:hanging="576"/>
      </w:pPr>
      <w:bookmarkStart w:id="0" w:name="_Toc437239023"/>
      <w:bookmarkStart w:id="1" w:name="_Toc40780312"/>
      <w:bookmarkStart w:id="2" w:name="_Toc44400058"/>
      <w:bookmarkStart w:id="3" w:name="_GoBack"/>
      <w:bookmarkEnd w:id="3"/>
      <w:r w:rsidRPr="00650B8F">
        <w:t>Vzor</w:t>
      </w:r>
      <w:r>
        <w:t>: H</w:t>
      </w:r>
      <w:r w:rsidRPr="00650B8F">
        <w:t>romadn</w:t>
      </w:r>
      <w:r>
        <w:t xml:space="preserve">ý </w:t>
      </w:r>
      <w:r w:rsidRPr="00650B8F">
        <w:t>předpisn</w:t>
      </w:r>
      <w:r>
        <w:t>ý</w:t>
      </w:r>
      <w:r w:rsidRPr="00650B8F">
        <w:t xml:space="preserve"> seznam</w:t>
      </w:r>
      <w:bookmarkEnd w:id="0"/>
      <w:bookmarkEnd w:id="1"/>
      <w:bookmarkEnd w:id="2"/>
    </w:p>
    <w:p w:rsidR="004A0D56" w:rsidRPr="009B31AB" w:rsidRDefault="00A46D60" w:rsidP="004A0D56">
      <w:pPr>
        <w:jc w:val="both"/>
        <w:rPr>
          <w:rFonts w:ascii="Arial" w:hAnsi="Arial"/>
          <w:lang w:eastAsia="cs-CZ"/>
        </w:rPr>
      </w:pP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Obecní (</w:t>
      </w:r>
      <w:r w:rsidRPr="00174EFC">
        <w:rPr>
          <w:rFonts w:ascii="Arial" w:hAnsi="Arial"/>
          <w:color w:val="0070C0"/>
        </w:rPr>
        <w:t>Městský</w:t>
      </w:r>
      <w:r w:rsidRPr="009B31AB">
        <w:rPr>
          <w:rFonts w:ascii="Arial" w:hAnsi="Arial"/>
        </w:rPr>
        <w:t>) úřad …………………</w:t>
      </w:r>
    </w:p>
    <w:p w:rsidR="004A0D56" w:rsidRPr="00BE30CA" w:rsidRDefault="00A46D60" w:rsidP="004A0D56">
      <w:pPr>
        <w:jc w:val="both"/>
        <w:rPr>
          <w:rFonts w:ascii="Arial" w:hAnsi="Arial"/>
          <w:color w:val="0070C0"/>
        </w:rPr>
      </w:pPr>
      <w:r w:rsidRPr="009B31AB">
        <w:rPr>
          <w:rFonts w:ascii="Arial" w:hAnsi="Arial"/>
        </w:rPr>
        <w:t xml:space="preserve">odbor ………………….. </w:t>
      </w:r>
      <w:r w:rsidRPr="00BE30CA">
        <w:rPr>
          <w:rFonts w:ascii="Arial" w:hAnsi="Arial"/>
          <w:color w:val="0070C0"/>
        </w:rPr>
        <w:t>(popř. bez označení odboru)</w:t>
      </w: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Č. j.: ……………………</w:t>
      </w: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Vyřizuje: ……………….</w:t>
      </w: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Telefon: ………………..</w:t>
      </w: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(popř. ID datové schránky, elektronické adresy podatelny)</w:t>
      </w:r>
    </w:p>
    <w:p w:rsidR="004A0D56" w:rsidRPr="009B31AB" w:rsidRDefault="00A46D60" w:rsidP="004A0D56">
      <w:pPr>
        <w:jc w:val="both"/>
        <w:rPr>
          <w:rFonts w:ascii="Arial" w:hAnsi="Arial"/>
        </w:rPr>
      </w:pPr>
    </w:p>
    <w:p w:rsidR="004A0D56" w:rsidRPr="009B31AB" w:rsidRDefault="00A46D60" w:rsidP="004A0D56">
      <w:pPr>
        <w:jc w:val="both"/>
        <w:rPr>
          <w:rFonts w:ascii="Arial" w:hAnsi="Arial"/>
        </w:rPr>
      </w:pP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>
        <w:rPr>
          <w:rFonts w:ascii="Arial" w:hAnsi="Arial"/>
        </w:rPr>
        <w:t xml:space="preserve">            </w:t>
      </w:r>
      <w:r w:rsidRPr="009B31AB">
        <w:rPr>
          <w:rFonts w:ascii="Arial" w:hAnsi="Arial"/>
        </w:rPr>
        <w:t xml:space="preserve">V ………………… dne </w:t>
      </w:r>
      <w:r w:rsidRPr="009B31AB">
        <w:rPr>
          <w:rFonts w:ascii="Arial" w:hAnsi="Arial"/>
        </w:rPr>
        <w:t>………………</w:t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</w:p>
    <w:p w:rsidR="004A0D56" w:rsidRPr="009B31AB" w:rsidRDefault="00A46D60" w:rsidP="004A0D56">
      <w:pPr>
        <w:jc w:val="both"/>
        <w:rPr>
          <w:rFonts w:ascii="Arial" w:hAnsi="Arial"/>
          <w:b/>
          <w:bCs/>
        </w:rPr>
      </w:pPr>
    </w:p>
    <w:p w:rsidR="004A0D56" w:rsidRPr="009B31AB" w:rsidRDefault="00A46D60" w:rsidP="004A0D56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HROMADNÝ PŘEDPISNÝ SEZNAM</w:t>
      </w:r>
    </w:p>
    <w:p w:rsidR="004A0D56" w:rsidRPr="009B31AB" w:rsidRDefault="00A46D60" w:rsidP="004A0D56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na místní poplatek ………………………….. za rok ………….</w:t>
      </w:r>
    </w:p>
    <w:p w:rsidR="004A0D56" w:rsidRPr="009B31AB" w:rsidRDefault="00A46D60" w:rsidP="004A0D56">
      <w:pPr>
        <w:jc w:val="both"/>
        <w:rPr>
          <w:rFonts w:ascii="Arial" w:hAnsi="Arial"/>
        </w:rPr>
      </w:pP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Obecní (</w:t>
      </w:r>
      <w:r w:rsidRPr="00174EFC">
        <w:rPr>
          <w:rFonts w:ascii="Arial" w:hAnsi="Arial"/>
          <w:color w:val="0070C0"/>
        </w:rPr>
        <w:t>Městský</w:t>
      </w:r>
      <w:r w:rsidRPr="009B31AB">
        <w:rPr>
          <w:rFonts w:ascii="Arial" w:hAnsi="Arial"/>
        </w:rPr>
        <w:t>) úřad …………………………….…. dále jen „správce poplatku“), podle ustanovení § 11 zákona č. 565/1990 Sb., o místních poplatcích, ve znění pozdějších předpisů, a v soul</w:t>
      </w:r>
      <w:r w:rsidRPr="009B31AB">
        <w:rPr>
          <w:rFonts w:ascii="Arial" w:hAnsi="Arial"/>
        </w:rPr>
        <w:t xml:space="preserve">adu s příslušnými ustanoveními zákona č. 280/2009 Sb., daňový řád, ve znění pozdějších předpisů, a obecně závazné vyhlášky obce ………….. č. ………… </w:t>
      </w:r>
      <w:r w:rsidRPr="009B31AB">
        <w:rPr>
          <w:rFonts w:ascii="Arial" w:hAnsi="Arial"/>
          <w:b/>
          <w:bCs/>
        </w:rPr>
        <w:t>vyměřuje</w:t>
      </w:r>
      <w:r w:rsidRPr="009B31AB">
        <w:rPr>
          <w:rFonts w:ascii="Arial" w:hAnsi="Arial"/>
        </w:rPr>
        <w:t xml:space="preserve"> níže uvedeným poplatníkům, kteří nezaplatili včas nebo ve správné výši místní poplatek ………………………………………… </w:t>
      </w:r>
      <w:r w:rsidRPr="009B31AB">
        <w:rPr>
          <w:rFonts w:ascii="Arial" w:hAnsi="Arial"/>
        </w:rPr>
        <w:t>tímto hromadným předpisným seznamem.</w:t>
      </w:r>
    </w:p>
    <w:p w:rsidR="004A0D56" w:rsidRPr="009B31AB" w:rsidRDefault="00A46D60" w:rsidP="004A0D56">
      <w:pPr>
        <w:jc w:val="both"/>
        <w:rPr>
          <w:rFonts w:ascii="Arial" w:hAnsi="Arial"/>
        </w:rPr>
      </w:pP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1)</w:t>
      </w:r>
      <w:r w:rsidRPr="009B31AB">
        <w:rPr>
          <w:rFonts w:ascii="Arial" w:hAnsi="Arial"/>
        </w:rPr>
        <w:tab/>
        <w:t>Č. j.: …………………………….</w:t>
      </w:r>
    </w:p>
    <w:p w:rsidR="004A0D56" w:rsidRPr="009B31AB" w:rsidRDefault="00A46D60" w:rsidP="004A0D56">
      <w:pPr>
        <w:jc w:val="both"/>
        <w:rPr>
          <w:rFonts w:ascii="Arial" w:hAnsi="Arial"/>
          <w:i/>
          <w:iCs/>
        </w:rPr>
      </w:pPr>
      <w:r w:rsidRPr="009B31AB">
        <w:rPr>
          <w:rFonts w:ascii="Arial" w:hAnsi="Arial"/>
        </w:rPr>
        <w:tab/>
        <w:t xml:space="preserve">Poplatník: …………………….. </w:t>
      </w:r>
      <w:r w:rsidRPr="009B31AB">
        <w:rPr>
          <w:rFonts w:ascii="Arial" w:hAnsi="Arial"/>
          <w:i/>
          <w:iCs/>
        </w:rPr>
        <w:t>(identifikační údaje poplatníka)</w:t>
      </w: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ab/>
        <w:t>Výše poplatku: ………………… Kč</w:t>
      </w: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ab/>
        <w:t>Zvýšení místního poplatku: ………………. Kč</w:t>
      </w:r>
    </w:p>
    <w:p w:rsidR="004A0D56" w:rsidRPr="00174EFC" w:rsidRDefault="00A46D60" w:rsidP="004A0D56">
      <w:pPr>
        <w:jc w:val="both"/>
        <w:rPr>
          <w:rFonts w:ascii="Arial" w:hAnsi="Arial"/>
          <w:i/>
          <w:iCs/>
          <w:color w:val="0070C0"/>
        </w:rPr>
      </w:pPr>
      <w:r w:rsidRPr="00174EFC">
        <w:rPr>
          <w:rFonts w:ascii="Arial" w:hAnsi="Arial"/>
          <w:i/>
          <w:iCs/>
          <w:color w:val="0070C0"/>
        </w:rPr>
        <w:t xml:space="preserve">(v souladu s ustanovením § 11 odst. 3 zákona č. 565/1990 Sb., o místních </w:t>
      </w:r>
      <w:r w:rsidRPr="00174EFC">
        <w:rPr>
          <w:rFonts w:ascii="Arial" w:hAnsi="Arial"/>
          <w:i/>
          <w:iCs/>
          <w:color w:val="0070C0"/>
        </w:rPr>
        <w:t>poplatcích, ve znění pozdějších předpisů, a obecně závazné vyhlášky obce)</w:t>
      </w: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Poplatek celkem ………………………. Kč</w:t>
      </w:r>
    </w:p>
    <w:p w:rsidR="004A0D56" w:rsidRPr="009B31AB" w:rsidRDefault="00A46D60" w:rsidP="004A0D56">
      <w:pPr>
        <w:jc w:val="both"/>
        <w:rPr>
          <w:rFonts w:ascii="Arial" w:hAnsi="Arial"/>
        </w:rPr>
      </w:pP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Vyměřený poplatek uhraďte na účet správce poplatku č. ……………..……….., který je vedený u ………………, konstantní symbol ………, variabilní symbol ……………….., a to d</w:t>
      </w:r>
      <w:r w:rsidRPr="009B31AB">
        <w:rPr>
          <w:rFonts w:ascii="Arial" w:hAnsi="Arial"/>
        </w:rPr>
        <w:t>o 15 dnů ode dne právní moci tohoto rozhodnutí.</w:t>
      </w:r>
    </w:p>
    <w:p w:rsidR="004A0D56" w:rsidRPr="009B31AB" w:rsidRDefault="00A46D60" w:rsidP="004A0D56">
      <w:pPr>
        <w:jc w:val="both"/>
        <w:rPr>
          <w:rFonts w:ascii="Arial" w:hAnsi="Arial"/>
        </w:rPr>
      </w:pP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Odůvodnění: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D56" w:rsidRPr="009B31AB" w:rsidRDefault="00A46D60" w:rsidP="004A0D56">
      <w:pPr>
        <w:jc w:val="both"/>
        <w:rPr>
          <w:rFonts w:ascii="Arial" w:hAnsi="Arial"/>
        </w:rPr>
      </w:pP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2)</w:t>
      </w:r>
      <w:r w:rsidRPr="009B31AB">
        <w:rPr>
          <w:rFonts w:ascii="Arial" w:hAnsi="Arial"/>
        </w:rPr>
        <w:tab/>
        <w:t>Č. j.: …………………………….</w:t>
      </w:r>
    </w:p>
    <w:p w:rsidR="004A0D56" w:rsidRPr="009B31AB" w:rsidRDefault="00A46D60" w:rsidP="004A0D56">
      <w:pPr>
        <w:jc w:val="both"/>
        <w:rPr>
          <w:rFonts w:ascii="Arial" w:hAnsi="Arial"/>
          <w:i/>
          <w:iCs/>
        </w:rPr>
      </w:pPr>
      <w:r w:rsidRPr="009B31AB">
        <w:rPr>
          <w:rFonts w:ascii="Arial" w:hAnsi="Arial"/>
        </w:rPr>
        <w:tab/>
        <w:t xml:space="preserve">Poplatník: …………………….. </w:t>
      </w: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ab/>
        <w:t>Výše poplatku: ………………… Kč</w:t>
      </w: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ab/>
        <w:t xml:space="preserve">Zvýšení místního poplatku: ………………. </w:t>
      </w:r>
      <w:r w:rsidRPr="009B31AB">
        <w:rPr>
          <w:rFonts w:ascii="Arial" w:hAnsi="Arial"/>
        </w:rPr>
        <w:t>Kč</w:t>
      </w: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Poplatek celkem ………………………. Kč</w:t>
      </w:r>
    </w:p>
    <w:p w:rsidR="004A0D56" w:rsidRPr="009B31AB" w:rsidRDefault="00A46D60" w:rsidP="004A0D56">
      <w:pPr>
        <w:jc w:val="both"/>
        <w:rPr>
          <w:rFonts w:ascii="Arial" w:hAnsi="Arial"/>
        </w:rPr>
      </w:pP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Vyměřený poplatek uhraďte na účet správce poplatku č. …………..………….., který je vedený u ………………, konstantní symbol ………, variabilní symbol ……………….., a to do 15 dnů ode dne právní moci tohoto rozhodnutí.</w:t>
      </w:r>
    </w:p>
    <w:p w:rsidR="004A0D56" w:rsidRPr="009B31AB" w:rsidRDefault="00A46D60" w:rsidP="004A0D56">
      <w:pPr>
        <w:jc w:val="both"/>
        <w:rPr>
          <w:rFonts w:ascii="Arial" w:hAnsi="Arial"/>
        </w:rPr>
      </w:pP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Odůvodnění: …………………………</w:t>
      </w:r>
      <w:r w:rsidRPr="009B31AB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A0D56" w:rsidRPr="009B31AB" w:rsidRDefault="00A46D60" w:rsidP="004A0D56">
      <w:pPr>
        <w:jc w:val="both"/>
        <w:rPr>
          <w:rFonts w:ascii="Arial" w:hAnsi="Arial"/>
        </w:rPr>
      </w:pP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X</w:t>
      </w: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lastRenderedPageBreak/>
        <w:t>X</w:t>
      </w: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X</w:t>
      </w: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X</w:t>
      </w: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X</w:t>
      </w:r>
    </w:p>
    <w:p w:rsidR="004A0D56" w:rsidRPr="009B31AB" w:rsidRDefault="00A46D60" w:rsidP="004A0D56">
      <w:pPr>
        <w:jc w:val="both"/>
        <w:rPr>
          <w:rFonts w:ascii="Arial" w:hAnsi="Arial"/>
        </w:rPr>
      </w:pPr>
    </w:p>
    <w:p w:rsidR="004A0D56" w:rsidRPr="009B31AB" w:rsidRDefault="00A46D60" w:rsidP="004A0D56">
      <w:pPr>
        <w:jc w:val="both"/>
        <w:rPr>
          <w:rFonts w:ascii="Arial" w:hAnsi="Arial"/>
        </w:rPr>
      </w:pPr>
    </w:p>
    <w:p w:rsidR="004A0D56" w:rsidRPr="009B31AB" w:rsidRDefault="00A46D60" w:rsidP="004A0D56">
      <w:pPr>
        <w:jc w:val="both"/>
        <w:rPr>
          <w:rFonts w:ascii="Arial" w:hAnsi="Arial"/>
        </w:rPr>
      </w:pPr>
      <w:r w:rsidRPr="009B31AB">
        <w:rPr>
          <w:rFonts w:ascii="Arial" w:hAnsi="Arial"/>
          <w:b/>
          <w:bCs/>
        </w:rPr>
        <w:t>Poučení</w:t>
      </w:r>
      <w:r w:rsidRPr="009B31AB">
        <w:rPr>
          <w:rFonts w:ascii="Arial" w:hAnsi="Arial"/>
        </w:rPr>
        <w:t>:</w:t>
      </w:r>
    </w:p>
    <w:p w:rsidR="004A0D56" w:rsidRPr="009B31AB" w:rsidRDefault="00A46D60" w:rsidP="004A0D56">
      <w:pPr>
        <w:jc w:val="both"/>
        <w:rPr>
          <w:rFonts w:ascii="Arial" w:hAnsi="Arial"/>
          <w:iCs/>
        </w:rPr>
      </w:pPr>
      <w:r w:rsidRPr="009B31AB">
        <w:rPr>
          <w:rFonts w:ascii="Arial" w:hAnsi="Arial"/>
        </w:rPr>
        <w:t>Poplatník se může odvolat proti vyměření místního poplatku u shora uvedeného správce poplatku a to i před doručením tohoto hromadného předpisného seznamu, nebo d</w:t>
      </w:r>
      <w:r w:rsidRPr="009B31AB">
        <w:rPr>
          <w:rFonts w:ascii="Arial" w:hAnsi="Arial"/>
        </w:rPr>
        <w:t xml:space="preserve">o 30 dnů ode dne jeho doručení. Za den doručení hromadného předpisného seznamu se považuje 30. den po jeho zpřístupnění, tj. ………………. </w:t>
      </w:r>
      <w:r w:rsidRPr="00174EFC">
        <w:rPr>
          <w:rFonts w:ascii="Arial" w:hAnsi="Arial"/>
          <w:i/>
          <w:iCs/>
          <w:color w:val="0070C0"/>
        </w:rPr>
        <w:t>(uvést přesné datum</w:t>
      </w:r>
      <w:r w:rsidRPr="009B31AB">
        <w:rPr>
          <w:rFonts w:ascii="Arial" w:hAnsi="Arial"/>
          <w:i/>
          <w:iCs/>
        </w:rPr>
        <w:t xml:space="preserve">). </w:t>
      </w:r>
      <w:r w:rsidRPr="009B31AB">
        <w:rPr>
          <w:rFonts w:ascii="Arial" w:hAnsi="Arial"/>
        </w:rPr>
        <w:t>Odvolání je nepřípustné,</w:t>
      </w:r>
      <w:r>
        <w:rPr>
          <w:rFonts w:ascii="Arial" w:hAnsi="Arial"/>
        </w:rPr>
        <w:t xml:space="preserve"> </w:t>
      </w:r>
      <w:r w:rsidRPr="009B31AB">
        <w:rPr>
          <w:rFonts w:ascii="Arial" w:hAnsi="Arial"/>
        </w:rPr>
        <w:t>směřuje-li jenom proti odůvodnění rozhodnutí. Odvolání nemá odkladný účinek.</w:t>
      </w:r>
    </w:p>
    <w:p w:rsidR="004A0D56" w:rsidRDefault="00A46D60" w:rsidP="004A0D56">
      <w:pPr>
        <w:jc w:val="both"/>
        <w:rPr>
          <w:rFonts w:ascii="Arial" w:hAnsi="Arial"/>
        </w:rPr>
      </w:pPr>
    </w:p>
    <w:p w:rsidR="004A0D56" w:rsidRDefault="00A46D60" w:rsidP="004A0D56">
      <w:pPr>
        <w:jc w:val="both"/>
        <w:rPr>
          <w:rFonts w:ascii="Arial" w:hAnsi="Arial"/>
        </w:rPr>
      </w:pPr>
    </w:p>
    <w:p w:rsidR="004A0D56" w:rsidRPr="009B31AB" w:rsidRDefault="00A46D60" w:rsidP="004A0D56">
      <w:pPr>
        <w:jc w:val="both"/>
        <w:rPr>
          <w:rFonts w:ascii="Arial" w:hAnsi="Arial"/>
        </w:rPr>
      </w:pPr>
    </w:p>
    <w:p w:rsidR="004A0D56" w:rsidRPr="009B31AB" w:rsidRDefault="00A46D60" w:rsidP="004A0D56">
      <w:pPr>
        <w:ind w:left="2124" w:firstLine="708"/>
        <w:jc w:val="both"/>
        <w:rPr>
          <w:rFonts w:ascii="Arial" w:hAnsi="Arial"/>
        </w:rPr>
      </w:pPr>
      <w:r w:rsidRPr="009B31AB">
        <w:rPr>
          <w:rFonts w:ascii="Arial" w:hAnsi="Arial"/>
        </w:rPr>
        <w:t>…………………………………………………</w:t>
      </w:r>
    </w:p>
    <w:p w:rsidR="004A0D56" w:rsidRPr="009B31AB" w:rsidRDefault="00A46D60" w:rsidP="004A0D56">
      <w:pPr>
        <w:jc w:val="right"/>
        <w:rPr>
          <w:rFonts w:ascii="Arial" w:hAnsi="Arial"/>
        </w:rPr>
      </w:pPr>
      <w:r w:rsidRPr="009B31AB">
        <w:rPr>
          <w:rFonts w:ascii="Arial" w:hAnsi="Arial"/>
        </w:rPr>
        <w:t>podpis úřední osoby s uvedením jména a pracovního zařazení a otisk úředního razítka</w:t>
      </w:r>
    </w:p>
    <w:p w:rsidR="004A0D56" w:rsidRPr="009B31AB" w:rsidRDefault="00A46D60" w:rsidP="004A0D56">
      <w:pPr>
        <w:jc w:val="both"/>
        <w:rPr>
          <w:rFonts w:ascii="Arial" w:hAnsi="Arial"/>
          <w:i/>
          <w:iCs/>
        </w:rPr>
      </w:pPr>
    </w:p>
    <w:p w:rsidR="004A0D56" w:rsidRPr="00237908" w:rsidRDefault="00A46D60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37908">
        <w:rPr>
          <w:rFonts w:ascii="Arial" w:hAnsi="Arial" w:cs="Arial"/>
          <w:i/>
          <w:color w:val="0070C0"/>
          <w:sz w:val="20"/>
          <w:szCs w:val="20"/>
          <w:u w:val="single"/>
        </w:rPr>
        <w:t>Upozornění pro správce místního poplatku při plnění zásady poučovací:</w:t>
      </w:r>
    </w:p>
    <w:p w:rsidR="004A0D56" w:rsidRPr="00237908" w:rsidRDefault="00A46D60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4A0D56" w:rsidRPr="00237908" w:rsidRDefault="00A46D60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37908">
        <w:rPr>
          <w:rFonts w:ascii="Arial" w:hAnsi="Arial" w:cs="Arial"/>
          <w:i/>
          <w:color w:val="0070C0"/>
          <w:sz w:val="20"/>
          <w:szCs w:val="20"/>
        </w:rPr>
        <w:t>Ke způsobu platby</w:t>
      </w:r>
    </w:p>
    <w:p w:rsidR="004A0D56" w:rsidRPr="00237908" w:rsidRDefault="00A46D60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37908">
        <w:rPr>
          <w:rFonts w:ascii="Arial" w:hAnsi="Arial" w:cs="Arial"/>
          <w:i/>
          <w:color w:val="0070C0"/>
          <w:sz w:val="20"/>
          <w:szCs w:val="20"/>
        </w:rPr>
        <w:t xml:space="preserve">Považuje se za vhodné informovat poplatníka bezprostředně </w:t>
      </w:r>
      <w:r w:rsidRPr="00237908">
        <w:rPr>
          <w:rFonts w:ascii="Arial" w:hAnsi="Arial" w:cs="Arial"/>
          <w:i/>
          <w:color w:val="0070C0"/>
          <w:sz w:val="20"/>
          <w:szCs w:val="20"/>
        </w:rPr>
        <w:t>po nahlédnutí do hromadného předpisného seznamu a seznámení se s výš</w:t>
      </w:r>
      <w:r>
        <w:rPr>
          <w:rFonts w:ascii="Arial" w:hAnsi="Arial" w:cs="Arial"/>
          <w:i/>
          <w:color w:val="0070C0"/>
          <w:sz w:val="20"/>
          <w:szCs w:val="20"/>
        </w:rPr>
        <w:t>í</w:t>
      </w:r>
      <w:r w:rsidRPr="00237908">
        <w:rPr>
          <w:rFonts w:ascii="Arial" w:hAnsi="Arial" w:cs="Arial"/>
          <w:i/>
          <w:color w:val="0070C0"/>
          <w:sz w:val="20"/>
          <w:szCs w:val="20"/>
        </w:rPr>
        <w:t xml:space="preserve"> poplatkové povinnosti o možnosti zaplatit poplatek i v hotovosti do pokladny obecního úřadu.</w:t>
      </w:r>
    </w:p>
    <w:p w:rsidR="004A0D56" w:rsidRPr="00237908" w:rsidRDefault="00A46D60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4A0D56" w:rsidRPr="00237908" w:rsidRDefault="00A46D60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37908">
        <w:rPr>
          <w:rFonts w:ascii="Arial" w:hAnsi="Arial" w:cs="Arial"/>
          <w:i/>
          <w:color w:val="0070C0"/>
          <w:sz w:val="20"/>
          <w:szCs w:val="20"/>
        </w:rPr>
        <w:t>K odůvodnění</w:t>
      </w:r>
    </w:p>
    <w:p w:rsidR="004A0D56" w:rsidRPr="00237908" w:rsidRDefault="00A46D60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37908">
        <w:rPr>
          <w:rFonts w:ascii="Arial" w:hAnsi="Arial" w:cs="Arial"/>
          <w:i/>
          <w:color w:val="0070C0"/>
          <w:sz w:val="20"/>
          <w:szCs w:val="20"/>
        </w:rPr>
        <w:t>V případě, kdy u všech poplatníků lze odůvodnit vyměření místního poplatku stej</w:t>
      </w:r>
      <w:r w:rsidRPr="00237908">
        <w:rPr>
          <w:rFonts w:ascii="Arial" w:hAnsi="Arial" w:cs="Arial"/>
          <w:i/>
          <w:color w:val="0070C0"/>
          <w:sz w:val="20"/>
          <w:szCs w:val="20"/>
        </w:rPr>
        <w:t>nými důvody, lze v hromadném předpisném seznamu uvést jedno společné odůvodnění pro všechny poplatníky, které se uvede v rozhodnutí před poučením. Každé jednotlivé vyměření poplatku je nutné odůvodnit v případě rozdílu zvýšení poplatku za nesplnění platebn</w:t>
      </w:r>
      <w:r w:rsidRPr="00237908">
        <w:rPr>
          <w:rFonts w:ascii="Arial" w:hAnsi="Arial" w:cs="Arial"/>
          <w:i/>
          <w:color w:val="0070C0"/>
          <w:sz w:val="20"/>
          <w:szCs w:val="20"/>
        </w:rPr>
        <w:t>í povinnosti včas nebo ve správné výši.</w:t>
      </w:r>
    </w:p>
    <w:p w:rsidR="004A0D56" w:rsidRPr="00237908" w:rsidRDefault="00A46D60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4A0D56" w:rsidRPr="00237908" w:rsidRDefault="00A46D60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37908">
        <w:rPr>
          <w:rFonts w:ascii="Arial" w:hAnsi="Arial" w:cs="Arial"/>
          <w:i/>
          <w:color w:val="0070C0"/>
          <w:sz w:val="20"/>
          <w:szCs w:val="20"/>
        </w:rPr>
        <w:t>K právní moci rozhodnutí</w:t>
      </w:r>
    </w:p>
    <w:p w:rsidR="004A0D56" w:rsidRPr="00237908" w:rsidRDefault="00A46D60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37908">
        <w:rPr>
          <w:rFonts w:ascii="Arial" w:hAnsi="Arial" w:cs="Arial"/>
          <w:i/>
          <w:color w:val="0070C0"/>
          <w:sz w:val="20"/>
          <w:szCs w:val="20"/>
        </w:rPr>
        <w:t>1. Pokud poplatník nepodá odvolání, nabývá vyměření místního poplatku hromadným předpisným seznamem právní moci uplynutím 30 denní lhůty pro odvolání.</w:t>
      </w:r>
    </w:p>
    <w:p w:rsidR="004A0D56" w:rsidRPr="00237908" w:rsidRDefault="00A46D60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37908">
        <w:rPr>
          <w:rFonts w:ascii="Arial" w:hAnsi="Arial" w:cs="Arial"/>
          <w:i/>
          <w:color w:val="0070C0"/>
          <w:sz w:val="20"/>
          <w:szCs w:val="20"/>
        </w:rPr>
        <w:t>2. Pokud poplatník podá odvolání, nabýv</w:t>
      </w:r>
      <w:r w:rsidRPr="00237908">
        <w:rPr>
          <w:rFonts w:ascii="Arial" w:hAnsi="Arial" w:cs="Arial"/>
          <w:i/>
          <w:color w:val="0070C0"/>
          <w:sz w:val="20"/>
          <w:szCs w:val="20"/>
        </w:rPr>
        <w:t>á vyměření místního poplatku hromadným předpisným seznamem právní moci dnem doručení rozhodnutí o odvolání proti vyměření místního poplatku.</w:t>
      </w:r>
    </w:p>
    <w:p w:rsidR="00742FBB" w:rsidRDefault="00A46D60"/>
    <w:sectPr w:rsidR="0074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60"/>
    <w:rsid w:val="00A4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47ACC-B94E-4C95-B27F-B6F01AAF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56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4A0D56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4A0D56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="Arial" w:hAnsi="Arial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4A0D5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4A0D5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A0D56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A0D56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4A0D56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4A0D56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4A0D56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0D56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A0D56"/>
    <w:rPr>
      <w:rFonts w:ascii="Arial" w:eastAsia="Calibri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4A0D56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A0D56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A0D56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A0D56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A0D56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4A0D5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4A0D56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</dc:creator>
  <cp:lastModifiedBy>Sinkulová Irena</cp:lastModifiedBy>
  <cp:revision>2</cp:revision>
  <dcterms:created xsi:type="dcterms:W3CDTF">2021-10-12T10:28:00Z</dcterms:created>
  <dcterms:modified xsi:type="dcterms:W3CDTF">2021-10-12T10:28:00Z</dcterms:modified>
</cp:coreProperties>
</file>